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7DD4" w:rsidRPr="00154993" w:rsidRDefault="005B7DD4">
      <w:pPr>
        <w:spacing w:before="240" w:line="360" w:lineRule="auto"/>
        <w:jc w:val="center"/>
        <w:rPr>
          <w:rFonts w:asciiTheme="minorBidi" w:eastAsia="Times New Roman" w:hAnsiTheme="minorBidi"/>
          <w:b/>
          <w:sz w:val="22"/>
          <w:szCs w:val="22"/>
        </w:rPr>
      </w:pPr>
    </w:p>
    <w:p w:rsidR="005B7DD4" w:rsidRDefault="00E45F5C" w:rsidP="00E45F5C">
      <w:pPr>
        <w:spacing w:before="240" w:line="360" w:lineRule="auto"/>
        <w:jc w:val="center"/>
        <w:rPr>
          <w:rStyle w:val="Strong"/>
          <w:rFonts w:asciiTheme="minorBidi" w:hAnsiTheme="minorBidi"/>
        </w:rPr>
      </w:pPr>
      <w:r w:rsidRPr="00727712">
        <w:rPr>
          <w:rStyle w:val="Strong"/>
          <w:rFonts w:asciiTheme="minorBidi" w:hAnsiTheme="minorBidi"/>
        </w:rPr>
        <w:t>Statistical Analysis Plan for the Replacing Protein via Enteral Nutrition in a Stepwise Approach in Critically Ill Patients (REPLENISH): A Randomized Clinical Trial</w:t>
      </w:r>
    </w:p>
    <w:p w:rsidR="00F55BA4" w:rsidRPr="00F55BA4" w:rsidRDefault="00D17BAB" w:rsidP="00F55BA4">
      <w:pPr>
        <w:spacing w:before="240" w:line="360" w:lineRule="auto"/>
        <w:jc w:val="center"/>
        <w:rPr>
          <w:rFonts w:ascii="Arial" w:eastAsia="Times New Roman" w:hAnsi="Arial" w:cs="Arial"/>
          <w:sz w:val="22"/>
          <w:szCs w:val="22"/>
          <w:shd w:val="clear" w:color="auto" w:fill="FFFFFF"/>
        </w:rPr>
      </w:pPr>
      <w:r>
        <w:rPr>
          <w:rFonts w:ascii="Arial" w:hAnsi="Arial" w:cs="Arial"/>
          <w:sz w:val="22"/>
          <w:szCs w:val="22"/>
        </w:rPr>
        <w:t xml:space="preserve">Protocol </w:t>
      </w:r>
      <w:bookmarkStart w:id="0" w:name="_GoBack"/>
      <w:bookmarkEnd w:id="0"/>
      <w:r w:rsidR="00F55BA4" w:rsidRPr="00F55BA4">
        <w:rPr>
          <w:rFonts w:ascii="Arial" w:hAnsi="Arial" w:cs="Arial"/>
          <w:sz w:val="22"/>
          <w:szCs w:val="22"/>
        </w:rPr>
        <w:t>Version 4.1: June 15, 2022</w:t>
      </w:r>
    </w:p>
    <w:p w:rsidR="00870A8C" w:rsidRPr="00727712" w:rsidRDefault="00870A8C">
      <w:pPr>
        <w:spacing w:before="240" w:line="360" w:lineRule="auto"/>
        <w:rPr>
          <w:rFonts w:asciiTheme="minorBidi" w:eastAsia="Times New Roman" w:hAnsiTheme="minorBidi"/>
          <w:b/>
          <w:sz w:val="22"/>
          <w:szCs w:val="22"/>
          <w:shd w:val="clear" w:color="auto" w:fill="FFFFFF"/>
        </w:rPr>
      </w:pPr>
    </w:p>
    <w:p w:rsidR="00154993" w:rsidRPr="00727712" w:rsidRDefault="00154993">
      <w:pPr>
        <w:spacing w:before="240" w:line="360" w:lineRule="auto"/>
        <w:rPr>
          <w:rFonts w:asciiTheme="minorBidi" w:eastAsia="Times New Roman" w:hAnsiTheme="minorBidi"/>
          <w:b/>
          <w:sz w:val="22"/>
          <w:szCs w:val="22"/>
          <w:shd w:val="clear" w:color="auto" w:fill="FFFFFF"/>
        </w:rPr>
      </w:pPr>
    </w:p>
    <w:p w:rsidR="005B7DD4" w:rsidRPr="00727712" w:rsidRDefault="00697F64" w:rsidP="00E45F5C">
      <w:pPr>
        <w:spacing w:before="240" w:line="360" w:lineRule="auto"/>
        <w:jc w:val="center"/>
        <w:rPr>
          <w:rFonts w:asciiTheme="minorBidi" w:eastAsia="Times New Roman" w:hAnsiTheme="minorBidi"/>
          <w:sz w:val="22"/>
          <w:szCs w:val="22"/>
          <w:shd w:val="clear" w:color="auto" w:fill="FFFFFF"/>
        </w:rPr>
      </w:pPr>
      <w:r w:rsidRPr="00727712">
        <w:rPr>
          <w:rFonts w:asciiTheme="minorBidi" w:eastAsia="Times New Roman" w:hAnsiTheme="minorBidi"/>
          <w:sz w:val="22"/>
          <w:szCs w:val="22"/>
          <w:shd w:val="clear" w:color="auto" w:fill="FFFFFF"/>
        </w:rPr>
        <w:t>Clinicaltrials.gov identifier:</w:t>
      </w:r>
      <w:r w:rsidRPr="00727712">
        <w:rPr>
          <w:rFonts w:asciiTheme="minorBidi" w:eastAsia="Times New Roman" w:hAnsiTheme="minorBidi"/>
          <w:sz w:val="22"/>
          <w:szCs w:val="22"/>
        </w:rPr>
        <w:t xml:space="preserve"> </w:t>
      </w:r>
      <w:r w:rsidR="00E45F5C" w:rsidRPr="00727712">
        <w:rPr>
          <w:rFonts w:asciiTheme="minorBidi" w:hAnsiTheme="minorBidi"/>
          <w:bCs/>
        </w:rPr>
        <w:t>NCT04475666</w:t>
      </w:r>
    </w:p>
    <w:p w:rsidR="005B7DD4" w:rsidRPr="00727712" w:rsidRDefault="005B7DD4">
      <w:pPr>
        <w:spacing w:before="240" w:line="360" w:lineRule="auto"/>
        <w:jc w:val="center"/>
        <w:rPr>
          <w:rFonts w:asciiTheme="minorBidi" w:eastAsia="Times New Roman" w:hAnsiTheme="minorBidi"/>
          <w:b/>
          <w:sz w:val="22"/>
          <w:szCs w:val="22"/>
          <w:shd w:val="clear" w:color="auto" w:fill="FFFFFF"/>
        </w:rPr>
      </w:pPr>
    </w:p>
    <w:p w:rsidR="00154993" w:rsidRPr="00727712" w:rsidRDefault="00154993">
      <w:pPr>
        <w:spacing w:before="240" w:line="360" w:lineRule="auto"/>
        <w:jc w:val="center"/>
        <w:rPr>
          <w:rFonts w:asciiTheme="minorBidi" w:eastAsia="Times New Roman" w:hAnsiTheme="minorBidi"/>
          <w:b/>
          <w:sz w:val="22"/>
          <w:szCs w:val="22"/>
          <w:shd w:val="clear" w:color="auto" w:fill="FFFFFF"/>
        </w:rPr>
      </w:pPr>
    </w:p>
    <w:p w:rsidR="005B7DD4" w:rsidRPr="00727712" w:rsidRDefault="00697F64">
      <w:pPr>
        <w:spacing w:before="240" w:line="360" w:lineRule="auto"/>
        <w:jc w:val="center"/>
        <w:rPr>
          <w:rFonts w:asciiTheme="minorBidi" w:eastAsia="Times New Roman" w:hAnsiTheme="minorBidi"/>
          <w:sz w:val="22"/>
          <w:szCs w:val="22"/>
          <w:shd w:val="clear" w:color="auto" w:fill="FFFFFF"/>
        </w:rPr>
      </w:pPr>
      <w:r w:rsidRPr="00727712">
        <w:rPr>
          <w:rFonts w:asciiTheme="minorBidi" w:eastAsia="Times New Roman" w:hAnsiTheme="minorBidi"/>
          <w:sz w:val="22"/>
          <w:szCs w:val="22"/>
          <w:shd w:val="clear" w:color="auto" w:fill="FFFFFF"/>
        </w:rPr>
        <w:t>Version 1</w:t>
      </w:r>
    </w:p>
    <w:p w:rsidR="005B7DD4" w:rsidRPr="00154993" w:rsidRDefault="00E45F5C" w:rsidP="00E45F5C">
      <w:pPr>
        <w:spacing w:before="240" w:line="360" w:lineRule="auto"/>
        <w:jc w:val="center"/>
        <w:rPr>
          <w:rFonts w:asciiTheme="minorBidi" w:eastAsia="Times New Roman" w:hAnsiTheme="minorBidi"/>
          <w:sz w:val="22"/>
          <w:szCs w:val="22"/>
          <w:shd w:val="clear" w:color="auto" w:fill="FFFFFF"/>
        </w:rPr>
      </w:pPr>
      <w:r w:rsidRPr="00727712">
        <w:rPr>
          <w:rFonts w:asciiTheme="minorBidi" w:eastAsia="Times New Roman" w:hAnsiTheme="minorBidi"/>
          <w:sz w:val="22"/>
          <w:szCs w:val="22"/>
          <w:shd w:val="clear" w:color="auto" w:fill="FFFFFF"/>
        </w:rPr>
        <w:t>December</w:t>
      </w:r>
      <w:r w:rsidR="00697F64" w:rsidRPr="00727712">
        <w:rPr>
          <w:rFonts w:asciiTheme="minorBidi" w:eastAsia="Times New Roman" w:hAnsiTheme="minorBidi"/>
          <w:sz w:val="22"/>
          <w:szCs w:val="22"/>
          <w:shd w:val="clear" w:color="auto" w:fill="FFFFFF"/>
        </w:rPr>
        <w:t xml:space="preserve"> 1, 202</w:t>
      </w:r>
      <w:r w:rsidRPr="00727712">
        <w:rPr>
          <w:rFonts w:asciiTheme="minorBidi" w:eastAsia="Times New Roman" w:hAnsiTheme="minorBidi"/>
          <w:sz w:val="22"/>
          <w:szCs w:val="22"/>
          <w:shd w:val="clear" w:color="auto" w:fill="FFFFFF"/>
        </w:rPr>
        <w:t>2</w:t>
      </w:r>
    </w:p>
    <w:p w:rsidR="005B7DD4" w:rsidRDefault="005B7DD4">
      <w:pPr>
        <w:spacing w:before="240" w:line="360" w:lineRule="auto"/>
        <w:jc w:val="center"/>
        <w:rPr>
          <w:rFonts w:asciiTheme="minorBidi" w:eastAsia="Times New Roman" w:hAnsiTheme="minorBidi"/>
          <w:b/>
          <w:sz w:val="22"/>
          <w:szCs w:val="22"/>
          <w:shd w:val="clear" w:color="auto" w:fill="FFFFFF"/>
        </w:rPr>
      </w:pPr>
    </w:p>
    <w:p w:rsidR="00154993" w:rsidRPr="00154993" w:rsidRDefault="00154993">
      <w:pPr>
        <w:spacing w:before="240" w:line="360" w:lineRule="auto"/>
        <w:jc w:val="center"/>
        <w:rPr>
          <w:rFonts w:asciiTheme="minorBidi" w:eastAsia="Times New Roman" w:hAnsiTheme="minorBidi"/>
          <w:b/>
          <w:sz w:val="22"/>
          <w:szCs w:val="22"/>
          <w:shd w:val="clear" w:color="auto" w:fill="FFFFFF"/>
        </w:rPr>
      </w:pPr>
    </w:p>
    <w:p w:rsidR="005B7DD4" w:rsidRPr="00154993" w:rsidRDefault="00274C43">
      <w:pPr>
        <w:spacing w:before="240" w:line="360" w:lineRule="auto"/>
        <w:jc w:val="center"/>
        <w:rPr>
          <w:rFonts w:asciiTheme="minorBidi" w:eastAsia="Times New Roman" w:hAnsiTheme="minorBidi"/>
          <w:b/>
          <w:sz w:val="22"/>
          <w:szCs w:val="22"/>
          <w:shd w:val="clear" w:color="auto" w:fill="FFFFFF"/>
        </w:rPr>
      </w:pPr>
      <w:r w:rsidRPr="00154993">
        <w:rPr>
          <w:rFonts w:asciiTheme="minorBidi" w:hAnsiTheme="minorBidi"/>
          <w:noProof/>
          <w:sz w:val="22"/>
          <w:szCs w:val="22"/>
        </w:rPr>
        <w:drawing>
          <wp:anchor distT="0" distB="0" distL="114300" distR="114300" simplePos="0" relativeHeight="251658240" behindDoc="0" locked="0" layoutInCell="1" allowOverlap="1" wp14:anchorId="75CD3914" wp14:editId="5D13B18B">
            <wp:simplePos x="0" y="0"/>
            <wp:positionH relativeFrom="column">
              <wp:posOffset>2482788</wp:posOffset>
            </wp:positionH>
            <wp:positionV relativeFrom="paragraph">
              <wp:posOffset>353604</wp:posOffset>
            </wp:positionV>
            <wp:extent cx="1638300" cy="825500"/>
            <wp:effectExtent l="0" t="0" r="0" b="0"/>
            <wp:wrapNone/>
            <wp:docPr id="1" name="rectole00000000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rectole0000000000"/>
                    <pic:cNvPicPr>
                      <a:picLocks/>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638300" cy="825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B7DD4" w:rsidRPr="00154993" w:rsidRDefault="005B7DD4">
      <w:pPr>
        <w:spacing w:before="240" w:line="360" w:lineRule="auto"/>
        <w:jc w:val="center"/>
        <w:rPr>
          <w:rFonts w:asciiTheme="minorBidi" w:eastAsia="Times New Roman" w:hAnsiTheme="minorBidi"/>
          <w:sz w:val="22"/>
          <w:szCs w:val="22"/>
          <w:shd w:val="clear" w:color="auto" w:fill="FFFFFF"/>
        </w:rPr>
      </w:pPr>
    </w:p>
    <w:p w:rsidR="005B7DD4" w:rsidRPr="00154993" w:rsidRDefault="00697F64">
      <w:pPr>
        <w:rPr>
          <w:rFonts w:asciiTheme="minorBidi" w:eastAsia="Calibri" w:hAnsiTheme="minorBidi"/>
          <w:sz w:val="22"/>
          <w:szCs w:val="22"/>
          <w:shd w:val="clear" w:color="auto" w:fill="FFFFFF"/>
        </w:rPr>
      </w:pPr>
      <w:r w:rsidRPr="00154993">
        <w:rPr>
          <w:rFonts w:asciiTheme="minorBidi" w:eastAsia="Calibri" w:hAnsiTheme="minorBidi"/>
          <w:sz w:val="22"/>
          <w:szCs w:val="22"/>
          <w:shd w:val="clear" w:color="auto" w:fill="FFFFFF"/>
        </w:rPr>
        <w:t>Principal Investigator:</w:t>
      </w:r>
      <w:r w:rsidRPr="00154993">
        <w:rPr>
          <w:rFonts w:asciiTheme="minorBidi" w:eastAsia="Calibri" w:hAnsiTheme="minorBidi"/>
          <w:sz w:val="22"/>
          <w:szCs w:val="22"/>
          <w:shd w:val="clear" w:color="auto" w:fill="FFFFFF"/>
        </w:rPr>
        <w:tab/>
      </w:r>
      <w:r w:rsidRPr="00154993">
        <w:rPr>
          <w:rFonts w:asciiTheme="minorBidi" w:eastAsia="Calibri" w:hAnsiTheme="minorBidi"/>
          <w:sz w:val="22"/>
          <w:szCs w:val="22"/>
          <w:shd w:val="clear" w:color="auto" w:fill="FFFFFF"/>
        </w:rPr>
        <w:tab/>
      </w:r>
      <w:r w:rsidRPr="00154993">
        <w:rPr>
          <w:rFonts w:asciiTheme="minorBidi" w:eastAsia="Calibri" w:hAnsiTheme="minorBidi"/>
          <w:sz w:val="22"/>
          <w:szCs w:val="22"/>
          <w:shd w:val="clear" w:color="auto" w:fill="FFFFFF"/>
        </w:rPr>
        <w:tab/>
        <w:t>_____________________________</w:t>
      </w:r>
    </w:p>
    <w:p w:rsidR="005B7DD4" w:rsidRPr="00154993" w:rsidRDefault="00697F64">
      <w:pPr>
        <w:ind w:left="3600" w:firstLine="720"/>
        <w:rPr>
          <w:rFonts w:asciiTheme="minorBidi" w:eastAsia="Calibri" w:hAnsiTheme="minorBidi"/>
          <w:sz w:val="22"/>
          <w:szCs w:val="22"/>
          <w:shd w:val="clear" w:color="auto" w:fill="FFFFFF"/>
        </w:rPr>
      </w:pPr>
      <w:r w:rsidRPr="00154993">
        <w:rPr>
          <w:rFonts w:asciiTheme="minorBidi" w:eastAsia="Calibri" w:hAnsiTheme="minorBidi"/>
          <w:sz w:val="22"/>
          <w:szCs w:val="22"/>
          <w:shd w:val="clear" w:color="auto" w:fill="FFFFFF"/>
        </w:rPr>
        <w:t>Dr. Yaseen Arabi</w:t>
      </w:r>
    </w:p>
    <w:p w:rsidR="005B7DD4" w:rsidRPr="00154993" w:rsidRDefault="005B7DD4">
      <w:pPr>
        <w:spacing w:before="240" w:line="360" w:lineRule="auto"/>
        <w:jc w:val="center"/>
        <w:rPr>
          <w:rFonts w:asciiTheme="minorBidi" w:eastAsia="Times New Roman" w:hAnsiTheme="minorBidi"/>
          <w:sz w:val="22"/>
          <w:szCs w:val="22"/>
          <w:shd w:val="clear" w:color="auto" w:fill="FFFFFF"/>
        </w:rPr>
      </w:pPr>
    </w:p>
    <w:p w:rsidR="005B7DD4" w:rsidRPr="00154993" w:rsidRDefault="001B03C9">
      <w:pPr>
        <w:rPr>
          <w:rFonts w:asciiTheme="minorBidi" w:eastAsia="Calibri" w:hAnsiTheme="minorBidi"/>
          <w:sz w:val="22"/>
          <w:szCs w:val="22"/>
          <w:shd w:val="clear" w:color="auto" w:fill="FFFFFF"/>
        </w:rPr>
      </w:pPr>
      <w:r>
        <w:rPr>
          <w:rFonts w:asciiTheme="minorBidi" w:hAnsiTheme="minorBidi"/>
          <w:noProof/>
          <w:sz w:val="22"/>
          <w:szCs w:val="22"/>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 style="position:absolute;margin-left:219.4pt;margin-top:11.1pt;width:76.3pt;height:28.85pt;z-index:251660288;mso-wrap-edited:f;mso-width-percent:0;mso-height-percent:0;mso-position-horizontal-relative:text;mso-position-vertical-relative:text;mso-width-percent:0;mso-height-percent:0;mso-width-relative:page;mso-height-relative:page">
            <v:imagedata r:id="rId9" o:title="" chromakey="white"/>
            <o:lock v:ext="edit" aspectratio="f"/>
          </v:shape>
          <o:OLEObject Type="Embed" ProgID="StaticMetafile" ShapeID="_x0000_s1026" DrawAspect="Content" ObjectID="_1732513584" r:id="rId10"/>
        </w:object>
      </w:r>
    </w:p>
    <w:p w:rsidR="005B7DD4" w:rsidRPr="00154993" w:rsidRDefault="005B7DD4">
      <w:pPr>
        <w:rPr>
          <w:rFonts w:asciiTheme="minorBidi" w:eastAsia="Calibri" w:hAnsiTheme="minorBidi"/>
          <w:sz w:val="22"/>
          <w:szCs w:val="22"/>
          <w:shd w:val="clear" w:color="auto" w:fill="FFFFFF"/>
        </w:rPr>
      </w:pPr>
    </w:p>
    <w:p w:rsidR="005B7DD4" w:rsidRPr="00154993" w:rsidRDefault="00697F64">
      <w:pPr>
        <w:rPr>
          <w:rFonts w:asciiTheme="minorBidi" w:eastAsia="Calibri" w:hAnsiTheme="minorBidi"/>
          <w:sz w:val="22"/>
          <w:szCs w:val="22"/>
          <w:shd w:val="clear" w:color="auto" w:fill="FFFFFF"/>
        </w:rPr>
      </w:pPr>
      <w:r w:rsidRPr="00154993">
        <w:rPr>
          <w:rFonts w:asciiTheme="minorBidi" w:eastAsia="Calibri" w:hAnsiTheme="minorBidi"/>
          <w:sz w:val="22"/>
          <w:szCs w:val="22"/>
          <w:shd w:val="clear" w:color="auto" w:fill="FFFFFF"/>
        </w:rPr>
        <w:t xml:space="preserve">Statistician: </w:t>
      </w:r>
      <w:r w:rsidRPr="00154993">
        <w:rPr>
          <w:rFonts w:asciiTheme="minorBidi" w:eastAsia="Calibri" w:hAnsiTheme="minorBidi"/>
          <w:sz w:val="22"/>
          <w:szCs w:val="22"/>
          <w:shd w:val="clear" w:color="auto" w:fill="FFFFFF"/>
        </w:rPr>
        <w:tab/>
      </w:r>
      <w:r w:rsidRPr="00154993">
        <w:rPr>
          <w:rFonts w:asciiTheme="minorBidi" w:eastAsia="Calibri" w:hAnsiTheme="minorBidi"/>
          <w:sz w:val="22"/>
          <w:szCs w:val="22"/>
          <w:shd w:val="clear" w:color="auto" w:fill="FFFFFF"/>
        </w:rPr>
        <w:tab/>
      </w:r>
      <w:r w:rsidRPr="00154993">
        <w:rPr>
          <w:rFonts w:asciiTheme="minorBidi" w:eastAsia="Calibri" w:hAnsiTheme="minorBidi"/>
          <w:sz w:val="22"/>
          <w:szCs w:val="22"/>
          <w:shd w:val="clear" w:color="auto" w:fill="FFFFFF"/>
        </w:rPr>
        <w:tab/>
      </w:r>
      <w:r w:rsidRPr="00154993">
        <w:rPr>
          <w:rFonts w:asciiTheme="minorBidi" w:eastAsia="Calibri" w:hAnsiTheme="minorBidi"/>
          <w:sz w:val="22"/>
          <w:szCs w:val="22"/>
          <w:shd w:val="clear" w:color="auto" w:fill="FFFFFF"/>
        </w:rPr>
        <w:tab/>
        <w:t>_____________________________</w:t>
      </w:r>
      <w:r w:rsidRPr="00154993">
        <w:rPr>
          <w:rFonts w:asciiTheme="minorBidi" w:eastAsia="Calibri" w:hAnsiTheme="minorBidi"/>
          <w:sz w:val="22"/>
          <w:szCs w:val="22"/>
          <w:shd w:val="clear" w:color="auto" w:fill="FFFFFF"/>
        </w:rPr>
        <w:tab/>
      </w:r>
      <w:r w:rsidRPr="00154993">
        <w:rPr>
          <w:rFonts w:asciiTheme="minorBidi" w:eastAsia="Calibri" w:hAnsiTheme="minorBidi"/>
          <w:sz w:val="22"/>
          <w:szCs w:val="22"/>
          <w:shd w:val="clear" w:color="auto" w:fill="FFFFFF"/>
        </w:rPr>
        <w:tab/>
      </w:r>
      <w:r w:rsidRPr="00154993">
        <w:rPr>
          <w:rFonts w:asciiTheme="minorBidi" w:eastAsia="Calibri" w:hAnsiTheme="minorBidi"/>
          <w:sz w:val="22"/>
          <w:szCs w:val="22"/>
          <w:shd w:val="clear" w:color="auto" w:fill="FFFFFF"/>
        </w:rPr>
        <w:tab/>
      </w:r>
    </w:p>
    <w:p w:rsidR="005B7DD4" w:rsidRPr="00154993" w:rsidRDefault="00697F64">
      <w:pPr>
        <w:ind w:left="4320"/>
        <w:rPr>
          <w:rFonts w:asciiTheme="minorBidi" w:eastAsia="Calibri" w:hAnsiTheme="minorBidi"/>
          <w:sz w:val="22"/>
          <w:szCs w:val="22"/>
          <w:shd w:val="clear" w:color="auto" w:fill="FFFFFF"/>
        </w:rPr>
      </w:pPr>
      <w:r w:rsidRPr="00154993">
        <w:rPr>
          <w:rFonts w:asciiTheme="minorBidi" w:eastAsia="Calibri" w:hAnsiTheme="minorBidi"/>
          <w:sz w:val="22"/>
          <w:szCs w:val="22"/>
          <w:shd w:val="clear" w:color="auto" w:fill="FFFFFF"/>
        </w:rPr>
        <w:t>Jesna Jose</w:t>
      </w:r>
    </w:p>
    <w:p w:rsidR="005B7DD4" w:rsidRPr="00154993" w:rsidRDefault="005B7DD4">
      <w:pPr>
        <w:spacing w:before="240" w:line="360" w:lineRule="auto"/>
        <w:jc w:val="center"/>
        <w:rPr>
          <w:rFonts w:asciiTheme="minorBidi" w:eastAsia="Times New Roman" w:hAnsiTheme="minorBidi"/>
          <w:b/>
          <w:sz w:val="22"/>
          <w:szCs w:val="22"/>
          <w:shd w:val="clear" w:color="auto" w:fill="FFFFFF"/>
        </w:rPr>
      </w:pPr>
    </w:p>
    <w:p w:rsidR="005B7DD4" w:rsidRPr="00154993" w:rsidRDefault="005B7DD4">
      <w:pPr>
        <w:spacing w:before="240" w:line="360" w:lineRule="auto"/>
        <w:jc w:val="center"/>
        <w:rPr>
          <w:rFonts w:asciiTheme="minorBidi" w:eastAsia="Times New Roman" w:hAnsiTheme="minorBidi"/>
          <w:b/>
          <w:sz w:val="22"/>
          <w:szCs w:val="22"/>
          <w:shd w:val="clear" w:color="auto" w:fill="FFFFFF"/>
        </w:rPr>
      </w:pPr>
    </w:p>
    <w:p w:rsidR="005B7DD4" w:rsidRPr="00154993" w:rsidRDefault="005B7DD4">
      <w:pPr>
        <w:spacing w:before="240" w:line="360" w:lineRule="auto"/>
        <w:jc w:val="center"/>
        <w:rPr>
          <w:rFonts w:asciiTheme="minorBidi" w:eastAsia="Times New Roman" w:hAnsiTheme="minorBidi"/>
          <w:b/>
          <w:sz w:val="22"/>
          <w:szCs w:val="22"/>
          <w:shd w:val="clear" w:color="auto" w:fill="FFFFFF"/>
        </w:rPr>
      </w:pPr>
    </w:p>
    <w:p w:rsidR="000D1BE9" w:rsidRPr="00154993" w:rsidRDefault="000D1BE9" w:rsidP="000D1BE9">
      <w:pPr>
        <w:spacing w:before="240" w:line="276" w:lineRule="auto"/>
        <w:jc w:val="center"/>
        <w:rPr>
          <w:rFonts w:asciiTheme="minorBidi" w:eastAsia="Times New Roman" w:hAnsiTheme="minorBidi"/>
          <w:b/>
          <w:sz w:val="22"/>
          <w:szCs w:val="22"/>
        </w:rPr>
      </w:pPr>
      <w:r w:rsidRPr="00154993">
        <w:rPr>
          <w:rFonts w:asciiTheme="minorBidi" w:eastAsia="Times New Roman" w:hAnsiTheme="minorBidi"/>
          <w:b/>
          <w:sz w:val="22"/>
          <w:szCs w:val="22"/>
        </w:rPr>
        <w:lastRenderedPageBreak/>
        <w:t>Table of Contents</w:t>
      </w:r>
    </w:p>
    <w:p w:rsidR="000D1BE9" w:rsidRPr="00154993" w:rsidRDefault="000D1BE9" w:rsidP="000D1BE9">
      <w:pPr>
        <w:tabs>
          <w:tab w:val="left" w:pos="440"/>
          <w:tab w:val="right" w:leader="dot" w:pos="9017"/>
        </w:tabs>
        <w:spacing w:line="276" w:lineRule="auto"/>
        <w:rPr>
          <w:rFonts w:asciiTheme="minorBidi" w:eastAsia="Times New Roman" w:hAnsiTheme="minorBidi"/>
          <w:sz w:val="22"/>
          <w:szCs w:val="22"/>
        </w:rPr>
      </w:pPr>
    </w:p>
    <w:p w:rsidR="000D1BE9" w:rsidRPr="00154993" w:rsidRDefault="000D1BE9" w:rsidP="000D1BE9">
      <w:pPr>
        <w:tabs>
          <w:tab w:val="left" w:pos="440"/>
          <w:tab w:val="right" w:leader="dot" w:pos="9017"/>
        </w:tabs>
        <w:spacing w:line="276" w:lineRule="auto"/>
        <w:rPr>
          <w:rFonts w:asciiTheme="minorBidi" w:eastAsia="Times New Roman" w:hAnsiTheme="minorBidi"/>
          <w:sz w:val="22"/>
          <w:szCs w:val="22"/>
        </w:rPr>
      </w:pPr>
      <w:r w:rsidRPr="00154993">
        <w:rPr>
          <w:rFonts w:asciiTheme="minorBidi" w:eastAsia="Times New Roman" w:hAnsiTheme="minorBidi"/>
          <w:sz w:val="22"/>
          <w:szCs w:val="22"/>
        </w:rPr>
        <w:t>1.</w:t>
      </w:r>
      <w:r w:rsidRPr="00154993">
        <w:rPr>
          <w:rFonts w:asciiTheme="minorBidi" w:eastAsia="Times New Roman" w:hAnsiTheme="minorBidi"/>
          <w:sz w:val="22"/>
          <w:szCs w:val="22"/>
        </w:rPr>
        <w:tab/>
        <w:t xml:space="preserve">Introduction </w:t>
      </w:r>
      <w:r w:rsidRPr="00154993">
        <w:rPr>
          <w:rFonts w:asciiTheme="minorBidi" w:eastAsia="Times New Roman" w:hAnsiTheme="minorBidi"/>
          <w:sz w:val="22"/>
          <w:szCs w:val="22"/>
        </w:rPr>
        <w:tab/>
        <w:t>4</w:t>
      </w:r>
    </w:p>
    <w:p w:rsidR="000D1BE9" w:rsidRPr="00154993" w:rsidRDefault="000D1BE9" w:rsidP="000D1BE9">
      <w:pPr>
        <w:tabs>
          <w:tab w:val="left" w:pos="440"/>
          <w:tab w:val="right" w:leader="dot" w:pos="9017"/>
        </w:tabs>
        <w:spacing w:line="276" w:lineRule="auto"/>
        <w:rPr>
          <w:rFonts w:asciiTheme="minorBidi" w:eastAsia="Calibri" w:hAnsiTheme="minorBidi"/>
          <w:sz w:val="22"/>
          <w:szCs w:val="22"/>
        </w:rPr>
      </w:pPr>
      <w:r w:rsidRPr="00154993">
        <w:rPr>
          <w:rFonts w:asciiTheme="minorBidi" w:eastAsia="Times New Roman" w:hAnsiTheme="minorBidi"/>
          <w:sz w:val="22"/>
          <w:szCs w:val="22"/>
        </w:rPr>
        <w:t xml:space="preserve">2. </w:t>
      </w:r>
      <w:r w:rsidRPr="00154993">
        <w:rPr>
          <w:rFonts w:asciiTheme="minorBidi" w:eastAsia="Times New Roman" w:hAnsiTheme="minorBidi"/>
          <w:sz w:val="22"/>
          <w:szCs w:val="22"/>
        </w:rPr>
        <w:tab/>
        <w:t>Study outcomes</w:t>
      </w:r>
      <w:r w:rsidRPr="00154993">
        <w:rPr>
          <w:rFonts w:asciiTheme="minorBidi" w:eastAsia="Times New Roman" w:hAnsiTheme="minorBidi"/>
          <w:sz w:val="22"/>
          <w:szCs w:val="22"/>
        </w:rPr>
        <w:tab/>
        <w:t>4</w:t>
      </w:r>
    </w:p>
    <w:p w:rsidR="000D1BE9" w:rsidRPr="00154993" w:rsidRDefault="000D1BE9" w:rsidP="000D1BE9">
      <w:pPr>
        <w:tabs>
          <w:tab w:val="left" w:pos="660"/>
          <w:tab w:val="right" w:leader="dot" w:pos="9017"/>
        </w:tabs>
        <w:spacing w:line="276" w:lineRule="auto"/>
        <w:rPr>
          <w:rFonts w:asciiTheme="minorBidi" w:eastAsia="Calibri" w:hAnsiTheme="minorBidi"/>
          <w:sz w:val="22"/>
          <w:szCs w:val="22"/>
        </w:rPr>
      </w:pPr>
      <w:r w:rsidRPr="00154993">
        <w:rPr>
          <w:rFonts w:asciiTheme="minorBidi" w:eastAsia="Times New Roman" w:hAnsiTheme="minorBidi"/>
          <w:sz w:val="22"/>
          <w:szCs w:val="22"/>
        </w:rPr>
        <w:tab/>
        <w:t>2.1</w:t>
      </w:r>
      <w:r>
        <w:rPr>
          <w:rFonts w:asciiTheme="minorBidi" w:eastAsia="Times New Roman" w:hAnsiTheme="minorBidi"/>
          <w:sz w:val="22"/>
          <w:szCs w:val="22"/>
        </w:rPr>
        <w:t xml:space="preserve"> </w:t>
      </w:r>
      <w:r w:rsidRPr="00154993">
        <w:rPr>
          <w:rFonts w:asciiTheme="minorBidi" w:eastAsia="Times New Roman" w:hAnsiTheme="minorBidi"/>
          <w:sz w:val="22"/>
          <w:szCs w:val="22"/>
        </w:rPr>
        <w:t>Primary Outcome</w:t>
      </w:r>
      <w:r w:rsidRPr="00154993">
        <w:rPr>
          <w:rFonts w:asciiTheme="minorBidi" w:eastAsia="Times New Roman" w:hAnsiTheme="minorBidi"/>
          <w:sz w:val="22"/>
          <w:szCs w:val="22"/>
        </w:rPr>
        <w:tab/>
        <w:t>4</w:t>
      </w:r>
    </w:p>
    <w:p w:rsidR="000D1BE9" w:rsidRPr="00154993" w:rsidRDefault="000D1BE9" w:rsidP="000D1BE9">
      <w:pPr>
        <w:tabs>
          <w:tab w:val="left" w:pos="660"/>
          <w:tab w:val="right" w:leader="dot" w:pos="9017"/>
        </w:tabs>
        <w:spacing w:line="276" w:lineRule="auto"/>
        <w:rPr>
          <w:rFonts w:asciiTheme="minorBidi" w:eastAsia="Calibri" w:hAnsiTheme="minorBidi"/>
          <w:sz w:val="22"/>
          <w:szCs w:val="22"/>
        </w:rPr>
      </w:pPr>
      <w:r w:rsidRPr="00154993">
        <w:rPr>
          <w:rFonts w:asciiTheme="minorBidi" w:eastAsia="Times New Roman" w:hAnsiTheme="minorBidi"/>
          <w:sz w:val="22"/>
          <w:szCs w:val="22"/>
        </w:rPr>
        <w:tab/>
        <w:t>2.2</w:t>
      </w:r>
      <w:r>
        <w:rPr>
          <w:rFonts w:asciiTheme="minorBidi" w:eastAsia="Times New Roman" w:hAnsiTheme="minorBidi"/>
          <w:sz w:val="22"/>
          <w:szCs w:val="22"/>
        </w:rPr>
        <w:t xml:space="preserve"> </w:t>
      </w:r>
      <w:r w:rsidRPr="00154993">
        <w:rPr>
          <w:rFonts w:asciiTheme="minorBidi" w:eastAsia="Times New Roman" w:hAnsiTheme="minorBidi"/>
          <w:sz w:val="22"/>
          <w:szCs w:val="22"/>
        </w:rPr>
        <w:t>Secondary Outcomes</w:t>
      </w:r>
      <w:r w:rsidRPr="00154993">
        <w:rPr>
          <w:rFonts w:asciiTheme="minorBidi" w:eastAsia="Times New Roman" w:hAnsiTheme="minorBidi"/>
          <w:sz w:val="22"/>
          <w:szCs w:val="22"/>
        </w:rPr>
        <w:tab/>
        <w:t>4</w:t>
      </w:r>
    </w:p>
    <w:p w:rsidR="000D1BE9" w:rsidRPr="00154993" w:rsidRDefault="000D1BE9" w:rsidP="000D1BE9">
      <w:pPr>
        <w:tabs>
          <w:tab w:val="left" w:pos="440"/>
          <w:tab w:val="right" w:leader="dot" w:pos="9017"/>
        </w:tabs>
        <w:spacing w:line="276" w:lineRule="auto"/>
        <w:rPr>
          <w:rFonts w:asciiTheme="minorBidi" w:eastAsia="Calibri" w:hAnsiTheme="minorBidi"/>
          <w:sz w:val="22"/>
          <w:szCs w:val="22"/>
        </w:rPr>
      </w:pPr>
      <w:r w:rsidRPr="00154993">
        <w:rPr>
          <w:rFonts w:asciiTheme="minorBidi" w:eastAsia="Times New Roman" w:hAnsiTheme="minorBidi"/>
          <w:sz w:val="22"/>
          <w:szCs w:val="22"/>
        </w:rPr>
        <w:t>3.</w:t>
      </w:r>
      <w:r w:rsidRPr="00154993">
        <w:rPr>
          <w:rFonts w:asciiTheme="minorBidi" w:eastAsia="Calibri" w:hAnsiTheme="minorBidi"/>
          <w:sz w:val="22"/>
          <w:szCs w:val="22"/>
        </w:rPr>
        <w:tab/>
      </w:r>
      <w:r w:rsidRPr="00154993">
        <w:rPr>
          <w:rFonts w:asciiTheme="minorBidi" w:eastAsia="Times New Roman" w:hAnsiTheme="minorBidi"/>
          <w:sz w:val="22"/>
          <w:szCs w:val="22"/>
        </w:rPr>
        <w:t>Study description</w:t>
      </w:r>
      <w:r w:rsidRPr="00154993">
        <w:rPr>
          <w:rFonts w:asciiTheme="minorBidi" w:eastAsia="Times New Roman" w:hAnsiTheme="minorBidi"/>
          <w:sz w:val="22"/>
          <w:szCs w:val="22"/>
        </w:rPr>
        <w:tab/>
      </w:r>
      <w:r w:rsidR="001D1992">
        <w:rPr>
          <w:rFonts w:asciiTheme="minorBidi" w:eastAsia="Times New Roman" w:hAnsiTheme="minorBidi"/>
          <w:sz w:val="22"/>
          <w:szCs w:val="22"/>
        </w:rPr>
        <w:t>6</w:t>
      </w:r>
    </w:p>
    <w:p w:rsidR="000D1BE9" w:rsidRPr="00154993" w:rsidRDefault="000D1BE9" w:rsidP="000D1BE9">
      <w:pPr>
        <w:tabs>
          <w:tab w:val="left" w:pos="660"/>
          <w:tab w:val="right" w:leader="dot" w:pos="9017"/>
        </w:tabs>
        <w:spacing w:line="276" w:lineRule="auto"/>
        <w:rPr>
          <w:rFonts w:asciiTheme="minorBidi" w:eastAsia="Calibri" w:hAnsiTheme="minorBidi"/>
          <w:sz w:val="22"/>
          <w:szCs w:val="22"/>
        </w:rPr>
      </w:pPr>
      <w:r w:rsidRPr="00154993">
        <w:rPr>
          <w:rFonts w:asciiTheme="minorBidi" w:eastAsia="Times New Roman" w:hAnsiTheme="minorBidi"/>
          <w:sz w:val="22"/>
          <w:szCs w:val="22"/>
        </w:rPr>
        <w:tab/>
        <w:t>3.1</w:t>
      </w:r>
      <w:r>
        <w:rPr>
          <w:rFonts w:asciiTheme="minorBidi" w:eastAsia="Times New Roman" w:hAnsiTheme="minorBidi"/>
          <w:sz w:val="22"/>
          <w:szCs w:val="22"/>
        </w:rPr>
        <w:t xml:space="preserve"> </w:t>
      </w:r>
      <w:r w:rsidRPr="00154993">
        <w:rPr>
          <w:rFonts w:asciiTheme="minorBidi" w:eastAsia="Times New Roman" w:hAnsiTheme="minorBidi"/>
          <w:sz w:val="22"/>
          <w:szCs w:val="22"/>
        </w:rPr>
        <w:t>Study Design</w:t>
      </w:r>
      <w:r w:rsidRPr="00154993">
        <w:rPr>
          <w:rFonts w:asciiTheme="minorBidi" w:eastAsia="Times New Roman" w:hAnsiTheme="minorBidi"/>
          <w:sz w:val="22"/>
          <w:szCs w:val="22"/>
        </w:rPr>
        <w:tab/>
      </w:r>
      <w:r w:rsidR="001D1992">
        <w:rPr>
          <w:rFonts w:asciiTheme="minorBidi" w:eastAsia="Times New Roman" w:hAnsiTheme="minorBidi"/>
          <w:sz w:val="22"/>
          <w:szCs w:val="22"/>
        </w:rPr>
        <w:t>6</w:t>
      </w:r>
    </w:p>
    <w:p w:rsidR="000D1BE9" w:rsidRPr="00154993" w:rsidRDefault="000D1BE9" w:rsidP="000D1BE9">
      <w:pPr>
        <w:tabs>
          <w:tab w:val="left" w:pos="660"/>
          <w:tab w:val="right" w:leader="dot" w:pos="9017"/>
        </w:tabs>
        <w:spacing w:line="276" w:lineRule="auto"/>
        <w:rPr>
          <w:rFonts w:asciiTheme="minorBidi" w:eastAsia="Calibri" w:hAnsiTheme="minorBidi"/>
          <w:sz w:val="22"/>
          <w:szCs w:val="22"/>
        </w:rPr>
      </w:pPr>
      <w:r w:rsidRPr="00154993">
        <w:rPr>
          <w:rFonts w:asciiTheme="minorBidi" w:eastAsia="Times New Roman" w:hAnsiTheme="minorBidi"/>
          <w:sz w:val="22"/>
          <w:szCs w:val="22"/>
        </w:rPr>
        <w:tab/>
        <w:t>3.2</w:t>
      </w:r>
      <w:r>
        <w:rPr>
          <w:rFonts w:asciiTheme="minorBidi" w:eastAsia="Times New Roman" w:hAnsiTheme="minorBidi"/>
          <w:sz w:val="22"/>
          <w:szCs w:val="22"/>
        </w:rPr>
        <w:t xml:space="preserve"> </w:t>
      </w:r>
      <w:r w:rsidR="001D1992">
        <w:rPr>
          <w:rFonts w:asciiTheme="minorBidi" w:eastAsia="Times New Roman" w:hAnsiTheme="minorBidi"/>
          <w:sz w:val="22"/>
          <w:szCs w:val="22"/>
        </w:rPr>
        <w:t>Randomization Procedure</w:t>
      </w:r>
      <w:r w:rsidR="001D1992">
        <w:rPr>
          <w:rFonts w:asciiTheme="minorBidi" w:eastAsia="Times New Roman" w:hAnsiTheme="minorBidi"/>
          <w:sz w:val="22"/>
          <w:szCs w:val="22"/>
        </w:rPr>
        <w:tab/>
        <w:t>7</w:t>
      </w:r>
    </w:p>
    <w:p w:rsidR="000D1BE9" w:rsidRPr="00154993" w:rsidRDefault="000D1BE9" w:rsidP="000D1BE9">
      <w:pPr>
        <w:tabs>
          <w:tab w:val="left" w:pos="660"/>
          <w:tab w:val="right" w:leader="dot" w:pos="9017"/>
        </w:tabs>
        <w:spacing w:line="276" w:lineRule="auto"/>
        <w:rPr>
          <w:rFonts w:asciiTheme="minorBidi" w:eastAsia="Calibri" w:hAnsiTheme="minorBidi"/>
          <w:sz w:val="22"/>
          <w:szCs w:val="22"/>
        </w:rPr>
      </w:pPr>
      <w:r w:rsidRPr="00154993">
        <w:rPr>
          <w:rFonts w:asciiTheme="minorBidi" w:eastAsia="Times New Roman" w:hAnsiTheme="minorBidi"/>
          <w:sz w:val="22"/>
          <w:szCs w:val="22"/>
        </w:rPr>
        <w:tab/>
        <w:t>3.3</w:t>
      </w:r>
      <w:r>
        <w:rPr>
          <w:rFonts w:asciiTheme="minorBidi" w:eastAsia="Times New Roman" w:hAnsiTheme="minorBidi"/>
          <w:sz w:val="22"/>
          <w:szCs w:val="22"/>
        </w:rPr>
        <w:t xml:space="preserve"> </w:t>
      </w:r>
      <w:r w:rsidRPr="00154993">
        <w:rPr>
          <w:rFonts w:asciiTheme="minorBidi" w:eastAsia="Times New Roman" w:hAnsiTheme="minorBidi"/>
          <w:sz w:val="22"/>
          <w:szCs w:val="22"/>
        </w:rPr>
        <w:t>Sample Size</w:t>
      </w:r>
      <w:r w:rsidRPr="00154993">
        <w:rPr>
          <w:rFonts w:asciiTheme="minorBidi" w:eastAsia="Times New Roman" w:hAnsiTheme="minorBidi"/>
          <w:sz w:val="22"/>
          <w:szCs w:val="22"/>
        </w:rPr>
        <w:tab/>
      </w:r>
      <w:r w:rsidR="001D1992">
        <w:rPr>
          <w:rFonts w:asciiTheme="minorBidi" w:eastAsia="Times New Roman" w:hAnsiTheme="minorBidi"/>
          <w:sz w:val="22"/>
          <w:szCs w:val="22"/>
        </w:rPr>
        <w:t>7</w:t>
      </w:r>
    </w:p>
    <w:p w:rsidR="000D1BE9" w:rsidRPr="00154993" w:rsidRDefault="000D1BE9" w:rsidP="000D1BE9">
      <w:pPr>
        <w:tabs>
          <w:tab w:val="left" w:pos="660"/>
          <w:tab w:val="right" w:leader="dot" w:pos="9017"/>
        </w:tabs>
        <w:spacing w:line="276" w:lineRule="auto"/>
        <w:rPr>
          <w:rFonts w:asciiTheme="minorBidi" w:eastAsia="Calibri" w:hAnsiTheme="minorBidi"/>
          <w:sz w:val="22"/>
          <w:szCs w:val="22"/>
        </w:rPr>
      </w:pPr>
      <w:r w:rsidRPr="00154993">
        <w:rPr>
          <w:rFonts w:asciiTheme="minorBidi" w:eastAsia="Times New Roman" w:hAnsiTheme="minorBidi"/>
          <w:sz w:val="22"/>
          <w:szCs w:val="22"/>
        </w:rPr>
        <w:tab/>
        <w:t>3.4</w:t>
      </w:r>
      <w:r>
        <w:rPr>
          <w:rFonts w:asciiTheme="minorBidi" w:eastAsia="Times New Roman" w:hAnsiTheme="minorBidi"/>
          <w:sz w:val="22"/>
          <w:szCs w:val="22"/>
        </w:rPr>
        <w:t xml:space="preserve"> </w:t>
      </w:r>
      <w:r w:rsidR="001D1992">
        <w:rPr>
          <w:rFonts w:asciiTheme="minorBidi" w:eastAsia="Times New Roman" w:hAnsiTheme="minorBidi"/>
          <w:sz w:val="22"/>
          <w:szCs w:val="22"/>
        </w:rPr>
        <w:t>Study Interventions</w:t>
      </w:r>
      <w:r w:rsidR="001D1992">
        <w:rPr>
          <w:rFonts w:asciiTheme="minorBidi" w:eastAsia="Times New Roman" w:hAnsiTheme="minorBidi"/>
          <w:sz w:val="22"/>
          <w:szCs w:val="22"/>
        </w:rPr>
        <w:tab/>
        <w:t>8</w:t>
      </w:r>
    </w:p>
    <w:p w:rsidR="000D1BE9" w:rsidRPr="00154993" w:rsidRDefault="000D1BE9" w:rsidP="000D1BE9">
      <w:pPr>
        <w:tabs>
          <w:tab w:val="left" w:pos="660"/>
          <w:tab w:val="right" w:leader="dot" w:pos="9017"/>
        </w:tabs>
        <w:spacing w:line="276" w:lineRule="auto"/>
        <w:rPr>
          <w:rFonts w:asciiTheme="minorBidi" w:eastAsia="Calibri" w:hAnsiTheme="minorBidi"/>
          <w:sz w:val="22"/>
          <w:szCs w:val="22"/>
        </w:rPr>
      </w:pPr>
      <w:r w:rsidRPr="00154993">
        <w:rPr>
          <w:rFonts w:asciiTheme="minorBidi" w:eastAsia="Times New Roman" w:hAnsiTheme="minorBidi"/>
          <w:sz w:val="22"/>
          <w:szCs w:val="22"/>
        </w:rPr>
        <w:tab/>
        <w:t>3.5</w:t>
      </w:r>
      <w:r>
        <w:rPr>
          <w:rFonts w:asciiTheme="minorBidi" w:eastAsia="Times New Roman" w:hAnsiTheme="minorBidi"/>
          <w:sz w:val="22"/>
          <w:szCs w:val="22"/>
        </w:rPr>
        <w:t xml:space="preserve"> </w:t>
      </w:r>
      <w:r w:rsidRPr="00154993">
        <w:rPr>
          <w:rFonts w:asciiTheme="minorBidi" w:eastAsia="Times New Roman" w:hAnsiTheme="minorBidi"/>
          <w:sz w:val="22"/>
          <w:szCs w:val="22"/>
        </w:rPr>
        <w:t>Study Duration</w:t>
      </w:r>
      <w:r w:rsidRPr="00154993">
        <w:rPr>
          <w:rFonts w:asciiTheme="minorBidi" w:eastAsia="Times New Roman" w:hAnsiTheme="minorBidi"/>
          <w:sz w:val="22"/>
          <w:szCs w:val="22"/>
        </w:rPr>
        <w:tab/>
      </w:r>
      <w:r w:rsidR="00F50F96">
        <w:rPr>
          <w:rFonts w:asciiTheme="minorBidi" w:eastAsia="Times New Roman" w:hAnsiTheme="minorBidi"/>
          <w:sz w:val="22"/>
          <w:szCs w:val="22"/>
        </w:rPr>
        <w:t>8</w:t>
      </w:r>
    </w:p>
    <w:p w:rsidR="000D1BE9" w:rsidRPr="00154993" w:rsidRDefault="000D1BE9" w:rsidP="000D1BE9">
      <w:pPr>
        <w:tabs>
          <w:tab w:val="left" w:pos="660"/>
          <w:tab w:val="right" w:leader="dot" w:pos="9017"/>
        </w:tabs>
        <w:spacing w:line="276" w:lineRule="auto"/>
        <w:rPr>
          <w:rFonts w:asciiTheme="minorBidi" w:eastAsia="Calibri" w:hAnsiTheme="minorBidi"/>
          <w:sz w:val="22"/>
          <w:szCs w:val="22"/>
        </w:rPr>
      </w:pPr>
      <w:r w:rsidRPr="00154993">
        <w:rPr>
          <w:rFonts w:asciiTheme="minorBidi" w:eastAsia="Times New Roman" w:hAnsiTheme="minorBidi"/>
          <w:sz w:val="22"/>
          <w:szCs w:val="22"/>
        </w:rPr>
        <w:tab/>
        <w:t>3.6</w:t>
      </w:r>
      <w:r>
        <w:rPr>
          <w:rFonts w:asciiTheme="minorBidi" w:eastAsia="Times New Roman" w:hAnsiTheme="minorBidi"/>
          <w:sz w:val="22"/>
          <w:szCs w:val="22"/>
        </w:rPr>
        <w:t xml:space="preserve"> </w:t>
      </w:r>
      <w:r w:rsidR="00F50F96">
        <w:rPr>
          <w:rFonts w:asciiTheme="minorBidi" w:eastAsia="Times New Roman" w:hAnsiTheme="minorBidi"/>
          <w:sz w:val="22"/>
          <w:szCs w:val="22"/>
        </w:rPr>
        <w:t>Schedule of Assessments</w:t>
      </w:r>
      <w:r w:rsidR="00F50F96">
        <w:rPr>
          <w:rFonts w:asciiTheme="minorBidi" w:eastAsia="Times New Roman" w:hAnsiTheme="minorBidi"/>
          <w:sz w:val="22"/>
          <w:szCs w:val="22"/>
        </w:rPr>
        <w:tab/>
        <w:t>9</w:t>
      </w:r>
    </w:p>
    <w:p w:rsidR="000D1BE9" w:rsidRPr="00154993" w:rsidRDefault="000D1BE9" w:rsidP="00F50F96">
      <w:pPr>
        <w:tabs>
          <w:tab w:val="left" w:pos="440"/>
          <w:tab w:val="right" w:leader="dot" w:pos="9017"/>
        </w:tabs>
        <w:spacing w:line="276" w:lineRule="auto"/>
        <w:rPr>
          <w:rFonts w:asciiTheme="minorBidi" w:eastAsia="Calibri" w:hAnsiTheme="minorBidi"/>
          <w:sz w:val="22"/>
          <w:szCs w:val="22"/>
        </w:rPr>
      </w:pPr>
      <w:r w:rsidRPr="00154993">
        <w:rPr>
          <w:rFonts w:asciiTheme="minorBidi" w:eastAsia="Times New Roman" w:hAnsiTheme="minorBidi"/>
          <w:sz w:val="22"/>
          <w:szCs w:val="22"/>
        </w:rPr>
        <w:t>4.</w:t>
      </w:r>
      <w:r w:rsidRPr="00154993">
        <w:rPr>
          <w:rFonts w:asciiTheme="minorBidi" w:eastAsia="Calibri" w:hAnsiTheme="minorBidi"/>
          <w:sz w:val="22"/>
          <w:szCs w:val="22"/>
        </w:rPr>
        <w:tab/>
      </w:r>
      <w:r w:rsidRPr="00154993">
        <w:rPr>
          <w:rFonts w:asciiTheme="minorBidi" w:eastAsia="Times New Roman" w:hAnsiTheme="minorBidi"/>
          <w:sz w:val="22"/>
          <w:szCs w:val="22"/>
        </w:rPr>
        <w:t>Inclusion, exclusion, and withdrawal criteria</w:t>
      </w:r>
      <w:r w:rsidRPr="00154993">
        <w:rPr>
          <w:rFonts w:asciiTheme="minorBidi" w:eastAsia="Times New Roman" w:hAnsiTheme="minorBidi"/>
          <w:sz w:val="22"/>
          <w:szCs w:val="22"/>
        </w:rPr>
        <w:tab/>
      </w:r>
      <w:r w:rsidR="00F50F96">
        <w:rPr>
          <w:rFonts w:asciiTheme="minorBidi" w:eastAsia="Times New Roman" w:hAnsiTheme="minorBidi"/>
          <w:sz w:val="22"/>
          <w:szCs w:val="22"/>
        </w:rPr>
        <w:t>9</w:t>
      </w:r>
    </w:p>
    <w:p w:rsidR="000D1BE9" w:rsidRPr="00154993" w:rsidRDefault="000D1BE9" w:rsidP="00F50F96">
      <w:pPr>
        <w:tabs>
          <w:tab w:val="left" w:pos="660"/>
          <w:tab w:val="right" w:leader="dot" w:pos="9017"/>
        </w:tabs>
        <w:spacing w:line="276" w:lineRule="auto"/>
        <w:ind w:left="660"/>
        <w:rPr>
          <w:rFonts w:asciiTheme="minorBidi" w:eastAsia="Calibri" w:hAnsiTheme="minorBidi"/>
          <w:sz w:val="22"/>
          <w:szCs w:val="22"/>
        </w:rPr>
      </w:pPr>
      <w:r w:rsidRPr="00154993">
        <w:rPr>
          <w:rFonts w:asciiTheme="minorBidi" w:eastAsia="Times New Roman" w:hAnsiTheme="minorBidi"/>
          <w:sz w:val="22"/>
          <w:szCs w:val="22"/>
        </w:rPr>
        <w:t>4.1</w:t>
      </w:r>
      <w:r>
        <w:rPr>
          <w:rFonts w:asciiTheme="minorBidi" w:eastAsia="Times New Roman" w:hAnsiTheme="minorBidi"/>
          <w:sz w:val="22"/>
          <w:szCs w:val="22"/>
        </w:rPr>
        <w:t xml:space="preserve"> </w:t>
      </w:r>
      <w:r w:rsidRPr="00154993">
        <w:rPr>
          <w:rFonts w:asciiTheme="minorBidi" w:eastAsia="Times New Roman" w:hAnsiTheme="minorBidi"/>
          <w:sz w:val="22"/>
          <w:szCs w:val="22"/>
        </w:rPr>
        <w:t>Inclusion criteria</w:t>
      </w:r>
      <w:r w:rsidRPr="00154993">
        <w:rPr>
          <w:rFonts w:asciiTheme="minorBidi" w:eastAsia="Times New Roman" w:hAnsiTheme="minorBidi"/>
          <w:sz w:val="22"/>
          <w:szCs w:val="22"/>
        </w:rPr>
        <w:tab/>
      </w:r>
      <w:r w:rsidR="00F50F96">
        <w:rPr>
          <w:rFonts w:asciiTheme="minorBidi" w:eastAsia="Times New Roman" w:hAnsiTheme="minorBidi"/>
          <w:sz w:val="22"/>
          <w:szCs w:val="22"/>
        </w:rPr>
        <w:t>9</w:t>
      </w:r>
    </w:p>
    <w:p w:rsidR="000D1BE9" w:rsidRPr="00154993" w:rsidRDefault="000D1BE9" w:rsidP="00F50F96">
      <w:pPr>
        <w:tabs>
          <w:tab w:val="left" w:pos="660"/>
          <w:tab w:val="right" w:leader="dot" w:pos="9017"/>
        </w:tabs>
        <w:spacing w:line="276" w:lineRule="auto"/>
        <w:ind w:left="660"/>
        <w:rPr>
          <w:rFonts w:asciiTheme="minorBidi" w:eastAsia="Calibri" w:hAnsiTheme="minorBidi"/>
          <w:sz w:val="22"/>
          <w:szCs w:val="22"/>
        </w:rPr>
      </w:pPr>
      <w:r w:rsidRPr="00154993">
        <w:rPr>
          <w:rFonts w:asciiTheme="minorBidi" w:eastAsia="Times New Roman" w:hAnsiTheme="minorBidi"/>
          <w:sz w:val="22"/>
          <w:szCs w:val="22"/>
        </w:rPr>
        <w:t>4.2</w:t>
      </w:r>
      <w:r>
        <w:rPr>
          <w:rFonts w:asciiTheme="minorBidi" w:eastAsia="Times New Roman" w:hAnsiTheme="minorBidi"/>
          <w:sz w:val="22"/>
          <w:szCs w:val="22"/>
        </w:rPr>
        <w:t xml:space="preserve"> </w:t>
      </w:r>
      <w:r w:rsidRPr="00154993">
        <w:rPr>
          <w:rFonts w:asciiTheme="minorBidi" w:eastAsia="Times New Roman" w:hAnsiTheme="minorBidi"/>
          <w:sz w:val="22"/>
          <w:szCs w:val="22"/>
        </w:rPr>
        <w:t>Exclusion criteria</w:t>
      </w:r>
      <w:r w:rsidRPr="00154993">
        <w:rPr>
          <w:rFonts w:asciiTheme="minorBidi" w:eastAsia="Times New Roman" w:hAnsiTheme="minorBidi"/>
          <w:sz w:val="22"/>
          <w:szCs w:val="22"/>
        </w:rPr>
        <w:tab/>
      </w:r>
      <w:r w:rsidR="00F50F96">
        <w:rPr>
          <w:rFonts w:asciiTheme="minorBidi" w:eastAsia="Times New Roman" w:hAnsiTheme="minorBidi"/>
          <w:sz w:val="22"/>
          <w:szCs w:val="22"/>
        </w:rPr>
        <w:t>10</w:t>
      </w:r>
    </w:p>
    <w:p w:rsidR="000D1BE9" w:rsidRPr="00154993" w:rsidRDefault="000D1BE9" w:rsidP="00F50F96">
      <w:pPr>
        <w:tabs>
          <w:tab w:val="left" w:pos="660"/>
          <w:tab w:val="right" w:leader="dot" w:pos="9017"/>
        </w:tabs>
        <w:spacing w:line="276" w:lineRule="auto"/>
        <w:ind w:left="660"/>
        <w:rPr>
          <w:rFonts w:asciiTheme="minorBidi" w:eastAsia="Calibri" w:hAnsiTheme="minorBidi"/>
          <w:sz w:val="22"/>
          <w:szCs w:val="22"/>
        </w:rPr>
      </w:pPr>
      <w:r w:rsidRPr="00154993">
        <w:rPr>
          <w:rFonts w:asciiTheme="minorBidi" w:eastAsia="Times New Roman" w:hAnsiTheme="minorBidi"/>
          <w:sz w:val="22"/>
          <w:szCs w:val="22"/>
        </w:rPr>
        <w:t>4.3</w:t>
      </w:r>
      <w:r>
        <w:rPr>
          <w:rFonts w:asciiTheme="minorBidi" w:eastAsia="Times New Roman" w:hAnsiTheme="minorBidi"/>
          <w:sz w:val="22"/>
          <w:szCs w:val="22"/>
        </w:rPr>
        <w:t xml:space="preserve"> </w:t>
      </w:r>
      <w:r w:rsidRPr="00154993">
        <w:rPr>
          <w:rFonts w:asciiTheme="minorBidi" w:eastAsia="Times New Roman" w:hAnsiTheme="minorBidi"/>
          <w:sz w:val="22"/>
          <w:szCs w:val="22"/>
        </w:rPr>
        <w:t>Eligible non-randomized</w:t>
      </w:r>
      <w:r w:rsidRPr="00154993">
        <w:rPr>
          <w:rFonts w:asciiTheme="minorBidi" w:eastAsia="Times New Roman" w:hAnsiTheme="minorBidi"/>
          <w:sz w:val="22"/>
          <w:szCs w:val="22"/>
        </w:rPr>
        <w:tab/>
      </w:r>
      <w:r w:rsidR="00F50F96">
        <w:rPr>
          <w:rFonts w:asciiTheme="minorBidi" w:eastAsia="Times New Roman" w:hAnsiTheme="minorBidi"/>
          <w:sz w:val="22"/>
          <w:szCs w:val="22"/>
        </w:rPr>
        <w:t>10</w:t>
      </w:r>
    </w:p>
    <w:p w:rsidR="000D1BE9" w:rsidRPr="00154993" w:rsidRDefault="000D1BE9" w:rsidP="00F50F96">
      <w:pPr>
        <w:tabs>
          <w:tab w:val="left" w:pos="440"/>
          <w:tab w:val="right" w:leader="dot" w:pos="9017"/>
        </w:tabs>
        <w:spacing w:line="276" w:lineRule="auto"/>
        <w:rPr>
          <w:rFonts w:asciiTheme="minorBidi" w:eastAsia="Calibri" w:hAnsiTheme="minorBidi"/>
          <w:sz w:val="22"/>
          <w:szCs w:val="22"/>
        </w:rPr>
      </w:pPr>
      <w:r w:rsidRPr="00154993">
        <w:rPr>
          <w:rFonts w:asciiTheme="minorBidi" w:eastAsia="Times New Roman" w:hAnsiTheme="minorBidi"/>
          <w:sz w:val="22"/>
          <w:szCs w:val="22"/>
        </w:rPr>
        <w:t>5.</w:t>
      </w:r>
      <w:r w:rsidRPr="00154993">
        <w:rPr>
          <w:rFonts w:asciiTheme="minorBidi" w:eastAsia="Calibri" w:hAnsiTheme="minorBidi"/>
          <w:sz w:val="22"/>
          <w:szCs w:val="22"/>
        </w:rPr>
        <w:tab/>
      </w:r>
      <w:r w:rsidRPr="00154993">
        <w:rPr>
          <w:rFonts w:asciiTheme="minorBidi" w:eastAsia="Times New Roman" w:hAnsiTheme="minorBidi"/>
          <w:sz w:val="22"/>
          <w:szCs w:val="22"/>
        </w:rPr>
        <w:t xml:space="preserve">Study </w:t>
      </w:r>
      <w:r w:rsidR="0072074C">
        <w:rPr>
          <w:rFonts w:asciiTheme="minorBidi" w:eastAsia="Times New Roman" w:hAnsiTheme="minorBidi"/>
          <w:sz w:val="22"/>
          <w:szCs w:val="22"/>
        </w:rPr>
        <w:t>outcomes</w:t>
      </w:r>
      <w:r w:rsidR="00E36136">
        <w:rPr>
          <w:rFonts w:asciiTheme="minorBidi" w:eastAsia="Times New Roman" w:hAnsiTheme="minorBidi"/>
          <w:sz w:val="22"/>
          <w:szCs w:val="22"/>
        </w:rPr>
        <w:t xml:space="preserve"> and definitions</w:t>
      </w:r>
      <w:r w:rsidR="00E36136">
        <w:rPr>
          <w:rFonts w:asciiTheme="minorBidi" w:eastAsia="Times New Roman" w:hAnsiTheme="minorBidi"/>
          <w:sz w:val="22"/>
          <w:szCs w:val="22"/>
        </w:rPr>
        <w:tab/>
        <w:t>1</w:t>
      </w:r>
      <w:r w:rsidR="00F50F96">
        <w:rPr>
          <w:rFonts w:asciiTheme="minorBidi" w:eastAsia="Times New Roman" w:hAnsiTheme="minorBidi"/>
          <w:sz w:val="22"/>
          <w:szCs w:val="22"/>
        </w:rPr>
        <w:t>1</w:t>
      </w:r>
    </w:p>
    <w:p w:rsidR="000D1BE9" w:rsidRPr="00154993" w:rsidRDefault="000D1BE9" w:rsidP="000D1BE9">
      <w:pPr>
        <w:tabs>
          <w:tab w:val="left" w:pos="440"/>
          <w:tab w:val="right" w:leader="dot" w:pos="9017"/>
        </w:tabs>
        <w:spacing w:line="276" w:lineRule="auto"/>
        <w:rPr>
          <w:rFonts w:asciiTheme="minorBidi" w:eastAsia="Calibri" w:hAnsiTheme="minorBidi"/>
          <w:sz w:val="22"/>
          <w:szCs w:val="22"/>
        </w:rPr>
      </w:pPr>
      <w:r w:rsidRPr="00154993">
        <w:rPr>
          <w:rFonts w:asciiTheme="minorBidi" w:eastAsia="Times New Roman" w:hAnsiTheme="minorBidi"/>
          <w:sz w:val="22"/>
          <w:szCs w:val="22"/>
        </w:rPr>
        <w:t>6.</w:t>
      </w:r>
      <w:r w:rsidRPr="00154993">
        <w:rPr>
          <w:rFonts w:asciiTheme="minorBidi" w:eastAsia="Calibri" w:hAnsiTheme="minorBidi"/>
          <w:sz w:val="22"/>
          <w:szCs w:val="22"/>
        </w:rPr>
        <w:tab/>
      </w:r>
      <w:r w:rsidR="00F50F96">
        <w:rPr>
          <w:rFonts w:asciiTheme="minorBidi" w:eastAsia="Times New Roman" w:hAnsiTheme="minorBidi"/>
          <w:sz w:val="22"/>
          <w:szCs w:val="22"/>
        </w:rPr>
        <w:t>Study populations</w:t>
      </w:r>
      <w:r w:rsidR="00F50F96">
        <w:rPr>
          <w:rFonts w:asciiTheme="minorBidi" w:eastAsia="Times New Roman" w:hAnsiTheme="minorBidi"/>
          <w:sz w:val="22"/>
          <w:szCs w:val="22"/>
        </w:rPr>
        <w:tab/>
        <w:t>12</w:t>
      </w:r>
    </w:p>
    <w:p w:rsidR="000D1BE9" w:rsidRPr="00154993" w:rsidRDefault="000D1BE9" w:rsidP="00F50F96">
      <w:pPr>
        <w:tabs>
          <w:tab w:val="left" w:pos="440"/>
          <w:tab w:val="right" w:leader="dot" w:pos="9017"/>
        </w:tabs>
        <w:spacing w:line="276" w:lineRule="auto"/>
        <w:rPr>
          <w:rFonts w:asciiTheme="minorBidi" w:eastAsia="Calibri" w:hAnsiTheme="minorBidi"/>
          <w:sz w:val="22"/>
          <w:szCs w:val="22"/>
        </w:rPr>
      </w:pPr>
      <w:r w:rsidRPr="00154993">
        <w:rPr>
          <w:rFonts w:asciiTheme="minorBidi" w:eastAsia="Times New Roman" w:hAnsiTheme="minorBidi"/>
          <w:sz w:val="22"/>
          <w:szCs w:val="22"/>
        </w:rPr>
        <w:t>7.</w:t>
      </w:r>
      <w:r w:rsidRPr="00154993">
        <w:rPr>
          <w:rFonts w:asciiTheme="minorBidi" w:eastAsia="Calibri" w:hAnsiTheme="minorBidi"/>
          <w:sz w:val="22"/>
          <w:szCs w:val="22"/>
        </w:rPr>
        <w:tab/>
      </w:r>
      <w:r w:rsidR="00BD7789">
        <w:rPr>
          <w:rFonts w:asciiTheme="minorBidi" w:eastAsia="Times New Roman" w:hAnsiTheme="minorBidi"/>
          <w:sz w:val="22"/>
          <w:szCs w:val="22"/>
        </w:rPr>
        <w:t>Statistical considerations</w:t>
      </w:r>
      <w:r w:rsidR="00BD7789">
        <w:rPr>
          <w:rFonts w:asciiTheme="minorBidi" w:eastAsia="Times New Roman" w:hAnsiTheme="minorBidi"/>
          <w:sz w:val="22"/>
          <w:szCs w:val="22"/>
        </w:rPr>
        <w:tab/>
        <w:t>1</w:t>
      </w:r>
      <w:r w:rsidR="00F50F96">
        <w:rPr>
          <w:rFonts w:asciiTheme="minorBidi" w:eastAsia="Times New Roman" w:hAnsiTheme="minorBidi"/>
          <w:sz w:val="22"/>
          <w:szCs w:val="22"/>
        </w:rPr>
        <w:t>3</w:t>
      </w:r>
    </w:p>
    <w:p w:rsidR="000D1BE9" w:rsidRPr="00154993" w:rsidRDefault="000D1BE9" w:rsidP="00F50F96">
      <w:pPr>
        <w:tabs>
          <w:tab w:val="left" w:pos="660"/>
          <w:tab w:val="right" w:leader="dot" w:pos="9017"/>
        </w:tabs>
        <w:spacing w:line="276" w:lineRule="auto"/>
        <w:ind w:left="660"/>
        <w:rPr>
          <w:rFonts w:asciiTheme="minorBidi" w:eastAsia="Calibri" w:hAnsiTheme="minorBidi"/>
          <w:sz w:val="22"/>
          <w:szCs w:val="22"/>
        </w:rPr>
      </w:pPr>
      <w:r w:rsidRPr="00154993">
        <w:rPr>
          <w:rFonts w:asciiTheme="minorBidi" w:eastAsia="Times New Roman" w:hAnsiTheme="minorBidi"/>
          <w:sz w:val="22"/>
          <w:szCs w:val="22"/>
        </w:rPr>
        <w:t>7.1</w:t>
      </w:r>
      <w:r>
        <w:rPr>
          <w:rFonts w:asciiTheme="minorBidi" w:eastAsia="Times New Roman" w:hAnsiTheme="minorBidi"/>
          <w:sz w:val="22"/>
          <w:szCs w:val="22"/>
        </w:rPr>
        <w:t xml:space="preserve"> </w:t>
      </w:r>
      <w:r w:rsidR="00BD7789">
        <w:rPr>
          <w:rFonts w:asciiTheme="minorBidi" w:eastAsia="Times New Roman" w:hAnsiTheme="minorBidi"/>
          <w:sz w:val="22"/>
          <w:szCs w:val="22"/>
        </w:rPr>
        <w:t>Statistical significance</w:t>
      </w:r>
      <w:r w:rsidR="00BD7789">
        <w:rPr>
          <w:rFonts w:asciiTheme="minorBidi" w:eastAsia="Times New Roman" w:hAnsiTheme="minorBidi"/>
          <w:sz w:val="22"/>
          <w:szCs w:val="22"/>
        </w:rPr>
        <w:tab/>
        <w:t>1</w:t>
      </w:r>
      <w:r w:rsidR="00F50F96">
        <w:rPr>
          <w:rFonts w:asciiTheme="minorBidi" w:eastAsia="Times New Roman" w:hAnsiTheme="minorBidi"/>
          <w:sz w:val="22"/>
          <w:szCs w:val="22"/>
        </w:rPr>
        <w:t>3</w:t>
      </w:r>
    </w:p>
    <w:p w:rsidR="000D1BE9" w:rsidRPr="00154993" w:rsidRDefault="000D1BE9" w:rsidP="00F50F96">
      <w:pPr>
        <w:tabs>
          <w:tab w:val="left" w:pos="660"/>
          <w:tab w:val="right" w:leader="dot" w:pos="9017"/>
        </w:tabs>
        <w:spacing w:line="276" w:lineRule="auto"/>
        <w:ind w:left="660"/>
        <w:rPr>
          <w:rFonts w:asciiTheme="minorBidi" w:eastAsia="Calibri" w:hAnsiTheme="minorBidi"/>
          <w:sz w:val="22"/>
          <w:szCs w:val="22"/>
        </w:rPr>
      </w:pPr>
      <w:r w:rsidRPr="00154993">
        <w:rPr>
          <w:rFonts w:asciiTheme="minorBidi" w:eastAsia="Times New Roman" w:hAnsiTheme="minorBidi"/>
          <w:sz w:val="22"/>
          <w:szCs w:val="22"/>
        </w:rPr>
        <w:t>7.2</w:t>
      </w:r>
      <w:r>
        <w:rPr>
          <w:rFonts w:asciiTheme="minorBidi" w:eastAsia="Times New Roman" w:hAnsiTheme="minorBidi"/>
          <w:sz w:val="22"/>
          <w:szCs w:val="22"/>
        </w:rPr>
        <w:t xml:space="preserve"> </w:t>
      </w:r>
      <w:r w:rsidRPr="00154993">
        <w:rPr>
          <w:rFonts w:asciiTheme="minorBidi" w:eastAsia="Times New Roman" w:hAnsiTheme="minorBidi"/>
          <w:sz w:val="22"/>
          <w:szCs w:val="22"/>
        </w:rPr>
        <w:t>Handling dropouts and</w:t>
      </w:r>
      <w:r w:rsidR="00BD7789">
        <w:rPr>
          <w:rFonts w:asciiTheme="minorBidi" w:eastAsia="Times New Roman" w:hAnsiTheme="minorBidi"/>
          <w:sz w:val="22"/>
          <w:szCs w:val="22"/>
        </w:rPr>
        <w:t xml:space="preserve"> missing data</w:t>
      </w:r>
      <w:r w:rsidR="00BD7789">
        <w:rPr>
          <w:rFonts w:asciiTheme="minorBidi" w:eastAsia="Times New Roman" w:hAnsiTheme="minorBidi"/>
          <w:sz w:val="22"/>
          <w:szCs w:val="22"/>
        </w:rPr>
        <w:tab/>
        <w:t>1</w:t>
      </w:r>
      <w:r w:rsidR="00F50F96">
        <w:rPr>
          <w:rFonts w:asciiTheme="minorBidi" w:eastAsia="Times New Roman" w:hAnsiTheme="minorBidi"/>
          <w:sz w:val="22"/>
          <w:szCs w:val="22"/>
        </w:rPr>
        <w:t>4</w:t>
      </w:r>
    </w:p>
    <w:p w:rsidR="000D1BE9" w:rsidRPr="00154993" w:rsidRDefault="000D1BE9" w:rsidP="00F50F96">
      <w:pPr>
        <w:tabs>
          <w:tab w:val="left" w:pos="660"/>
          <w:tab w:val="right" w:leader="dot" w:pos="9017"/>
        </w:tabs>
        <w:spacing w:line="276" w:lineRule="auto"/>
        <w:ind w:left="660"/>
        <w:rPr>
          <w:rFonts w:asciiTheme="minorBidi" w:eastAsia="Calibri" w:hAnsiTheme="minorBidi"/>
          <w:sz w:val="22"/>
          <w:szCs w:val="22"/>
        </w:rPr>
      </w:pPr>
      <w:r w:rsidRPr="00154993">
        <w:rPr>
          <w:rFonts w:asciiTheme="minorBidi" w:eastAsia="Times New Roman" w:hAnsiTheme="minorBidi"/>
          <w:sz w:val="22"/>
          <w:szCs w:val="22"/>
        </w:rPr>
        <w:t>7.3</w:t>
      </w:r>
      <w:r>
        <w:rPr>
          <w:rFonts w:asciiTheme="minorBidi" w:eastAsia="Times New Roman" w:hAnsiTheme="minorBidi"/>
          <w:sz w:val="22"/>
          <w:szCs w:val="22"/>
        </w:rPr>
        <w:t xml:space="preserve"> </w:t>
      </w:r>
      <w:r w:rsidR="00BD7789">
        <w:rPr>
          <w:rFonts w:asciiTheme="minorBidi" w:eastAsia="Times New Roman" w:hAnsiTheme="minorBidi"/>
          <w:sz w:val="22"/>
          <w:szCs w:val="22"/>
        </w:rPr>
        <w:t>Adjustment for multiplicity</w:t>
      </w:r>
      <w:r w:rsidR="00BD7789">
        <w:rPr>
          <w:rFonts w:asciiTheme="minorBidi" w:eastAsia="Times New Roman" w:hAnsiTheme="minorBidi"/>
          <w:sz w:val="22"/>
          <w:szCs w:val="22"/>
        </w:rPr>
        <w:tab/>
        <w:t>1</w:t>
      </w:r>
      <w:r w:rsidR="00F50F96">
        <w:rPr>
          <w:rFonts w:asciiTheme="minorBidi" w:eastAsia="Times New Roman" w:hAnsiTheme="minorBidi"/>
          <w:sz w:val="22"/>
          <w:szCs w:val="22"/>
        </w:rPr>
        <w:t>4</w:t>
      </w:r>
    </w:p>
    <w:p w:rsidR="000D1BE9" w:rsidRPr="00154993" w:rsidRDefault="000D1BE9" w:rsidP="00F50F96">
      <w:pPr>
        <w:tabs>
          <w:tab w:val="left" w:pos="660"/>
          <w:tab w:val="right" w:leader="dot" w:pos="9017"/>
        </w:tabs>
        <w:spacing w:line="276" w:lineRule="auto"/>
        <w:ind w:left="660"/>
        <w:rPr>
          <w:rFonts w:asciiTheme="minorBidi" w:eastAsia="Calibri" w:hAnsiTheme="minorBidi"/>
          <w:sz w:val="22"/>
          <w:szCs w:val="22"/>
        </w:rPr>
      </w:pPr>
      <w:r w:rsidRPr="00154993">
        <w:rPr>
          <w:rFonts w:asciiTheme="minorBidi" w:eastAsia="Times New Roman" w:hAnsiTheme="minorBidi"/>
          <w:sz w:val="22"/>
          <w:szCs w:val="22"/>
        </w:rPr>
        <w:t>7.4</w:t>
      </w:r>
      <w:r>
        <w:rPr>
          <w:rFonts w:asciiTheme="minorBidi" w:eastAsia="Times New Roman" w:hAnsiTheme="minorBidi"/>
          <w:sz w:val="22"/>
          <w:szCs w:val="22"/>
        </w:rPr>
        <w:t xml:space="preserve"> </w:t>
      </w:r>
      <w:r w:rsidR="00BD7789">
        <w:rPr>
          <w:rFonts w:asciiTheme="minorBidi" w:eastAsia="Times New Roman" w:hAnsiTheme="minorBidi"/>
          <w:sz w:val="22"/>
          <w:szCs w:val="22"/>
        </w:rPr>
        <w:t>Statistical software</w:t>
      </w:r>
      <w:r w:rsidR="00BD7789">
        <w:rPr>
          <w:rFonts w:asciiTheme="minorBidi" w:eastAsia="Times New Roman" w:hAnsiTheme="minorBidi"/>
          <w:sz w:val="22"/>
          <w:szCs w:val="22"/>
        </w:rPr>
        <w:tab/>
        <w:t>1</w:t>
      </w:r>
      <w:r w:rsidR="00F50F96">
        <w:rPr>
          <w:rFonts w:asciiTheme="minorBidi" w:eastAsia="Times New Roman" w:hAnsiTheme="minorBidi"/>
          <w:sz w:val="22"/>
          <w:szCs w:val="22"/>
        </w:rPr>
        <w:t>4</w:t>
      </w:r>
    </w:p>
    <w:p w:rsidR="000D1BE9" w:rsidRPr="00154993" w:rsidRDefault="000D1BE9" w:rsidP="00F50F96">
      <w:pPr>
        <w:tabs>
          <w:tab w:val="left" w:pos="440"/>
          <w:tab w:val="right" w:leader="dot" w:pos="9017"/>
        </w:tabs>
        <w:spacing w:line="276" w:lineRule="auto"/>
        <w:rPr>
          <w:rFonts w:asciiTheme="minorBidi" w:eastAsia="Calibri" w:hAnsiTheme="minorBidi"/>
          <w:sz w:val="22"/>
          <w:szCs w:val="22"/>
        </w:rPr>
      </w:pPr>
      <w:r w:rsidRPr="00154993">
        <w:rPr>
          <w:rFonts w:asciiTheme="minorBidi" w:eastAsia="Times New Roman" w:hAnsiTheme="minorBidi"/>
          <w:sz w:val="22"/>
          <w:szCs w:val="22"/>
        </w:rPr>
        <w:t>8.</w:t>
      </w:r>
      <w:r w:rsidRPr="00154993">
        <w:rPr>
          <w:rFonts w:asciiTheme="minorBidi" w:eastAsia="Calibri" w:hAnsiTheme="minorBidi"/>
          <w:sz w:val="22"/>
          <w:szCs w:val="22"/>
        </w:rPr>
        <w:tab/>
      </w:r>
      <w:r w:rsidRPr="00154993">
        <w:rPr>
          <w:rFonts w:asciiTheme="minorBidi" w:eastAsia="Times New Roman" w:hAnsiTheme="minorBidi"/>
          <w:sz w:val="22"/>
          <w:szCs w:val="22"/>
        </w:rPr>
        <w:t>Desc</w:t>
      </w:r>
      <w:r w:rsidR="00BD7789">
        <w:rPr>
          <w:rFonts w:asciiTheme="minorBidi" w:eastAsia="Times New Roman" w:hAnsiTheme="minorBidi"/>
          <w:sz w:val="22"/>
          <w:szCs w:val="22"/>
        </w:rPr>
        <w:t>ription of tables and figures</w:t>
      </w:r>
      <w:r w:rsidR="00BD7789">
        <w:rPr>
          <w:rFonts w:asciiTheme="minorBidi" w:eastAsia="Times New Roman" w:hAnsiTheme="minorBidi"/>
          <w:sz w:val="22"/>
          <w:szCs w:val="22"/>
        </w:rPr>
        <w:tab/>
        <w:t>1</w:t>
      </w:r>
      <w:r w:rsidR="00F50F96">
        <w:rPr>
          <w:rFonts w:asciiTheme="minorBidi" w:eastAsia="Times New Roman" w:hAnsiTheme="minorBidi"/>
          <w:sz w:val="22"/>
          <w:szCs w:val="22"/>
        </w:rPr>
        <w:t>5</w:t>
      </w:r>
    </w:p>
    <w:p w:rsidR="000D1BE9" w:rsidRPr="00154993" w:rsidRDefault="000D1BE9" w:rsidP="00F50F96">
      <w:pPr>
        <w:tabs>
          <w:tab w:val="left" w:pos="660"/>
          <w:tab w:val="right" w:leader="dot" w:pos="9017"/>
        </w:tabs>
        <w:spacing w:line="276" w:lineRule="auto"/>
        <w:rPr>
          <w:rFonts w:asciiTheme="minorBidi" w:eastAsia="Calibri" w:hAnsiTheme="minorBidi"/>
          <w:sz w:val="22"/>
          <w:szCs w:val="22"/>
        </w:rPr>
      </w:pPr>
      <w:r w:rsidRPr="00154993">
        <w:rPr>
          <w:rFonts w:asciiTheme="minorBidi" w:eastAsia="Times New Roman" w:hAnsiTheme="minorBidi"/>
          <w:sz w:val="22"/>
          <w:szCs w:val="22"/>
        </w:rPr>
        <w:tab/>
        <w:t>8.1</w:t>
      </w:r>
      <w:r>
        <w:rPr>
          <w:rFonts w:asciiTheme="minorBidi" w:eastAsia="Times New Roman" w:hAnsiTheme="minorBidi"/>
          <w:sz w:val="22"/>
          <w:szCs w:val="22"/>
        </w:rPr>
        <w:t xml:space="preserve"> </w:t>
      </w:r>
      <w:r w:rsidR="00BD7789">
        <w:rPr>
          <w:rFonts w:asciiTheme="minorBidi" w:eastAsia="Times New Roman" w:hAnsiTheme="minorBidi"/>
          <w:sz w:val="22"/>
          <w:szCs w:val="22"/>
        </w:rPr>
        <w:t>Subject disposition</w:t>
      </w:r>
      <w:r w:rsidR="00BD7789">
        <w:rPr>
          <w:rFonts w:asciiTheme="minorBidi" w:eastAsia="Times New Roman" w:hAnsiTheme="minorBidi"/>
          <w:sz w:val="22"/>
          <w:szCs w:val="22"/>
        </w:rPr>
        <w:tab/>
        <w:t>1</w:t>
      </w:r>
      <w:r w:rsidR="00F50F96">
        <w:rPr>
          <w:rFonts w:asciiTheme="minorBidi" w:eastAsia="Times New Roman" w:hAnsiTheme="minorBidi"/>
          <w:sz w:val="22"/>
          <w:szCs w:val="22"/>
        </w:rPr>
        <w:t>5</w:t>
      </w:r>
    </w:p>
    <w:p w:rsidR="000D1BE9" w:rsidRPr="00154993" w:rsidRDefault="000D1BE9" w:rsidP="00F50F96">
      <w:pPr>
        <w:tabs>
          <w:tab w:val="left" w:pos="880"/>
          <w:tab w:val="right" w:leader="dot" w:pos="9017"/>
        </w:tabs>
        <w:spacing w:line="276" w:lineRule="auto"/>
        <w:rPr>
          <w:rFonts w:asciiTheme="minorBidi" w:eastAsia="Calibri" w:hAnsiTheme="minorBidi"/>
          <w:sz w:val="22"/>
          <w:szCs w:val="22"/>
        </w:rPr>
      </w:pPr>
      <w:r w:rsidRPr="00154993">
        <w:rPr>
          <w:rFonts w:asciiTheme="minorBidi" w:eastAsia="Times New Roman" w:hAnsiTheme="minorBidi"/>
          <w:sz w:val="22"/>
          <w:szCs w:val="22"/>
        </w:rPr>
        <w:tab/>
        <w:t>8.1.1</w:t>
      </w:r>
      <w:r>
        <w:rPr>
          <w:rFonts w:asciiTheme="minorBidi" w:eastAsia="Times New Roman" w:hAnsiTheme="minorBidi"/>
          <w:sz w:val="22"/>
          <w:szCs w:val="22"/>
        </w:rPr>
        <w:t xml:space="preserve"> </w:t>
      </w:r>
      <w:r w:rsidR="00BD7789">
        <w:rPr>
          <w:rFonts w:asciiTheme="minorBidi" w:eastAsia="Times New Roman" w:hAnsiTheme="minorBidi"/>
          <w:sz w:val="22"/>
          <w:szCs w:val="22"/>
        </w:rPr>
        <w:t>Subject disposition</w:t>
      </w:r>
      <w:r w:rsidR="00BD7789">
        <w:rPr>
          <w:rFonts w:asciiTheme="minorBidi" w:eastAsia="Times New Roman" w:hAnsiTheme="minorBidi"/>
          <w:sz w:val="22"/>
          <w:szCs w:val="22"/>
        </w:rPr>
        <w:tab/>
        <w:t>1</w:t>
      </w:r>
      <w:r w:rsidR="00F50F96">
        <w:rPr>
          <w:rFonts w:asciiTheme="minorBidi" w:eastAsia="Times New Roman" w:hAnsiTheme="minorBidi"/>
          <w:sz w:val="22"/>
          <w:szCs w:val="22"/>
        </w:rPr>
        <w:t>5</w:t>
      </w:r>
    </w:p>
    <w:p w:rsidR="000D1BE9" w:rsidRPr="00154993" w:rsidRDefault="000D1BE9" w:rsidP="00F50F96">
      <w:pPr>
        <w:tabs>
          <w:tab w:val="left" w:pos="880"/>
          <w:tab w:val="right" w:leader="dot" w:pos="9017"/>
        </w:tabs>
        <w:spacing w:line="276" w:lineRule="auto"/>
        <w:rPr>
          <w:rFonts w:asciiTheme="minorBidi" w:eastAsia="Calibri" w:hAnsiTheme="minorBidi"/>
          <w:sz w:val="22"/>
          <w:szCs w:val="22"/>
        </w:rPr>
      </w:pPr>
      <w:r w:rsidRPr="00154993">
        <w:rPr>
          <w:rFonts w:asciiTheme="minorBidi" w:eastAsia="Times New Roman" w:hAnsiTheme="minorBidi"/>
          <w:sz w:val="22"/>
          <w:szCs w:val="22"/>
        </w:rPr>
        <w:tab/>
        <w:t>8.1.2</w:t>
      </w:r>
      <w:r>
        <w:rPr>
          <w:rFonts w:asciiTheme="minorBidi" w:eastAsia="Times New Roman" w:hAnsiTheme="minorBidi"/>
          <w:sz w:val="22"/>
          <w:szCs w:val="22"/>
        </w:rPr>
        <w:t xml:space="preserve"> </w:t>
      </w:r>
      <w:r w:rsidRPr="00154993">
        <w:rPr>
          <w:rFonts w:asciiTheme="minorBidi" w:eastAsia="Times New Roman" w:hAnsiTheme="minorBidi"/>
          <w:sz w:val="22"/>
          <w:szCs w:val="22"/>
        </w:rPr>
        <w:t>Pro</w:t>
      </w:r>
      <w:r w:rsidR="00BD7789">
        <w:rPr>
          <w:rFonts w:asciiTheme="minorBidi" w:eastAsia="Times New Roman" w:hAnsiTheme="minorBidi"/>
          <w:sz w:val="22"/>
          <w:szCs w:val="22"/>
        </w:rPr>
        <w:t>tocol violations / deviations</w:t>
      </w:r>
      <w:r w:rsidR="00BD7789">
        <w:rPr>
          <w:rFonts w:asciiTheme="minorBidi" w:eastAsia="Times New Roman" w:hAnsiTheme="minorBidi"/>
          <w:sz w:val="22"/>
          <w:szCs w:val="22"/>
        </w:rPr>
        <w:tab/>
        <w:t>1</w:t>
      </w:r>
      <w:r w:rsidR="00F50F96">
        <w:rPr>
          <w:rFonts w:asciiTheme="minorBidi" w:eastAsia="Times New Roman" w:hAnsiTheme="minorBidi"/>
          <w:sz w:val="22"/>
          <w:szCs w:val="22"/>
        </w:rPr>
        <w:t>5</w:t>
      </w:r>
    </w:p>
    <w:p w:rsidR="000D1BE9" w:rsidRPr="00154993" w:rsidRDefault="000D1BE9" w:rsidP="00F50F96">
      <w:pPr>
        <w:tabs>
          <w:tab w:val="left" w:pos="660"/>
          <w:tab w:val="right" w:leader="dot" w:pos="9017"/>
        </w:tabs>
        <w:spacing w:line="276" w:lineRule="auto"/>
        <w:rPr>
          <w:rFonts w:asciiTheme="minorBidi" w:eastAsia="Calibri" w:hAnsiTheme="minorBidi"/>
          <w:sz w:val="22"/>
          <w:szCs w:val="22"/>
        </w:rPr>
      </w:pPr>
      <w:r w:rsidRPr="00154993">
        <w:rPr>
          <w:rFonts w:asciiTheme="minorBidi" w:eastAsia="Times New Roman" w:hAnsiTheme="minorBidi"/>
          <w:sz w:val="22"/>
          <w:szCs w:val="22"/>
        </w:rPr>
        <w:tab/>
        <w:t>8.2</w:t>
      </w:r>
      <w:r>
        <w:rPr>
          <w:rFonts w:asciiTheme="minorBidi" w:eastAsia="Times New Roman" w:hAnsiTheme="minorBidi"/>
          <w:sz w:val="22"/>
          <w:szCs w:val="22"/>
        </w:rPr>
        <w:t xml:space="preserve"> </w:t>
      </w:r>
      <w:r w:rsidRPr="00154993">
        <w:rPr>
          <w:rFonts w:asciiTheme="minorBidi" w:eastAsia="Times New Roman" w:hAnsiTheme="minorBidi"/>
          <w:sz w:val="22"/>
          <w:szCs w:val="22"/>
        </w:rPr>
        <w:t>Baseline and demographic characteristics</w:t>
      </w:r>
      <w:r w:rsidRPr="00154993">
        <w:rPr>
          <w:rFonts w:asciiTheme="minorBidi" w:eastAsia="Times New Roman" w:hAnsiTheme="minorBidi"/>
          <w:sz w:val="22"/>
          <w:szCs w:val="22"/>
        </w:rPr>
        <w:tab/>
        <w:t>1</w:t>
      </w:r>
      <w:r w:rsidR="00F50F96">
        <w:rPr>
          <w:rFonts w:asciiTheme="minorBidi" w:eastAsia="Times New Roman" w:hAnsiTheme="minorBidi"/>
          <w:sz w:val="22"/>
          <w:szCs w:val="22"/>
        </w:rPr>
        <w:t>5</w:t>
      </w:r>
    </w:p>
    <w:p w:rsidR="000D1BE9" w:rsidRPr="00154993" w:rsidRDefault="000D1BE9" w:rsidP="00F50F96">
      <w:pPr>
        <w:tabs>
          <w:tab w:val="left" w:pos="660"/>
          <w:tab w:val="right" w:leader="dot" w:pos="9017"/>
        </w:tabs>
        <w:spacing w:line="276" w:lineRule="auto"/>
        <w:rPr>
          <w:rFonts w:asciiTheme="minorBidi" w:eastAsia="Calibri" w:hAnsiTheme="minorBidi"/>
          <w:sz w:val="22"/>
          <w:szCs w:val="22"/>
        </w:rPr>
      </w:pPr>
      <w:r w:rsidRPr="00154993">
        <w:rPr>
          <w:rFonts w:asciiTheme="minorBidi" w:eastAsia="Times New Roman" w:hAnsiTheme="minorBidi"/>
          <w:sz w:val="22"/>
          <w:szCs w:val="22"/>
        </w:rPr>
        <w:tab/>
        <w:t>8.3</w:t>
      </w:r>
      <w:r>
        <w:rPr>
          <w:rFonts w:asciiTheme="minorBidi" w:eastAsia="Times New Roman" w:hAnsiTheme="minorBidi"/>
          <w:sz w:val="22"/>
          <w:szCs w:val="22"/>
        </w:rPr>
        <w:t xml:space="preserve"> </w:t>
      </w:r>
      <w:r w:rsidR="00BD7789">
        <w:rPr>
          <w:rFonts w:asciiTheme="minorBidi" w:eastAsia="Times New Roman" w:hAnsiTheme="minorBidi"/>
          <w:sz w:val="22"/>
          <w:szCs w:val="22"/>
        </w:rPr>
        <w:t>Efficacy analysis</w:t>
      </w:r>
      <w:r w:rsidR="00BD7789">
        <w:rPr>
          <w:rFonts w:asciiTheme="minorBidi" w:eastAsia="Times New Roman" w:hAnsiTheme="minorBidi"/>
          <w:sz w:val="22"/>
          <w:szCs w:val="22"/>
        </w:rPr>
        <w:tab/>
        <w:t>1</w:t>
      </w:r>
      <w:r w:rsidR="00F50F96">
        <w:rPr>
          <w:rFonts w:asciiTheme="minorBidi" w:eastAsia="Times New Roman" w:hAnsiTheme="minorBidi"/>
          <w:sz w:val="22"/>
          <w:szCs w:val="22"/>
        </w:rPr>
        <w:t>6</w:t>
      </w:r>
    </w:p>
    <w:p w:rsidR="000D1BE9" w:rsidRPr="00154993" w:rsidRDefault="000D1BE9" w:rsidP="00F50F96">
      <w:pPr>
        <w:tabs>
          <w:tab w:val="left" w:pos="880"/>
          <w:tab w:val="right" w:leader="dot" w:pos="9017"/>
        </w:tabs>
        <w:spacing w:line="276" w:lineRule="auto"/>
        <w:rPr>
          <w:rFonts w:asciiTheme="minorBidi" w:eastAsia="Calibri" w:hAnsiTheme="minorBidi"/>
          <w:sz w:val="22"/>
          <w:szCs w:val="22"/>
        </w:rPr>
      </w:pPr>
      <w:r w:rsidRPr="00154993">
        <w:rPr>
          <w:rFonts w:asciiTheme="minorBidi" w:eastAsia="Times New Roman" w:hAnsiTheme="minorBidi"/>
          <w:sz w:val="22"/>
          <w:szCs w:val="22"/>
        </w:rPr>
        <w:tab/>
        <w:t>8.3.1</w:t>
      </w:r>
      <w:r>
        <w:rPr>
          <w:rFonts w:asciiTheme="minorBidi" w:eastAsia="Times New Roman" w:hAnsiTheme="minorBidi"/>
          <w:sz w:val="22"/>
          <w:szCs w:val="22"/>
        </w:rPr>
        <w:t xml:space="preserve"> </w:t>
      </w:r>
      <w:r w:rsidRPr="00154993">
        <w:rPr>
          <w:rFonts w:asciiTheme="minorBidi" w:eastAsia="Times New Roman" w:hAnsiTheme="minorBidi"/>
          <w:sz w:val="22"/>
          <w:szCs w:val="22"/>
        </w:rPr>
        <w:t>Analysis of the primary outcome and con</w:t>
      </w:r>
      <w:r w:rsidR="00BD7789">
        <w:rPr>
          <w:rFonts w:asciiTheme="minorBidi" w:eastAsia="Times New Roman" w:hAnsiTheme="minorBidi"/>
          <w:sz w:val="22"/>
          <w:szCs w:val="22"/>
        </w:rPr>
        <w:t>tinuous planning of the trial</w:t>
      </w:r>
      <w:r w:rsidR="00BD7789">
        <w:rPr>
          <w:rFonts w:asciiTheme="minorBidi" w:eastAsia="Times New Roman" w:hAnsiTheme="minorBidi"/>
          <w:sz w:val="22"/>
          <w:szCs w:val="22"/>
        </w:rPr>
        <w:tab/>
        <w:t>1</w:t>
      </w:r>
      <w:r w:rsidR="00F50F96">
        <w:rPr>
          <w:rFonts w:asciiTheme="minorBidi" w:eastAsia="Times New Roman" w:hAnsiTheme="minorBidi"/>
          <w:sz w:val="22"/>
          <w:szCs w:val="22"/>
        </w:rPr>
        <w:t>6</w:t>
      </w:r>
    </w:p>
    <w:p w:rsidR="000D1BE9" w:rsidRPr="00154993" w:rsidRDefault="000D1BE9" w:rsidP="000D1BE9">
      <w:pPr>
        <w:tabs>
          <w:tab w:val="left" w:pos="880"/>
          <w:tab w:val="right" w:leader="dot" w:pos="9017"/>
        </w:tabs>
        <w:spacing w:line="276" w:lineRule="auto"/>
        <w:ind w:left="720"/>
        <w:rPr>
          <w:rFonts w:asciiTheme="minorBidi" w:eastAsia="Times New Roman" w:hAnsiTheme="minorBidi"/>
          <w:sz w:val="22"/>
          <w:szCs w:val="22"/>
        </w:rPr>
      </w:pPr>
      <w:r w:rsidRPr="00154993">
        <w:rPr>
          <w:rFonts w:asciiTheme="minorBidi" w:eastAsia="Times New Roman" w:hAnsiTheme="minorBidi"/>
          <w:sz w:val="22"/>
          <w:szCs w:val="22"/>
        </w:rPr>
        <w:tab/>
        <w:t>8.3.2</w:t>
      </w:r>
      <w:r>
        <w:rPr>
          <w:rFonts w:asciiTheme="minorBidi" w:eastAsia="Times New Roman" w:hAnsiTheme="minorBidi"/>
          <w:sz w:val="22"/>
          <w:szCs w:val="22"/>
        </w:rPr>
        <w:t xml:space="preserve"> </w:t>
      </w:r>
      <w:r w:rsidRPr="00154993">
        <w:rPr>
          <w:rFonts w:asciiTheme="minorBidi" w:eastAsia="Times New Roman" w:hAnsiTheme="minorBidi"/>
          <w:sz w:val="22"/>
          <w:szCs w:val="22"/>
        </w:rPr>
        <w:t xml:space="preserve">Secondary analyses of the primary outcome, secondary outcomes and   </w:t>
      </w:r>
    </w:p>
    <w:p w:rsidR="000D1BE9" w:rsidRPr="00154993" w:rsidRDefault="000D1BE9" w:rsidP="00D95F36">
      <w:pPr>
        <w:tabs>
          <w:tab w:val="left" w:pos="880"/>
          <w:tab w:val="right" w:leader="dot" w:pos="9017"/>
        </w:tabs>
        <w:spacing w:line="276" w:lineRule="auto"/>
        <w:ind w:left="720"/>
        <w:rPr>
          <w:rFonts w:asciiTheme="minorBidi" w:eastAsia="Calibri" w:hAnsiTheme="minorBidi"/>
          <w:sz w:val="22"/>
          <w:szCs w:val="22"/>
        </w:rPr>
      </w:pPr>
      <w:r w:rsidRPr="00154993">
        <w:rPr>
          <w:rFonts w:asciiTheme="minorBidi" w:eastAsia="Times New Roman" w:hAnsiTheme="minorBidi"/>
          <w:sz w:val="22"/>
          <w:szCs w:val="22"/>
        </w:rPr>
        <w:t xml:space="preserve">           </w:t>
      </w:r>
      <w:r>
        <w:rPr>
          <w:rFonts w:asciiTheme="minorBidi" w:eastAsia="Times New Roman" w:hAnsiTheme="minorBidi"/>
          <w:sz w:val="22"/>
          <w:szCs w:val="22"/>
        </w:rPr>
        <w:t xml:space="preserve"> </w:t>
      </w:r>
      <w:r w:rsidR="00BD7789">
        <w:rPr>
          <w:rFonts w:asciiTheme="minorBidi" w:eastAsia="Times New Roman" w:hAnsiTheme="minorBidi"/>
          <w:sz w:val="22"/>
          <w:szCs w:val="22"/>
        </w:rPr>
        <w:t>subgroups.</w:t>
      </w:r>
      <w:r w:rsidR="00BD7789">
        <w:rPr>
          <w:rFonts w:asciiTheme="minorBidi" w:eastAsia="Times New Roman" w:hAnsiTheme="minorBidi"/>
          <w:sz w:val="22"/>
          <w:szCs w:val="22"/>
        </w:rPr>
        <w:tab/>
        <w:t>1</w:t>
      </w:r>
      <w:r w:rsidR="00D95F36">
        <w:rPr>
          <w:rFonts w:asciiTheme="minorBidi" w:eastAsia="Times New Roman" w:hAnsiTheme="minorBidi"/>
          <w:sz w:val="22"/>
          <w:szCs w:val="22"/>
        </w:rPr>
        <w:t>6</w:t>
      </w:r>
    </w:p>
    <w:p w:rsidR="000D1BE9" w:rsidRPr="00154993" w:rsidRDefault="000D1BE9" w:rsidP="00D95F36">
      <w:pPr>
        <w:tabs>
          <w:tab w:val="left" w:pos="660"/>
          <w:tab w:val="right" w:leader="dot" w:pos="9017"/>
        </w:tabs>
        <w:spacing w:line="276" w:lineRule="auto"/>
        <w:rPr>
          <w:rFonts w:asciiTheme="minorBidi" w:eastAsia="Calibri" w:hAnsiTheme="minorBidi"/>
          <w:sz w:val="22"/>
          <w:szCs w:val="22"/>
        </w:rPr>
      </w:pPr>
      <w:r w:rsidRPr="00154993">
        <w:rPr>
          <w:rFonts w:asciiTheme="minorBidi" w:eastAsia="Times New Roman" w:hAnsiTheme="minorBidi"/>
          <w:sz w:val="22"/>
          <w:szCs w:val="22"/>
        </w:rPr>
        <w:tab/>
        <w:t>8.4</w:t>
      </w:r>
      <w:r>
        <w:rPr>
          <w:rFonts w:asciiTheme="minorBidi" w:eastAsia="Times New Roman" w:hAnsiTheme="minorBidi"/>
          <w:sz w:val="22"/>
          <w:szCs w:val="22"/>
        </w:rPr>
        <w:t xml:space="preserve"> </w:t>
      </w:r>
      <w:r w:rsidR="00BD7789">
        <w:rPr>
          <w:rFonts w:asciiTheme="minorBidi" w:eastAsia="Times New Roman" w:hAnsiTheme="minorBidi"/>
          <w:sz w:val="22"/>
          <w:szCs w:val="22"/>
        </w:rPr>
        <w:t>Safety Analysis</w:t>
      </w:r>
      <w:r w:rsidR="00BD7789">
        <w:rPr>
          <w:rFonts w:asciiTheme="minorBidi" w:eastAsia="Times New Roman" w:hAnsiTheme="minorBidi"/>
          <w:sz w:val="22"/>
          <w:szCs w:val="22"/>
        </w:rPr>
        <w:tab/>
      </w:r>
      <w:r w:rsidR="00D95F36">
        <w:rPr>
          <w:rFonts w:asciiTheme="minorBidi" w:eastAsia="Times New Roman" w:hAnsiTheme="minorBidi"/>
          <w:sz w:val="22"/>
          <w:szCs w:val="22"/>
        </w:rPr>
        <w:t>18</w:t>
      </w:r>
    </w:p>
    <w:p w:rsidR="000D1BE9" w:rsidRPr="00154993" w:rsidRDefault="000D1BE9" w:rsidP="00D95F36">
      <w:pPr>
        <w:tabs>
          <w:tab w:val="left" w:pos="880"/>
          <w:tab w:val="right" w:leader="dot" w:pos="9017"/>
        </w:tabs>
        <w:spacing w:line="276" w:lineRule="auto"/>
        <w:ind w:left="880"/>
        <w:rPr>
          <w:rFonts w:asciiTheme="minorBidi" w:eastAsia="Calibri" w:hAnsiTheme="minorBidi"/>
          <w:sz w:val="22"/>
          <w:szCs w:val="22"/>
        </w:rPr>
      </w:pPr>
      <w:r w:rsidRPr="00154993">
        <w:rPr>
          <w:rFonts w:asciiTheme="minorBidi" w:eastAsia="Times New Roman" w:hAnsiTheme="minorBidi"/>
          <w:sz w:val="22"/>
          <w:szCs w:val="22"/>
        </w:rPr>
        <w:t>8.4.1</w:t>
      </w:r>
      <w:r>
        <w:rPr>
          <w:rFonts w:asciiTheme="minorBidi" w:eastAsia="Times New Roman" w:hAnsiTheme="minorBidi"/>
          <w:sz w:val="22"/>
          <w:szCs w:val="22"/>
        </w:rPr>
        <w:t xml:space="preserve"> </w:t>
      </w:r>
      <w:r w:rsidRPr="00154993">
        <w:rPr>
          <w:rFonts w:asciiTheme="minorBidi" w:eastAsia="Times New Roman" w:hAnsiTheme="minorBidi"/>
          <w:sz w:val="22"/>
          <w:szCs w:val="22"/>
        </w:rPr>
        <w:t>Adverse Events (AE)</w:t>
      </w:r>
      <w:r w:rsidRPr="00154993">
        <w:rPr>
          <w:rFonts w:asciiTheme="minorBidi" w:eastAsia="Times New Roman" w:hAnsiTheme="minorBidi"/>
          <w:sz w:val="22"/>
          <w:szCs w:val="22"/>
        </w:rPr>
        <w:tab/>
      </w:r>
      <w:r w:rsidR="00D95F36">
        <w:rPr>
          <w:rFonts w:asciiTheme="minorBidi" w:eastAsia="Times New Roman" w:hAnsiTheme="minorBidi"/>
          <w:sz w:val="22"/>
          <w:szCs w:val="22"/>
        </w:rPr>
        <w:t>18</w:t>
      </w:r>
    </w:p>
    <w:p w:rsidR="000D1BE9" w:rsidRPr="00154993" w:rsidRDefault="000D1BE9" w:rsidP="00D95F36">
      <w:pPr>
        <w:tabs>
          <w:tab w:val="left" w:pos="880"/>
          <w:tab w:val="right" w:leader="dot" w:pos="9017"/>
        </w:tabs>
        <w:spacing w:line="276" w:lineRule="auto"/>
        <w:ind w:left="880"/>
        <w:rPr>
          <w:rFonts w:asciiTheme="minorBidi" w:eastAsia="Calibri" w:hAnsiTheme="minorBidi"/>
          <w:sz w:val="22"/>
          <w:szCs w:val="22"/>
        </w:rPr>
      </w:pPr>
      <w:r w:rsidRPr="00154993">
        <w:rPr>
          <w:rFonts w:asciiTheme="minorBidi" w:eastAsia="Times New Roman" w:hAnsiTheme="minorBidi"/>
          <w:sz w:val="22"/>
          <w:szCs w:val="22"/>
        </w:rPr>
        <w:t>8.4.</w:t>
      </w:r>
      <w:r w:rsidR="00E53E13">
        <w:rPr>
          <w:rFonts w:asciiTheme="minorBidi" w:eastAsia="Times New Roman" w:hAnsiTheme="minorBidi"/>
          <w:sz w:val="22"/>
          <w:szCs w:val="22"/>
        </w:rPr>
        <w:t>2</w:t>
      </w:r>
      <w:r>
        <w:rPr>
          <w:rFonts w:asciiTheme="minorBidi" w:eastAsia="Times New Roman" w:hAnsiTheme="minorBidi"/>
          <w:sz w:val="22"/>
          <w:szCs w:val="22"/>
        </w:rPr>
        <w:t xml:space="preserve"> </w:t>
      </w:r>
      <w:r w:rsidRPr="00154993">
        <w:rPr>
          <w:rFonts w:asciiTheme="minorBidi" w:eastAsia="Times New Roman" w:hAnsiTheme="minorBidi"/>
          <w:sz w:val="22"/>
          <w:szCs w:val="22"/>
        </w:rPr>
        <w:t>Laboratory parameters</w:t>
      </w:r>
      <w:r>
        <w:rPr>
          <w:rFonts w:asciiTheme="minorBidi" w:eastAsia="Times New Roman" w:hAnsiTheme="minorBidi"/>
          <w:sz w:val="22"/>
          <w:szCs w:val="22"/>
        </w:rPr>
        <w:tab/>
      </w:r>
      <w:r w:rsidR="00D95F36">
        <w:rPr>
          <w:rFonts w:asciiTheme="minorBidi" w:eastAsia="Times New Roman" w:hAnsiTheme="minorBidi"/>
          <w:sz w:val="22"/>
          <w:szCs w:val="22"/>
        </w:rPr>
        <w:t>18</w:t>
      </w:r>
    </w:p>
    <w:p w:rsidR="000D1BE9" w:rsidRPr="00154993" w:rsidRDefault="000D1BE9" w:rsidP="00D95F36">
      <w:pPr>
        <w:tabs>
          <w:tab w:val="left" w:pos="880"/>
          <w:tab w:val="right" w:leader="dot" w:pos="9017"/>
        </w:tabs>
        <w:spacing w:line="276" w:lineRule="auto"/>
        <w:ind w:left="880"/>
        <w:rPr>
          <w:rFonts w:asciiTheme="minorBidi" w:eastAsia="Calibri" w:hAnsiTheme="minorBidi"/>
          <w:sz w:val="22"/>
          <w:szCs w:val="22"/>
        </w:rPr>
      </w:pPr>
      <w:r w:rsidRPr="00154993">
        <w:rPr>
          <w:rFonts w:asciiTheme="minorBidi" w:eastAsia="Times New Roman" w:hAnsiTheme="minorBidi"/>
          <w:sz w:val="22"/>
          <w:szCs w:val="22"/>
        </w:rPr>
        <w:t>8.4.</w:t>
      </w:r>
      <w:r w:rsidR="00E53E13">
        <w:rPr>
          <w:rFonts w:asciiTheme="minorBidi" w:eastAsia="Times New Roman" w:hAnsiTheme="minorBidi"/>
          <w:sz w:val="22"/>
          <w:szCs w:val="22"/>
        </w:rPr>
        <w:t>3</w:t>
      </w:r>
      <w:r>
        <w:rPr>
          <w:rFonts w:asciiTheme="minorBidi" w:eastAsia="Times New Roman" w:hAnsiTheme="minorBidi"/>
          <w:sz w:val="22"/>
          <w:szCs w:val="22"/>
        </w:rPr>
        <w:t xml:space="preserve"> </w:t>
      </w:r>
      <w:r w:rsidRPr="00154993">
        <w:rPr>
          <w:rFonts w:asciiTheme="minorBidi" w:eastAsia="Times New Roman" w:hAnsiTheme="minorBidi"/>
          <w:sz w:val="22"/>
          <w:szCs w:val="22"/>
        </w:rPr>
        <w:t>Treatment exposure and compliance</w:t>
      </w:r>
      <w:r w:rsidRPr="00154993">
        <w:rPr>
          <w:rFonts w:asciiTheme="minorBidi" w:eastAsia="Times New Roman" w:hAnsiTheme="minorBidi"/>
          <w:sz w:val="22"/>
          <w:szCs w:val="22"/>
        </w:rPr>
        <w:tab/>
      </w:r>
      <w:r w:rsidR="00D95F36">
        <w:rPr>
          <w:rFonts w:asciiTheme="minorBidi" w:eastAsia="Times New Roman" w:hAnsiTheme="minorBidi"/>
          <w:sz w:val="22"/>
          <w:szCs w:val="22"/>
        </w:rPr>
        <w:t>18</w:t>
      </w:r>
    </w:p>
    <w:p w:rsidR="000D1BE9" w:rsidRPr="00154993" w:rsidRDefault="000D1BE9" w:rsidP="00D95F36">
      <w:pPr>
        <w:tabs>
          <w:tab w:val="left" w:pos="880"/>
          <w:tab w:val="right" w:leader="dot" w:pos="9017"/>
        </w:tabs>
        <w:spacing w:line="276" w:lineRule="auto"/>
        <w:ind w:left="880"/>
        <w:rPr>
          <w:rFonts w:asciiTheme="minorBidi" w:eastAsia="Calibri" w:hAnsiTheme="minorBidi"/>
          <w:sz w:val="22"/>
          <w:szCs w:val="22"/>
        </w:rPr>
      </w:pPr>
      <w:r w:rsidRPr="00154993">
        <w:rPr>
          <w:rFonts w:asciiTheme="minorBidi" w:eastAsia="Times New Roman" w:hAnsiTheme="minorBidi"/>
          <w:sz w:val="22"/>
          <w:szCs w:val="22"/>
        </w:rPr>
        <w:t>8.4.</w:t>
      </w:r>
      <w:r w:rsidR="00E53E13">
        <w:rPr>
          <w:rFonts w:asciiTheme="minorBidi" w:eastAsia="Times New Roman" w:hAnsiTheme="minorBidi"/>
          <w:sz w:val="22"/>
          <w:szCs w:val="22"/>
        </w:rPr>
        <w:t>4</w:t>
      </w:r>
      <w:r>
        <w:rPr>
          <w:rFonts w:asciiTheme="minorBidi" w:eastAsia="Times New Roman" w:hAnsiTheme="minorBidi"/>
          <w:sz w:val="22"/>
          <w:szCs w:val="22"/>
        </w:rPr>
        <w:t xml:space="preserve"> </w:t>
      </w:r>
      <w:r w:rsidRPr="00154993">
        <w:rPr>
          <w:rFonts w:asciiTheme="minorBidi" w:eastAsia="Times New Roman" w:hAnsiTheme="minorBidi"/>
          <w:sz w:val="22"/>
          <w:szCs w:val="22"/>
        </w:rPr>
        <w:t xml:space="preserve">Prior and concomitant </w:t>
      </w:r>
      <w:r w:rsidR="00117266">
        <w:rPr>
          <w:rFonts w:asciiTheme="minorBidi" w:eastAsia="Times New Roman" w:hAnsiTheme="minorBidi"/>
          <w:sz w:val="22"/>
          <w:szCs w:val="22"/>
        </w:rPr>
        <w:t>medications and interventions</w:t>
      </w:r>
      <w:r w:rsidR="00117266">
        <w:rPr>
          <w:rFonts w:asciiTheme="minorBidi" w:eastAsia="Times New Roman" w:hAnsiTheme="minorBidi"/>
          <w:sz w:val="22"/>
          <w:szCs w:val="22"/>
        </w:rPr>
        <w:tab/>
      </w:r>
      <w:r w:rsidR="00D95F36">
        <w:rPr>
          <w:rFonts w:asciiTheme="minorBidi" w:eastAsia="Times New Roman" w:hAnsiTheme="minorBidi"/>
          <w:sz w:val="22"/>
          <w:szCs w:val="22"/>
        </w:rPr>
        <w:t>18</w:t>
      </w:r>
    </w:p>
    <w:p w:rsidR="000D1BE9" w:rsidRPr="00154993" w:rsidRDefault="00A03A64" w:rsidP="00D95F36">
      <w:pPr>
        <w:tabs>
          <w:tab w:val="left" w:pos="450"/>
          <w:tab w:val="right" w:leader="dot" w:pos="9017"/>
        </w:tabs>
        <w:spacing w:line="276" w:lineRule="auto"/>
        <w:rPr>
          <w:rFonts w:asciiTheme="minorBidi" w:eastAsia="Calibri" w:hAnsiTheme="minorBidi"/>
          <w:sz w:val="22"/>
          <w:szCs w:val="22"/>
        </w:rPr>
      </w:pPr>
      <w:r>
        <w:rPr>
          <w:rFonts w:asciiTheme="minorBidi" w:eastAsia="Times New Roman" w:hAnsiTheme="minorBidi"/>
          <w:sz w:val="22"/>
          <w:szCs w:val="22"/>
        </w:rPr>
        <w:t>9</w:t>
      </w:r>
      <w:r w:rsidR="000D1BE9" w:rsidRPr="00154993">
        <w:rPr>
          <w:rFonts w:asciiTheme="minorBidi" w:eastAsia="Times New Roman" w:hAnsiTheme="minorBidi"/>
          <w:sz w:val="22"/>
          <w:szCs w:val="22"/>
        </w:rPr>
        <w:t>.</w:t>
      </w:r>
      <w:r w:rsidR="000D1BE9" w:rsidRPr="00154993">
        <w:rPr>
          <w:rFonts w:asciiTheme="minorBidi" w:eastAsia="Times New Roman" w:hAnsiTheme="minorBidi"/>
          <w:sz w:val="22"/>
          <w:szCs w:val="22"/>
        </w:rPr>
        <w:tab/>
        <w:t>Interim report details</w:t>
      </w:r>
      <w:r w:rsidR="000D1BE9" w:rsidRPr="00154993">
        <w:rPr>
          <w:rFonts w:asciiTheme="minorBidi" w:eastAsia="Times New Roman" w:hAnsiTheme="minorBidi"/>
          <w:sz w:val="22"/>
          <w:szCs w:val="22"/>
        </w:rPr>
        <w:tab/>
      </w:r>
      <w:r w:rsidR="00D95F36">
        <w:rPr>
          <w:rFonts w:asciiTheme="minorBidi" w:eastAsia="Times New Roman" w:hAnsiTheme="minorBidi"/>
          <w:sz w:val="22"/>
          <w:szCs w:val="22"/>
        </w:rPr>
        <w:t>19</w:t>
      </w:r>
    </w:p>
    <w:p w:rsidR="000D1BE9" w:rsidRPr="00154993" w:rsidRDefault="000D1BE9" w:rsidP="00D95F36">
      <w:pPr>
        <w:tabs>
          <w:tab w:val="left" w:pos="450"/>
          <w:tab w:val="right" w:leader="dot" w:pos="9017"/>
        </w:tabs>
        <w:spacing w:line="276" w:lineRule="auto"/>
        <w:rPr>
          <w:rFonts w:asciiTheme="minorBidi" w:eastAsia="Calibri" w:hAnsiTheme="minorBidi"/>
          <w:sz w:val="22"/>
          <w:szCs w:val="22"/>
        </w:rPr>
      </w:pPr>
      <w:r w:rsidRPr="00154993">
        <w:rPr>
          <w:rFonts w:asciiTheme="minorBidi" w:eastAsia="Times New Roman" w:hAnsiTheme="minorBidi"/>
          <w:sz w:val="22"/>
          <w:szCs w:val="22"/>
        </w:rPr>
        <w:t>1</w:t>
      </w:r>
      <w:r w:rsidR="00A03A64">
        <w:rPr>
          <w:rFonts w:asciiTheme="minorBidi" w:eastAsia="Times New Roman" w:hAnsiTheme="minorBidi"/>
          <w:sz w:val="22"/>
          <w:szCs w:val="22"/>
        </w:rPr>
        <w:t>0</w:t>
      </w:r>
      <w:r w:rsidRPr="00154993">
        <w:rPr>
          <w:rFonts w:asciiTheme="minorBidi" w:eastAsia="Times New Roman" w:hAnsiTheme="minorBidi"/>
          <w:sz w:val="22"/>
          <w:szCs w:val="22"/>
        </w:rPr>
        <w:t>.</w:t>
      </w:r>
      <w:r w:rsidRPr="00154993">
        <w:rPr>
          <w:rFonts w:asciiTheme="minorBidi" w:eastAsia="Calibri" w:hAnsiTheme="minorBidi"/>
          <w:sz w:val="22"/>
          <w:szCs w:val="22"/>
        </w:rPr>
        <w:tab/>
      </w:r>
      <w:r w:rsidRPr="00154993">
        <w:rPr>
          <w:rFonts w:asciiTheme="minorBidi" w:eastAsia="Times New Roman" w:hAnsiTheme="minorBidi"/>
          <w:sz w:val="22"/>
          <w:szCs w:val="22"/>
        </w:rPr>
        <w:t>Data monitoring committee charter</w:t>
      </w:r>
      <w:r w:rsidRPr="00154993">
        <w:rPr>
          <w:rFonts w:asciiTheme="minorBidi" w:eastAsia="Times New Roman" w:hAnsiTheme="minorBidi"/>
          <w:sz w:val="22"/>
          <w:szCs w:val="22"/>
        </w:rPr>
        <w:tab/>
      </w:r>
      <w:r w:rsidR="00D95F36">
        <w:rPr>
          <w:rFonts w:asciiTheme="minorBidi" w:eastAsia="Times New Roman" w:hAnsiTheme="minorBidi"/>
          <w:sz w:val="22"/>
          <w:szCs w:val="22"/>
        </w:rPr>
        <w:t>20</w:t>
      </w:r>
    </w:p>
    <w:p w:rsidR="000D1BE9" w:rsidRPr="00154993" w:rsidRDefault="00A03A64" w:rsidP="00D95F36">
      <w:pPr>
        <w:tabs>
          <w:tab w:val="left" w:pos="450"/>
          <w:tab w:val="right" w:leader="dot" w:pos="9017"/>
        </w:tabs>
        <w:spacing w:line="276" w:lineRule="auto"/>
        <w:rPr>
          <w:rFonts w:asciiTheme="minorBidi" w:eastAsia="Calibri" w:hAnsiTheme="minorBidi"/>
          <w:sz w:val="22"/>
          <w:szCs w:val="22"/>
        </w:rPr>
      </w:pPr>
      <w:r>
        <w:rPr>
          <w:rFonts w:asciiTheme="minorBidi" w:eastAsia="Times New Roman" w:hAnsiTheme="minorBidi"/>
          <w:sz w:val="22"/>
          <w:szCs w:val="22"/>
        </w:rPr>
        <w:t>11</w:t>
      </w:r>
      <w:r w:rsidR="000D1BE9" w:rsidRPr="00154993">
        <w:rPr>
          <w:rFonts w:asciiTheme="minorBidi" w:eastAsia="Times New Roman" w:hAnsiTheme="minorBidi"/>
          <w:sz w:val="22"/>
          <w:szCs w:val="22"/>
        </w:rPr>
        <w:t>.</w:t>
      </w:r>
      <w:r w:rsidR="000D1BE9" w:rsidRPr="00154993">
        <w:rPr>
          <w:rFonts w:asciiTheme="minorBidi" w:eastAsia="Calibri" w:hAnsiTheme="minorBidi"/>
          <w:sz w:val="22"/>
          <w:szCs w:val="22"/>
        </w:rPr>
        <w:tab/>
      </w:r>
      <w:r w:rsidR="000D1BE9" w:rsidRPr="00154993">
        <w:rPr>
          <w:rFonts w:asciiTheme="minorBidi" w:eastAsia="Times New Roman" w:hAnsiTheme="minorBidi"/>
          <w:sz w:val="22"/>
          <w:szCs w:val="22"/>
        </w:rPr>
        <w:t>Report generation</w:t>
      </w:r>
      <w:r w:rsidR="000D1BE9">
        <w:rPr>
          <w:rFonts w:asciiTheme="minorBidi" w:eastAsia="Times New Roman" w:hAnsiTheme="minorBidi"/>
          <w:sz w:val="22"/>
          <w:szCs w:val="22"/>
        </w:rPr>
        <w:tab/>
      </w:r>
      <w:r w:rsidR="00D95F36">
        <w:rPr>
          <w:rFonts w:asciiTheme="minorBidi" w:eastAsia="Times New Roman" w:hAnsiTheme="minorBidi"/>
          <w:sz w:val="22"/>
          <w:szCs w:val="22"/>
        </w:rPr>
        <w:t>23</w:t>
      </w:r>
    </w:p>
    <w:p w:rsidR="000D1BE9" w:rsidRPr="00154993" w:rsidRDefault="00A03A64" w:rsidP="006D2816">
      <w:pPr>
        <w:tabs>
          <w:tab w:val="left" w:pos="450"/>
          <w:tab w:val="right" w:leader="dot" w:pos="9017"/>
        </w:tabs>
        <w:spacing w:line="276" w:lineRule="auto"/>
        <w:rPr>
          <w:rFonts w:asciiTheme="minorBidi" w:eastAsia="Calibri" w:hAnsiTheme="minorBidi"/>
          <w:sz w:val="22"/>
          <w:szCs w:val="22"/>
        </w:rPr>
      </w:pPr>
      <w:r>
        <w:rPr>
          <w:rFonts w:asciiTheme="minorBidi" w:eastAsia="Times New Roman" w:hAnsiTheme="minorBidi"/>
          <w:sz w:val="22"/>
          <w:szCs w:val="22"/>
        </w:rPr>
        <w:t>12</w:t>
      </w:r>
      <w:r w:rsidR="000D1BE9" w:rsidRPr="00154993">
        <w:rPr>
          <w:rFonts w:asciiTheme="minorBidi" w:eastAsia="Times New Roman" w:hAnsiTheme="minorBidi"/>
          <w:sz w:val="22"/>
          <w:szCs w:val="22"/>
        </w:rPr>
        <w:t>.</w:t>
      </w:r>
      <w:r w:rsidR="000D1BE9" w:rsidRPr="00154993">
        <w:rPr>
          <w:rFonts w:asciiTheme="minorBidi" w:eastAsia="Calibri" w:hAnsiTheme="minorBidi"/>
          <w:sz w:val="22"/>
          <w:szCs w:val="22"/>
        </w:rPr>
        <w:tab/>
      </w:r>
      <w:r w:rsidR="000D1BE9" w:rsidRPr="00154993">
        <w:rPr>
          <w:rFonts w:asciiTheme="minorBidi" w:eastAsia="Times New Roman" w:hAnsiTheme="minorBidi"/>
          <w:sz w:val="22"/>
          <w:szCs w:val="22"/>
        </w:rPr>
        <w:t>References</w:t>
      </w:r>
      <w:r w:rsidR="000D1BE9">
        <w:rPr>
          <w:rFonts w:asciiTheme="minorBidi" w:eastAsia="Times New Roman" w:hAnsiTheme="minorBidi"/>
          <w:sz w:val="22"/>
          <w:szCs w:val="22"/>
        </w:rPr>
        <w:tab/>
      </w:r>
      <w:r w:rsidR="002D6F16">
        <w:rPr>
          <w:rFonts w:asciiTheme="minorBidi" w:eastAsia="Times New Roman" w:hAnsiTheme="minorBidi"/>
          <w:sz w:val="22"/>
          <w:szCs w:val="22"/>
        </w:rPr>
        <w:t>2</w:t>
      </w:r>
      <w:r w:rsidR="006D2816">
        <w:rPr>
          <w:rFonts w:asciiTheme="minorBidi" w:eastAsia="Times New Roman" w:hAnsiTheme="minorBidi"/>
          <w:sz w:val="22"/>
          <w:szCs w:val="22"/>
        </w:rPr>
        <w:t>4</w:t>
      </w:r>
    </w:p>
    <w:p w:rsidR="005B7DD4" w:rsidRPr="00154993" w:rsidRDefault="005B7DD4">
      <w:pPr>
        <w:spacing w:before="240" w:line="276" w:lineRule="auto"/>
        <w:rPr>
          <w:rFonts w:asciiTheme="minorBidi" w:eastAsia="Times New Roman" w:hAnsiTheme="minorBidi"/>
          <w:b/>
          <w:sz w:val="22"/>
          <w:szCs w:val="22"/>
        </w:rPr>
      </w:pPr>
    </w:p>
    <w:p w:rsidR="005B7DD4" w:rsidRPr="00154993" w:rsidRDefault="00697F64">
      <w:pPr>
        <w:spacing w:before="240" w:line="276" w:lineRule="auto"/>
        <w:rPr>
          <w:rFonts w:asciiTheme="minorBidi" w:eastAsia="Times New Roman" w:hAnsiTheme="minorBidi"/>
          <w:b/>
          <w:sz w:val="22"/>
          <w:szCs w:val="22"/>
        </w:rPr>
      </w:pPr>
      <w:r w:rsidRPr="00154993">
        <w:rPr>
          <w:rFonts w:asciiTheme="minorBidi" w:eastAsia="Times New Roman" w:hAnsiTheme="minorBidi"/>
          <w:b/>
          <w:sz w:val="22"/>
          <w:szCs w:val="22"/>
        </w:rPr>
        <w:t xml:space="preserve"> </w:t>
      </w:r>
    </w:p>
    <w:p w:rsidR="006D2816" w:rsidRDefault="006D2816" w:rsidP="007C4183">
      <w:pPr>
        <w:spacing w:before="240" w:line="360" w:lineRule="auto"/>
        <w:jc w:val="both"/>
        <w:rPr>
          <w:rFonts w:asciiTheme="minorBidi" w:eastAsia="Times New Roman" w:hAnsiTheme="minorBidi"/>
          <w:b/>
          <w:sz w:val="22"/>
          <w:szCs w:val="22"/>
        </w:rPr>
      </w:pPr>
    </w:p>
    <w:p w:rsidR="005B7DD4" w:rsidRPr="00154993" w:rsidRDefault="00697F64" w:rsidP="007C4183">
      <w:pPr>
        <w:spacing w:before="240" w:line="360" w:lineRule="auto"/>
        <w:jc w:val="both"/>
        <w:rPr>
          <w:rFonts w:asciiTheme="minorBidi" w:eastAsia="Times New Roman" w:hAnsiTheme="minorBidi"/>
          <w:b/>
          <w:sz w:val="22"/>
          <w:szCs w:val="22"/>
        </w:rPr>
      </w:pPr>
      <w:r w:rsidRPr="00154993">
        <w:rPr>
          <w:rFonts w:asciiTheme="minorBidi" w:eastAsia="Times New Roman" w:hAnsiTheme="minorBidi"/>
          <w:b/>
          <w:sz w:val="22"/>
          <w:szCs w:val="22"/>
        </w:rPr>
        <w:lastRenderedPageBreak/>
        <w:t xml:space="preserve">LIST OF ABBREVIATIONS </w:t>
      </w:r>
    </w:p>
    <w:p w:rsidR="007C4183" w:rsidRDefault="007C4183" w:rsidP="007C4183">
      <w:pPr>
        <w:spacing w:before="120" w:line="360" w:lineRule="auto"/>
        <w:ind w:right="144"/>
        <w:rPr>
          <w:rFonts w:asciiTheme="minorBidi" w:eastAsia="Times New Roman" w:hAnsiTheme="minorBidi"/>
          <w:b/>
          <w:color w:val="000000"/>
          <w:sz w:val="22"/>
          <w:szCs w:val="22"/>
          <w:shd w:val="clear" w:color="auto" w:fill="FFFFFF"/>
        </w:rPr>
      </w:pPr>
    </w:p>
    <w:p w:rsidR="005B7DD4" w:rsidRPr="00154993" w:rsidRDefault="00697F64" w:rsidP="007C4183">
      <w:pPr>
        <w:spacing w:before="120" w:line="360" w:lineRule="auto"/>
        <w:ind w:right="144"/>
        <w:rPr>
          <w:rFonts w:asciiTheme="minorBidi" w:eastAsia="Times New Roman" w:hAnsiTheme="minorBidi"/>
          <w:color w:val="000000"/>
          <w:sz w:val="22"/>
          <w:szCs w:val="22"/>
          <w:shd w:val="clear" w:color="auto" w:fill="FFFFFF"/>
        </w:rPr>
      </w:pPr>
      <w:r w:rsidRPr="00154993">
        <w:rPr>
          <w:rFonts w:asciiTheme="minorBidi" w:eastAsia="Times New Roman" w:hAnsiTheme="minorBidi"/>
          <w:b/>
          <w:color w:val="000000"/>
          <w:sz w:val="22"/>
          <w:szCs w:val="22"/>
          <w:shd w:val="clear" w:color="auto" w:fill="FFFFFF"/>
        </w:rPr>
        <w:t>APACHE II: </w:t>
      </w:r>
      <w:r w:rsidRPr="00154993">
        <w:rPr>
          <w:rFonts w:asciiTheme="minorBidi" w:eastAsia="Times New Roman" w:hAnsiTheme="minorBidi"/>
          <w:color w:val="000000"/>
          <w:sz w:val="22"/>
          <w:szCs w:val="22"/>
          <w:shd w:val="clear" w:color="auto" w:fill="FFFFFF"/>
        </w:rPr>
        <w:t>Acute Physiology and Chronic Health Evaluation II</w:t>
      </w:r>
    </w:p>
    <w:p w:rsidR="005B7DD4" w:rsidRPr="00154993" w:rsidRDefault="00697F64" w:rsidP="007C4183">
      <w:pPr>
        <w:spacing w:before="120" w:line="360" w:lineRule="auto"/>
        <w:ind w:right="144"/>
        <w:rPr>
          <w:rFonts w:asciiTheme="minorBidi" w:eastAsia="Times New Roman" w:hAnsiTheme="minorBidi"/>
          <w:sz w:val="22"/>
          <w:szCs w:val="22"/>
          <w:shd w:val="clear" w:color="auto" w:fill="FFFFFF"/>
        </w:rPr>
      </w:pPr>
      <w:r w:rsidRPr="00154993">
        <w:rPr>
          <w:rFonts w:asciiTheme="minorBidi" w:eastAsia="Times New Roman" w:hAnsiTheme="minorBidi"/>
          <w:b/>
          <w:color w:val="000000"/>
          <w:sz w:val="22"/>
          <w:szCs w:val="22"/>
          <w:shd w:val="clear" w:color="auto" w:fill="FFFFFF"/>
        </w:rPr>
        <w:t xml:space="preserve">CI: </w:t>
      </w:r>
      <w:r w:rsidRPr="00154993">
        <w:rPr>
          <w:rFonts w:asciiTheme="minorBidi" w:eastAsia="Times New Roman" w:hAnsiTheme="minorBidi"/>
          <w:sz w:val="22"/>
          <w:szCs w:val="22"/>
          <w:shd w:val="clear" w:color="auto" w:fill="FFFFFF"/>
        </w:rPr>
        <w:t>Confidence Interval</w:t>
      </w:r>
    </w:p>
    <w:p w:rsidR="005B7DD4" w:rsidRPr="00154993" w:rsidRDefault="00697F64" w:rsidP="007C4183">
      <w:pPr>
        <w:spacing w:before="120" w:line="360" w:lineRule="auto"/>
        <w:ind w:right="144"/>
        <w:rPr>
          <w:rFonts w:asciiTheme="minorBidi" w:eastAsia="Times New Roman" w:hAnsiTheme="minorBidi"/>
          <w:sz w:val="22"/>
          <w:szCs w:val="22"/>
          <w:shd w:val="clear" w:color="auto" w:fill="FFFFFF"/>
        </w:rPr>
      </w:pPr>
      <w:r w:rsidRPr="00154993">
        <w:rPr>
          <w:rFonts w:asciiTheme="minorBidi" w:eastAsia="Times New Roman" w:hAnsiTheme="minorBidi"/>
          <w:b/>
          <w:color w:val="000000"/>
          <w:sz w:val="22"/>
          <w:szCs w:val="22"/>
          <w:shd w:val="clear" w:color="auto" w:fill="FFFFFF"/>
        </w:rPr>
        <w:t>CONSORT</w:t>
      </w:r>
      <w:r w:rsidRPr="00154993">
        <w:rPr>
          <w:rFonts w:asciiTheme="minorBidi" w:eastAsia="Times New Roman" w:hAnsiTheme="minorBidi"/>
          <w:sz w:val="22"/>
          <w:szCs w:val="22"/>
          <w:shd w:val="clear" w:color="auto" w:fill="FFFFFF"/>
        </w:rPr>
        <w:t>: Consolidated Standards of Reporting Trials</w:t>
      </w:r>
    </w:p>
    <w:p w:rsidR="005B7DD4" w:rsidRPr="00154993" w:rsidRDefault="00697F64" w:rsidP="007C4183">
      <w:pPr>
        <w:spacing w:before="120" w:line="360" w:lineRule="auto"/>
        <w:ind w:right="144"/>
        <w:rPr>
          <w:rFonts w:asciiTheme="minorBidi" w:eastAsia="Times New Roman" w:hAnsiTheme="minorBidi"/>
          <w:b/>
          <w:color w:val="000000"/>
          <w:sz w:val="22"/>
          <w:szCs w:val="22"/>
          <w:shd w:val="clear" w:color="auto" w:fill="FFFFFF"/>
        </w:rPr>
      </w:pPr>
      <w:r w:rsidRPr="00154993">
        <w:rPr>
          <w:rFonts w:asciiTheme="minorBidi" w:eastAsia="Times New Roman" w:hAnsiTheme="minorBidi"/>
          <w:b/>
          <w:color w:val="000000"/>
          <w:sz w:val="22"/>
          <w:szCs w:val="22"/>
          <w:shd w:val="clear" w:color="auto" w:fill="FFFFFF"/>
        </w:rPr>
        <w:t>DSMB</w:t>
      </w:r>
      <w:r w:rsidRPr="00154993">
        <w:rPr>
          <w:rFonts w:asciiTheme="minorBidi" w:eastAsia="Times New Roman" w:hAnsiTheme="minorBidi"/>
          <w:sz w:val="22"/>
          <w:szCs w:val="22"/>
          <w:shd w:val="clear" w:color="auto" w:fill="FFFFFF"/>
        </w:rPr>
        <w:t xml:space="preserve">: Data and Safety Monitoring Board </w:t>
      </w:r>
    </w:p>
    <w:p w:rsidR="005B7DD4" w:rsidRPr="00154993" w:rsidRDefault="00697F64" w:rsidP="007C4183">
      <w:pPr>
        <w:spacing w:before="120" w:line="360" w:lineRule="auto"/>
        <w:ind w:right="144"/>
        <w:rPr>
          <w:rFonts w:asciiTheme="minorBidi" w:eastAsia="Times New Roman" w:hAnsiTheme="minorBidi"/>
          <w:sz w:val="22"/>
          <w:szCs w:val="22"/>
          <w:shd w:val="clear" w:color="auto" w:fill="FFFFFF"/>
        </w:rPr>
      </w:pPr>
      <w:r w:rsidRPr="00154993">
        <w:rPr>
          <w:rFonts w:asciiTheme="minorBidi" w:eastAsia="Times New Roman" w:hAnsiTheme="minorBidi"/>
          <w:b/>
          <w:color w:val="000000"/>
          <w:sz w:val="22"/>
          <w:szCs w:val="22"/>
          <w:shd w:val="clear" w:color="auto" w:fill="FFFFFF"/>
        </w:rPr>
        <w:t xml:space="preserve">HR: </w:t>
      </w:r>
      <w:r w:rsidRPr="00154993">
        <w:rPr>
          <w:rFonts w:asciiTheme="minorBidi" w:eastAsia="Times New Roman" w:hAnsiTheme="minorBidi"/>
          <w:sz w:val="22"/>
          <w:szCs w:val="22"/>
          <w:shd w:val="clear" w:color="auto" w:fill="FFFFFF"/>
        </w:rPr>
        <w:t>Hazard Ratio</w:t>
      </w:r>
    </w:p>
    <w:p w:rsidR="005B7DD4" w:rsidRPr="00154993" w:rsidRDefault="00697F64" w:rsidP="007C4183">
      <w:pPr>
        <w:spacing w:before="120" w:line="360" w:lineRule="auto"/>
        <w:ind w:right="144"/>
        <w:rPr>
          <w:rFonts w:asciiTheme="minorBidi" w:eastAsia="Times New Roman" w:hAnsiTheme="minorBidi"/>
          <w:sz w:val="22"/>
          <w:szCs w:val="22"/>
          <w:shd w:val="clear" w:color="auto" w:fill="FFFFFF"/>
        </w:rPr>
      </w:pPr>
      <w:r w:rsidRPr="00154993">
        <w:rPr>
          <w:rFonts w:asciiTheme="minorBidi" w:eastAsia="Times New Roman" w:hAnsiTheme="minorBidi"/>
          <w:b/>
          <w:color w:val="000000"/>
          <w:sz w:val="22"/>
          <w:szCs w:val="22"/>
          <w:shd w:val="clear" w:color="auto" w:fill="FFFFFF"/>
        </w:rPr>
        <w:t xml:space="preserve">ICU: </w:t>
      </w:r>
      <w:r w:rsidRPr="00154993">
        <w:rPr>
          <w:rFonts w:asciiTheme="minorBidi" w:eastAsia="Times New Roman" w:hAnsiTheme="minorBidi"/>
          <w:sz w:val="22"/>
          <w:szCs w:val="22"/>
          <w:shd w:val="clear" w:color="auto" w:fill="FFFFFF"/>
        </w:rPr>
        <w:t>Intensive Care Unit</w:t>
      </w:r>
    </w:p>
    <w:p w:rsidR="005B7DD4" w:rsidRPr="00154993" w:rsidRDefault="00697F64" w:rsidP="007C4183">
      <w:pPr>
        <w:spacing w:before="120" w:line="360" w:lineRule="auto"/>
        <w:ind w:right="144"/>
        <w:rPr>
          <w:rFonts w:asciiTheme="minorBidi" w:eastAsia="Times New Roman" w:hAnsiTheme="minorBidi"/>
          <w:b/>
          <w:color w:val="000000"/>
          <w:sz w:val="22"/>
          <w:szCs w:val="22"/>
          <w:shd w:val="clear" w:color="auto" w:fill="FFFFFF"/>
        </w:rPr>
      </w:pPr>
      <w:r w:rsidRPr="00154993">
        <w:rPr>
          <w:rFonts w:asciiTheme="minorBidi" w:eastAsia="Times New Roman" w:hAnsiTheme="minorBidi"/>
          <w:b/>
          <w:color w:val="000000"/>
          <w:sz w:val="22"/>
          <w:szCs w:val="22"/>
          <w:shd w:val="clear" w:color="auto" w:fill="FFFFFF"/>
        </w:rPr>
        <w:t xml:space="preserve">IQR: </w:t>
      </w:r>
      <w:r w:rsidRPr="00154993">
        <w:rPr>
          <w:rFonts w:asciiTheme="minorBidi" w:eastAsia="Times New Roman" w:hAnsiTheme="minorBidi"/>
          <w:sz w:val="22"/>
          <w:szCs w:val="22"/>
          <w:shd w:val="clear" w:color="auto" w:fill="FFFFFF"/>
        </w:rPr>
        <w:t>Interquartile Range</w:t>
      </w:r>
    </w:p>
    <w:p w:rsidR="005B7DD4" w:rsidRPr="00154993" w:rsidRDefault="00697F64" w:rsidP="007C4183">
      <w:pPr>
        <w:spacing w:before="120" w:line="360" w:lineRule="auto"/>
        <w:ind w:right="144"/>
        <w:rPr>
          <w:rFonts w:asciiTheme="minorBidi" w:eastAsia="Times New Roman" w:hAnsiTheme="minorBidi"/>
          <w:sz w:val="22"/>
          <w:szCs w:val="22"/>
          <w:shd w:val="clear" w:color="auto" w:fill="FFFFFF"/>
        </w:rPr>
      </w:pPr>
      <w:r w:rsidRPr="00154993">
        <w:rPr>
          <w:rFonts w:asciiTheme="minorBidi" w:eastAsia="Times New Roman" w:hAnsiTheme="minorBidi"/>
          <w:b/>
          <w:color w:val="000000"/>
          <w:sz w:val="22"/>
          <w:szCs w:val="22"/>
          <w:shd w:val="clear" w:color="auto" w:fill="FFFFFF"/>
        </w:rPr>
        <w:t xml:space="preserve">LOS: </w:t>
      </w:r>
      <w:r w:rsidRPr="00154993">
        <w:rPr>
          <w:rFonts w:asciiTheme="minorBidi" w:eastAsia="Times New Roman" w:hAnsiTheme="minorBidi"/>
          <w:sz w:val="22"/>
          <w:szCs w:val="22"/>
          <w:shd w:val="clear" w:color="auto" w:fill="FFFFFF"/>
        </w:rPr>
        <w:t>Length of stay</w:t>
      </w:r>
    </w:p>
    <w:p w:rsidR="005B7DD4" w:rsidRPr="00154993" w:rsidRDefault="00697F64" w:rsidP="007C4183">
      <w:pPr>
        <w:spacing w:before="120" w:line="360" w:lineRule="auto"/>
        <w:ind w:right="144"/>
        <w:rPr>
          <w:rFonts w:asciiTheme="minorBidi" w:eastAsia="Times New Roman" w:hAnsiTheme="minorBidi"/>
          <w:sz w:val="22"/>
          <w:szCs w:val="22"/>
          <w:shd w:val="clear" w:color="auto" w:fill="FFFFFF"/>
        </w:rPr>
      </w:pPr>
      <w:r w:rsidRPr="00154993">
        <w:rPr>
          <w:rFonts w:asciiTheme="minorBidi" w:eastAsia="Times New Roman" w:hAnsiTheme="minorBidi"/>
          <w:b/>
          <w:color w:val="000000"/>
          <w:sz w:val="22"/>
          <w:szCs w:val="22"/>
          <w:shd w:val="clear" w:color="auto" w:fill="FFFFFF"/>
        </w:rPr>
        <w:t xml:space="preserve">RCT: </w:t>
      </w:r>
      <w:r w:rsidRPr="00154993">
        <w:rPr>
          <w:rFonts w:asciiTheme="minorBidi" w:eastAsia="Times New Roman" w:hAnsiTheme="minorBidi"/>
          <w:sz w:val="22"/>
          <w:szCs w:val="22"/>
          <w:shd w:val="clear" w:color="auto" w:fill="FFFFFF"/>
        </w:rPr>
        <w:t>Randomized Controlled Trial</w:t>
      </w:r>
    </w:p>
    <w:p w:rsidR="005B7DD4" w:rsidRPr="00154993" w:rsidRDefault="00697F64" w:rsidP="007C4183">
      <w:pPr>
        <w:spacing w:before="120" w:line="360" w:lineRule="auto"/>
        <w:ind w:right="144"/>
        <w:rPr>
          <w:rFonts w:asciiTheme="minorBidi" w:eastAsia="Times New Roman" w:hAnsiTheme="minorBidi"/>
          <w:sz w:val="22"/>
          <w:szCs w:val="22"/>
          <w:shd w:val="clear" w:color="auto" w:fill="FFFFFF"/>
        </w:rPr>
      </w:pPr>
      <w:r w:rsidRPr="00154993">
        <w:rPr>
          <w:rFonts w:asciiTheme="minorBidi" w:eastAsia="Times New Roman" w:hAnsiTheme="minorBidi"/>
          <w:b/>
          <w:color w:val="000000"/>
          <w:sz w:val="22"/>
          <w:szCs w:val="22"/>
          <w:shd w:val="clear" w:color="auto" w:fill="FFFFFF"/>
        </w:rPr>
        <w:t xml:space="preserve">RR: </w:t>
      </w:r>
      <w:r w:rsidRPr="00154993">
        <w:rPr>
          <w:rFonts w:asciiTheme="minorBidi" w:eastAsia="Times New Roman" w:hAnsiTheme="minorBidi"/>
          <w:sz w:val="22"/>
          <w:szCs w:val="22"/>
          <w:shd w:val="clear" w:color="auto" w:fill="FFFFFF"/>
        </w:rPr>
        <w:t>Relative Risk</w:t>
      </w:r>
    </w:p>
    <w:p w:rsidR="005B7DD4" w:rsidRPr="00154993" w:rsidRDefault="00697F64" w:rsidP="007C4183">
      <w:pPr>
        <w:spacing w:before="120" w:line="360" w:lineRule="auto"/>
        <w:ind w:right="144"/>
        <w:rPr>
          <w:rFonts w:asciiTheme="minorBidi" w:eastAsia="Times New Roman" w:hAnsiTheme="minorBidi"/>
          <w:b/>
          <w:color w:val="000000"/>
          <w:sz w:val="22"/>
          <w:szCs w:val="22"/>
          <w:shd w:val="clear" w:color="auto" w:fill="FFFFFF"/>
        </w:rPr>
      </w:pPr>
      <w:r w:rsidRPr="00154993">
        <w:rPr>
          <w:rFonts w:asciiTheme="minorBidi" w:eastAsia="Times New Roman" w:hAnsiTheme="minorBidi"/>
          <w:b/>
          <w:color w:val="000000"/>
          <w:sz w:val="22"/>
          <w:szCs w:val="22"/>
          <w:shd w:val="clear" w:color="auto" w:fill="FFFFFF"/>
        </w:rPr>
        <w:t xml:space="preserve">RRR: </w:t>
      </w:r>
      <w:r w:rsidRPr="00154993">
        <w:rPr>
          <w:rFonts w:asciiTheme="minorBidi" w:eastAsia="Times New Roman" w:hAnsiTheme="minorBidi"/>
          <w:sz w:val="22"/>
          <w:szCs w:val="22"/>
          <w:shd w:val="clear" w:color="auto" w:fill="FFFFFF"/>
        </w:rPr>
        <w:t>Relative Risk Reduction</w:t>
      </w:r>
    </w:p>
    <w:p w:rsidR="005B7DD4" w:rsidRPr="00154993" w:rsidRDefault="00697F64" w:rsidP="007C4183">
      <w:pPr>
        <w:spacing w:before="120" w:line="360" w:lineRule="auto"/>
        <w:ind w:right="144"/>
        <w:rPr>
          <w:rFonts w:asciiTheme="minorBidi" w:eastAsia="Times New Roman" w:hAnsiTheme="minorBidi"/>
          <w:color w:val="000000"/>
          <w:sz w:val="22"/>
          <w:szCs w:val="22"/>
          <w:shd w:val="clear" w:color="auto" w:fill="FFFFFF"/>
        </w:rPr>
      </w:pPr>
      <w:r w:rsidRPr="00154993">
        <w:rPr>
          <w:rFonts w:asciiTheme="minorBidi" w:eastAsia="Times New Roman" w:hAnsiTheme="minorBidi"/>
          <w:b/>
          <w:color w:val="000000"/>
          <w:sz w:val="22"/>
          <w:szCs w:val="22"/>
          <w:shd w:val="clear" w:color="auto" w:fill="FFFFFF"/>
        </w:rPr>
        <w:t>SAP: </w:t>
      </w:r>
      <w:r w:rsidRPr="00154993">
        <w:rPr>
          <w:rFonts w:asciiTheme="minorBidi" w:eastAsia="Times New Roman" w:hAnsiTheme="minorBidi"/>
          <w:color w:val="000000"/>
          <w:sz w:val="22"/>
          <w:szCs w:val="22"/>
          <w:shd w:val="clear" w:color="auto" w:fill="FFFFFF"/>
        </w:rPr>
        <w:t>Statistical Analysis Plan</w:t>
      </w:r>
    </w:p>
    <w:p w:rsidR="005B7DD4" w:rsidRPr="00154993" w:rsidRDefault="00697F64" w:rsidP="007C4183">
      <w:pPr>
        <w:spacing w:before="120" w:line="360" w:lineRule="auto"/>
        <w:ind w:right="144"/>
        <w:rPr>
          <w:rFonts w:asciiTheme="minorBidi" w:eastAsia="Times New Roman" w:hAnsiTheme="minorBidi"/>
          <w:sz w:val="22"/>
          <w:szCs w:val="22"/>
          <w:shd w:val="clear" w:color="auto" w:fill="FFFFFF"/>
        </w:rPr>
      </w:pPr>
      <w:r w:rsidRPr="00154993">
        <w:rPr>
          <w:rFonts w:asciiTheme="minorBidi" w:eastAsia="Times New Roman" w:hAnsiTheme="minorBidi"/>
          <w:b/>
          <w:color w:val="000000"/>
          <w:sz w:val="22"/>
          <w:szCs w:val="22"/>
          <w:shd w:val="clear" w:color="auto" w:fill="FFFFFF"/>
        </w:rPr>
        <w:t xml:space="preserve">SOFA: </w:t>
      </w:r>
      <w:r w:rsidRPr="00154993">
        <w:rPr>
          <w:rFonts w:asciiTheme="minorBidi" w:eastAsia="Times New Roman" w:hAnsiTheme="minorBidi"/>
          <w:sz w:val="22"/>
          <w:szCs w:val="22"/>
          <w:shd w:val="clear" w:color="auto" w:fill="FFFFFF"/>
        </w:rPr>
        <w:t>Sequential-Organ-Failure Assessment</w:t>
      </w:r>
    </w:p>
    <w:p w:rsidR="005B7DD4" w:rsidRPr="00154993" w:rsidRDefault="00697F64" w:rsidP="007C4183">
      <w:pPr>
        <w:spacing w:before="120" w:line="360" w:lineRule="auto"/>
        <w:ind w:right="144"/>
        <w:rPr>
          <w:rFonts w:asciiTheme="minorBidi" w:eastAsia="Times New Roman" w:hAnsiTheme="minorBidi"/>
          <w:b/>
          <w:color w:val="000000"/>
          <w:sz w:val="22"/>
          <w:szCs w:val="22"/>
          <w:shd w:val="clear" w:color="auto" w:fill="FFFF00"/>
        </w:rPr>
      </w:pPr>
      <w:r w:rsidRPr="00154993">
        <w:rPr>
          <w:rFonts w:asciiTheme="minorBidi" w:eastAsia="Times New Roman" w:hAnsiTheme="minorBidi"/>
          <w:b/>
          <w:color w:val="000000"/>
          <w:sz w:val="22"/>
          <w:szCs w:val="22"/>
          <w:shd w:val="clear" w:color="auto" w:fill="FFFF00"/>
        </w:rPr>
        <w:t xml:space="preserve"> </w:t>
      </w:r>
    </w:p>
    <w:p w:rsidR="005B7DD4" w:rsidRPr="00154993" w:rsidRDefault="005B7DD4" w:rsidP="007C4183">
      <w:pPr>
        <w:spacing w:before="240" w:line="360" w:lineRule="auto"/>
        <w:ind w:right="144"/>
        <w:rPr>
          <w:rFonts w:asciiTheme="minorBidi" w:eastAsia="Times New Roman" w:hAnsiTheme="minorBidi"/>
          <w:b/>
          <w:color w:val="000000"/>
          <w:sz w:val="22"/>
          <w:szCs w:val="22"/>
          <w:shd w:val="clear" w:color="auto" w:fill="FFFF00"/>
        </w:rPr>
      </w:pPr>
    </w:p>
    <w:p w:rsidR="007C4183" w:rsidRDefault="007C4183" w:rsidP="007C4183">
      <w:pPr>
        <w:spacing w:line="360" w:lineRule="auto"/>
        <w:rPr>
          <w:rFonts w:asciiTheme="minorBidi" w:eastAsia="Cambria" w:hAnsiTheme="minorBidi"/>
          <w:b/>
          <w:sz w:val="22"/>
          <w:szCs w:val="22"/>
        </w:rPr>
      </w:pPr>
      <w:r>
        <w:rPr>
          <w:rFonts w:asciiTheme="minorBidi" w:eastAsia="Cambria" w:hAnsiTheme="minorBidi"/>
          <w:b/>
          <w:sz w:val="22"/>
          <w:szCs w:val="22"/>
        </w:rPr>
        <w:br w:type="page"/>
      </w:r>
    </w:p>
    <w:p w:rsidR="005B7DD4" w:rsidRPr="00154993" w:rsidRDefault="00697F64" w:rsidP="007C4183">
      <w:pPr>
        <w:keepNext/>
        <w:spacing w:before="240" w:line="360" w:lineRule="auto"/>
        <w:rPr>
          <w:rFonts w:asciiTheme="minorBidi" w:eastAsia="Cambria" w:hAnsiTheme="minorBidi"/>
          <w:sz w:val="22"/>
          <w:szCs w:val="22"/>
        </w:rPr>
      </w:pPr>
      <w:r w:rsidRPr="00154993">
        <w:rPr>
          <w:rFonts w:asciiTheme="minorBidi" w:eastAsia="Cambria" w:hAnsiTheme="minorBidi"/>
          <w:b/>
          <w:sz w:val="22"/>
          <w:szCs w:val="22"/>
        </w:rPr>
        <w:lastRenderedPageBreak/>
        <w:t xml:space="preserve">Introduction </w:t>
      </w:r>
    </w:p>
    <w:p w:rsidR="005B7DD4" w:rsidRPr="00E53E13" w:rsidRDefault="00697F64" w:rsidP="007C4183">
      <w:pPr>
        <w:spacing w:before="240" w:line="360" w:lineRule="auto"/>
        <w:jc w:val="both"/>
        <w:rPr>
          <w:rFonts w:asciiTheme="minorBidi" w:eastAsia="Times New Roman" w:hAnsiTheme="minorBidi"/>
          <w:sz w:val="22"/>
          <w:szCs w:val="22"/>
        </w:rPr>
      </w:pPr>
      <w:r w:rsidRPr="00E53E13">
        <w:rPr>
          <w:rFonts w:asciiTheme="minorBidi" w:eastAsia="Times New Roman" w:hAnsiTheme="minorBidi"/>
          <w:sz w:val="22"/>
          <w:szCs w:val="22"/>
        </w:rPr>
        <w:t>The purpose of the Statistical Analysis Plan (SAP) is to provide a</w:t>
      </w:r>
      <w:r w:rsidR="00E45F5C" w:rsidRPr="00E53E13">
        <w:rPr>
          <w:rFonts w:asciiTheme="minorBidi" w:eastAsia="Times New Roman" w:hAnsiTheme="minorBidi"/>
          <w:sz w:val="22"/>
          <w:szCs w:val="22"/>
        </w:rPr>
        <w:t>n</w:t>
      </w:r>
      <w:r w:rsidRPr="00E53E13">
        <w:rPr>
          <w:rFonts w:asciiTheme="minorBidi" w:eastAsia="Times New Roman" w:hAnsiTheme="minorBidi"/>
          <w:sz w:val="22"/>
          <w:szCs w:val="22"/>
        </w:rPr>
        <w:t xml:space="preserve"> </w:t>
      </w:r>
      <w:r w:rsidR="00E45F5C" w:rsidRPr="00E53E13">
        <w:rPr>
          <w:rFonts w:asciiTheme="minorBidi" w:eastAsia="Times New Roman" w:hAnsiTheme="minorBidi"/>
          <w:sz w:val="22"/>
          <w:szCs w:val="22"/>
        </w:rPr>
        <w:t>outline</w:t>
      </w:r>
      <w:r w:rsidRPr="00E53E13">
        <w:rPr>
          <w:rFonts w:asciiTheme="minorBidi" w:eastAsia="Times New Roman" w:hAnsiTheme="minorBidi"/>
          <w:sz w:val="22"/>
          <w:szCs w:val="22"/>
        </w:rPr>
        <w:t xml:space="preserve"> that addresses the protocol objectives with minimized bias or analytical deficiencies.  Specifically, this plan has the following purpose: to prospectively (a priori) outline the types of analyses and data presentations that will addresses the study objectives outlined in the protocol, and to explain in detail how the data will be handled and analyzed, adhering to commonly accepted standards and practices. </w:t>
      </w:r>
    </w:p>
    <w:p w:rsidR="005B7DD4" w:rsidRPr="00E53E13" w:rsidRDefault="00E45F5C" w:rsidP="007C4183">
      <w:pPr>
        <w:spacing w:before="240" w:line="360" w:lineRule="auto"/>
        <w:jc w:val="both"/>
        <w:rPr>
          <w:rFonts w:asciiTheme="minorBidi" w:eastAsia="Times New Roman" w:hAnsiTheme="minorBidi"/>
          <w:sz w:val="22"/>
          <w:szCs w:val="22"/>
        </w:rPr>
      </w:pPr>
      <w:r w:rsidRPr="00E53E13">
        <w:rPr>
          <w:rFonts w:asciiTheme="minorBidi" w:eastAsia="Times New Roman" w:hAnsiTheme="minorBidi"/>
          <w:sz w:val="22"/>
          <w:szCs w:val="22"/>
        </w:rPr>
        <w:t xml:space="preserve">The final study report will follow the Consolidated Standards of Reporting Trials (CONSORT) 2010 guidelines for reporting RCTs. </w:t>
      </w:r>
      <w:r w:rsidR="00697F64" w:rsidRPr="00E53E13">
        <w:rPr>
          <w:rFonts w:asciiTheme="minorBidi" w:eastAsia="Times New Roman" w:hAnsiTheme="minorBidi"/>
          <w:sz w:val="22"/>
          <w:szCs w:val="22"/>
        </w:rPr>
        <w:t xml:space="preserve">[1, 2] </w:t>
      </w:r>
    </w:p>
    <w:p w:rsidR="007C4183" w:rsidRPr="00E53E13" w:rsidRDefault="00697F64" w:rsidP="00E45F5C">
      <w:pPr>
        <w:spacing w:before="240" w:line="360" w:lineRule="auto"/>
        <w:jc w:val="both"/>
        <w:rPr>
          <w:rFonts w:asciiTheme="minorBidi" w:eastAsia="Times New Roman" w:hAnsiTheme="minorBidi"/>
          <w:sz w:val="22"/>
          <w:szCs w:val="22"/>
        </w:rPr>
      </w:pPr>
      <w:r w:rsidRPr="00E53E13">
        <w:rPr>
          <w:rFonts w:asciiTheme="minorBidi" w:eastAsia="Times New Roman" w:hAnsiTheme="minorBidi"/>
          <w:sz w:val="22"/>
          <w:szCs w:val="22"/>
        </w:rPr>
        <w:t xml:space="preserve">The trial is being conducted according to the standard requirements of Good Clinical Practice E6.[3] </w:t>
      </w:r>
      <w:r w:rsidR="00E45F5C" w:rsidRPr="00E53E13">
        <w:rPr>
          <w:rFonts w:asciiTheme="minorBidi" w:hAnsiTheme="minorBidi"/>
        </w:rPr>
        <w:t xml:space="preserve">This SAP complies with the International Conference on </w:t>
      </w:r>
      <w:proofErr w:type="spellStart"/>
      <w:r w:rsidR="00E45F5C" w:rsidRPr="00E53E13">
        <w:rPr>
          <w:rFonts w:asciiTheme="minorBidi" w:hAnsiTheme="minorBidi"/>
        </w:rPr>
        <w:t>Harmonisation</w:t>
      </w:r>
      <w:proofErr w:type="spellEnd"/>
      <w:r w:rsidR="00E45F5C" w:rsidRPr="00E53E13">
        <w:rPr>
          <w:rFonts w:asciiTheme="minorBidi" w:hAnsiTheme="minorBidi"/>
        </w:rPr>
        <w:t xml:space="preserve"> of Technical Requirements for Registration of Pharmaceuticals for Human Use, the "Statistical principles for clinical trials E9" report and "Structure and content of clinical study report E3".</w:t>
      </w:r>
      <w:r w:rsidR="00E45F5C" w:rsidRPr="00E53E13">
        <w:rPr>
          <w:rFonts w:asciiTheme="minorBidi" w:hAnsiTheme="minorBidi"/>
        </w:rPr>
        <w:fldChar w:fldCharType="begin">
          <w:fldData xml:space="preserve">PEVuZE5vdGU+PENpdGU+PFJlY051bT45NDwvUmVjTnVtPjxEaXNwbGF5VGV4dD5bMTEsIDEyXTwv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</w:fldData>
        </w:fldChar>
      </w:r>
      <w:r w:rsidR="00E45F5C" w:rsidRPr="00E53E13">
        <w:rPr>
          <w:rFonts w:asciiTheme="minorBidi" w:hAnsiTheme="minorBidi"/>
        </w:rPr>
        <w:instrText xml:space="preserve"> ADDIN EN.CITE </w:instrText>
      </w:r>
      <w:r w:rsidR="00E45F5C" w:rsidRPr="00E53E13">
        <w:rPr>
          <w:rFonts w:asciiTheme="minorBidi" w:hAnsiTheme="minorBidi"/>
        </w:rPr>
        <w:fldChar w:fldCharType="begin">
          <w:fldData xml:space="preserve">PEVuZE5vdGU+PENpdGU+PFJlY051bT45NDwvUmVjTnVtPjxEaXNwbGF5VGV4dD5bMTEsIDEyXTwv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</w:fldData>
        </w:fldChar>
      </w:r>
      <w:r w:rsidR="00E45F5C" w:rsidRPr="00E53E13">
        <w:rPr>
          <w:rFonts w:asciiTheme="minorBidi" w:hAnsiTheme="minorBidi"/>
        </w:rPr>
        <w:instrText xml:space="preserve"> ADDIN EN.CITE.DATA </w:instrText>
      </w:r>
      <w:r w:rsidR="00E45F5C" w:rsidRPr="00E53E13">
        <w:rPr>
          <w:rFonts w:asciiTheme="minorBidi" w:hAnsiTheme="minorBidi"/>
        </w:rPr>
      </w:r>
      <w:r w:rsidR="00E45F5C" w:rsidRPr="00E53E13">
        <w:rPr>
          <w:rFonts w:asciiTheme="minorBidi" w:hAnsiTheme="minorBidi"/>
        </w:rPr>
        <w:fldChar w:fldCharType="end"/>
      </w:r>
      <w:r w:rsidR="00E45F5C" w:rsidRPr="00E53E13">
        <w:rPr>
          <w:rFonts w:asciiTheme="minorBidi" w:hAnsiTheme="minorBidi"/>
        </w:rPr>
      </w:r>
      <w:r w:rsidR="00E45F5C" w:rsidRPr="00E53E13">
        <w:rPr>
          <w:rFonts w:asciiTheme="minorBidi" w:hAnsiTheme="minorBidi"/>
        </w:rPr>
        <w:fldChar w:fldCharType="separate"/>
      </w:r>
      <w:r w:rsidR="00E45F5C" w:rsidRPr="00E53E13">
        <w:rPr>
          <w:rFonts w:asciiTheme="minorBidi" w:hAnsiTheme="minorBidi"/>
          <w:noProof/>
        </w:rPr>
        <w:t>[4, 5]</w:t>
      </w:r>
      <w:r w:rsidR="00E45F5C" w:rsidRPr="00E53E13">
        <w:rPr>
          <w:rFonts w:asciiTheme="minorBidi" w:hAnsiTheme="minorBidi"/>
        </w:rPr>
        <w:fldChar w:fldCharType="end"/>
      </w:r>
      <w:r w:rsidR="00E45F5C" w:rsidRPr="00E53E13">
        <w:rPr>
          <w:rFonts w:asciiTheme="minorBidi" w:hAnsiTheme="minorBidi"/>
        </w:rPr>
        <w:t xml:space="preserve"> This statistical analysis plan identifies the procedures to be applied to the primary and secondary analyses once trial data validation is complete. All analyses were prospectively defined, and the SAP will be finalized before the final analysis. The SAP was written by the Principal Investigator and members of the Steering committee. Participant recruitment is expected to be completed in December 2024. </w:t>
      </w:r>
    </w:p>
    <w:p w:rsidR="005B7DD4" w:rsidRPr="00E53E13" w:rsidRDefault="00697F64" w:rsidP="007C4183">
      <w:pPr>
        <w:keepNext/>
        <w:spacing w:before="240" w:line="360" w:lineRule="auto"/>
        <w:rPr>
          <w:rFonts w:asciiTheme="minorBidi" w:eastAsia="Cambria" w:hAnsiTheme="minorBidi"/>
          <w:b/>
          <w:sz w:val="22"/>
          <w:szCs w:val="22"/>
        </w:rPr>
      </w:pPr>
      <w:r w:rsidRPr="00E53E13">
        <w:rPr>
          <w:rFonts w:asciiTheme="minorBidi" w:eastAsia="Cambria" w:hAnsiTheme="minorBidi"/>
          <w:b/>
          <w:sz w:val="22"/>
          <w:szCs w:val="22"/>
        </w:rPr>
        <w:t>Study outcomes</w:t>
      </w:r>
    </w:p>
    <w:p w:rsidR="005B7DD4" w:rsidRPr="00E53E13" w:rsidRDefault="007C4183" w:rsidP="008A4225">
      <w:pPr>
        <w:keepNext/>
        <w:numPr>
          <w:ilvl w:val="0"/>
          <w:numId w:val="1"/>
        </w:numPr>
        <w:spacing w:before="240" w:line="360" w:lineRule="auto"/>
        <w:ind w:left="360" w:hanging="432"/>
        <w:rPr>
          <w:rFonts w:asciiTheme="minorBidi" w:eastAsia="Cambria" w:hAnsiTheme="minorBidi"/>
          <w:sz w:val="22"/>
          <w:szCs w:val="22"/>
        </w:rPr>
      </w:pPr>
      <w:r w:rsidRPr="00E53E13">
        <w:rPr>
          <w:rFonts w:asciiTheme="minorBidi" w:eastAsia="Cambria" w:hAnsiTheme="minorBidi"/>
          <w:sz w:val="22"/>
          <w:szCs w:val="22"/>
        </w:rPr>
        <w:t>Primary o</w:t>
      </w:r>
      <w:r w:rsidR="00697F64" w:rsidRPr="00E53E13">
        <w:rPr>
          <w:rFonts w:asciiTheme="minorBidi" w:eastAsia="Cambria" w:hAnsiTheme="minorBidi"/>
          <w:sz w:val="22"/>
          <w:szCs w:val="22"/>
        </w:rPr>
        <w:t>utcome</w:t>
      </w:r>
    </w:p>
    <w:p w:rsidR="00E45F5C" w:rsidRPr="00E53E13" w:rsidRDefault="00E45F5C" w:rsidP="00E45F5C">
      <w:pPr>
        <w:spacing w:before="240" w:line="360" w:lineRule="auto"/>
        <w:ind w:left="360"/>
        <w:jc w:val="both"/>
        <w:rPr>
          <w:rFonts w:asciiTheme="minorBidi" w:eastAsia="Times New Roman" w:hAnsiTheme="minorBidi"/>
          <w:color w:val="000000"/>
          <w:sz w:val="22"/>
          <w:szCs w:val="22"/>
        </w:rPr>
      </w:pPr>
      <w:r w:rsidRPr="00E53E13">
        <w:rPr>
          <w:rFonts w:asciiTheme="minorBidi" w:eastAsia="Times New Roman" w:hAnsiTheme="minorBidi"/>
          <w:color w:val="000000"/>
          <w:sz w:val="22"/>
          <w:szCs w:val="22"/>
        </w:rPr>
        <w:t>90-day all-cause mortality defined as death by day 90 from the ICU admission date.</w:t>
      </w:r>
    </w:p>
    <w:p w:rsidR="007C4183" w:rsidRPr="00E53E13" w:rsidRDefault="007C4183" w:rsidP="007C4183">
      <w:pPr>
        <w:keepNext/>
        <w:spacing w:before="240" w:line="360" w:lineRule="auto"/>
        <w:ind w:left="360"/>
        <w:rPr>
          <w:rFonts w:asciiTheme="minorBidi" w:eastAsia="Cambria" w:hAnsiTheme="minorBidi"/>
          <w:sz w:val="22"/>
          <w:szCs w:val="22"/>
        </w:rPr>
      </w:pPr>
    </w:p>
    <w:p w:rsidR="005B7DD4" w:rsidRPr="00E53E13" w:rsidRDefault="007C4183" w:rsidP="008A4225">
      <w:pPr>
        <w:keepNext/>
        <w:numPr>
          <w:ilvl w:val="0"/>
          <w:numId w:val="2"/>
        </w:numPr>
        <w:spacing w:before="240" w:line="360" w:lineRule="auto"/>
        <w:ind w:left="360" w:hanging="432"/>
        <w:rPr>
          <w:rFonts w:asciiTheme="minorBidi" w:eastAsia="Cambria" w:hAnsiTheme="minorBidi"/>
          <w:sz w:val="22"/>
          <w:szCs w:val="22"/>
        </w:rPr>
      </w:pPr>
      <w:r w:rsidRPr="00E53E13">
        <w:rPr>
          <w:rFonts w:asciiTheme="minorBidi" w:eastAsia="Cambria" w:hAnsiTheme="minorBidi"/>
          <w:sz w:val="22"/>
          <w:szCs w:val="22"/>
        </w:rPr>
        <w:t>Secondary o</w:t>
      </w:r>
      <w:r w:rsidR="00697F64" w:rsidRPr="00E53E13">
        <w:rPr>
          <w:rFonts w:asciiTheme="minorBidi" w:eastAsia="Cambria" w:hAnsiTheme="minorBidi"/>
          <w:sz w:val="22"/>
          <w:szCs w:val="22"/>
        </w:rPr>
        <w:t>utcomes</w:t>
      </w:r>
    </w:p>
    <w:p w:rsidR="007C4183" w:rsidRPr="00E53E13" w:rsidRDefault="007C4183" w:rsidP="007C4183">
      <w:pPr>
        <w:spacing w:line="360" w:lineRule="auto"/>
        <w:ind w:left="720"/>
        <w:rPr>
          <w:rFonts w:asciiTheme="minorBidi" w:eastAsia="Calibri" w:hAnsiTheme="minorBidi"/>
          <w:b/>
          <w:sz w:val="22"/>
          <w:szCs w:val="22"/>
        </w:rPr>
      </w:pPr>
    </w:p>
    <w:p w:rsidR="00E45F5C" w:rsidRPr="00E53E13" w:rsidRDefault="00E45F5C" w:rsidP="008A4225">
      <w:pPr>
        <w:pStyle w:val="ListParagraph"/>
        <w:numPr>
          <w:ilvl w:val="0"/>
          <w:numId w:val="27"/>
        </w:numPr>
        <w:spacing w:line="480" w:lineRule="auto"/>
        <w:rPr>
          <w:rFonts w:asciiTheme="minorBidi" w:hAnsiTheme="minorBidi"/>
          <w:bCs/>
          <w:color w:val="000000" w:themeColor="text1"/>
          <w:sz w:val="22"/>
          <w:szCs w:val="22"/>
        </w:rPr>
      </w:pPr>
      <w:r w:rsidRPr="00E53E13">
        <w:rPr>
          <w:rFonts w:asciiTheme="minorBidi" w:hAnsiTheme="minorBidi"/>
          <w:bCs/>
          <w:color w:val="000000" w:themeColor="text1"/>
          <w:sz w:val="22"/>
          <w:szCs w:val="22"/>
        </w:rPr>
        <w:t xml:space="preserve">Days alive at day 90 without life support, which will be calculated if a patient is alive and free of vasopressor use, invasive mechanical ventilation and renal replacement therapy until day 90. We will report as a supplementary analysis the components of this composite outcome: vasopressor-free days, invasive mechanical ventilation-free </w:t>
      </w:r>
      <w:r w:rsidRPr="00E53E13">
        <w:rPr>
          <w:rFonts w:asciiTheme="minorBidi" w:hAnsiTheme="minorBidi"/>
          <w:bCs/>
          <w:color w:val="000000" w:themeColor="text1"/>
          <w:sz w:val="22"/>
          <w:szCs w:val="22"/>
        </w:rPr>
        <w:lastRenderedPageBreak/>
        <w:t xml:space="preserve">days, and renal replacement-free days. Patients who die during the 90-day follow-up will be assigned zero free days. </w:t>
      </w:r>
    </w:p>
    <w:p w:rsidR="00E45F5C" w:rsidRPr="00E53E13" w:rsidRDefault="00E45F5C" w:rsidP="008A4225">
      <w:pPr>
        <w:pStyle w:val="ListParagraph"/>
        <w:numPr>
          <w:ilvl w:val="0"/>
          <w:numId w:val="27"/>
        </w:numPr>
        <w:spacing w:line="480" w:lineRule="auto"/>
        <w:rPr>
          <w:rFonts w:asciiTheme="minorBidi" w:hAnsiTheme="minorBidi"/>
          <w:bCs/>
          <w:color w:val="000000" w:themeColor="text1"/>
          <w:sz w:val="22"/>
          <w:szCs w:val="22"/>
        </w:rPr>
      </w:pPr>
      <w:r w:rsidRPr="00E53E13">
        <w:rPr>
          <w:rFonts w:asciiTheme="minorBidi" w:hAnsiTheme="minorBidi"/>
          <w:bCs/>
          <w:color w:val="000000" w:themeColor="text1"/>
          <w:sz w:val="22"/>
          <w:szCs w:val="22"/>
        </w:rPr>
        <w:t xml:space="preserve">Days alive and out of the hospital at day 90 will be calculated by using the days from alive hospital discharge to day 90. Patients who die during 90-day follow-up will be assigned zero free days. </w:t>
      </w:r>
    </w:p>
    <w:p w:rsidR="00E45F5C" w:rsidRPr="00E53E13" w:rsidRDefault="00E45F5C" w:rsidP="008A4225">
      <w:pPr>
        <w:pStyle w:val="ListParagraph"/>
        <w:numPr>
          <w:ilvl w:val="0"/>
          <w:numId w:val="27"/>
        </w:numPr>
        <w:spacing w:line="480" w:lineRule="auto"/>
        <w:rPr>
          <w:rFonts w:asciiTheme="minorBidi" w:hAnsiTheme="minorBidi"/>
          <w:bCs/>
          <w:color w:val="000000" w:themeColor="text1"/>
          <w:sz w:val="22"/>
          <w:szCs w:val="22"/>
        </w:rPr>
      </w:pPr>
      <w:r w:rsidRPr="00E53E13">
        <w:rPr>
          <w:rFonts w:asciiTheme="minorBidi" w:hAnsiTheme="minorBidi"/>
          <w:bCs/>
          <w:color w:val="000000" w:themeColor="text1"/>
          <w:sz w:val="22"/>
          <w:szCs w:val="22"/>
          <w:shd w:val="clear" w:color="auto" w:fill="FFFFFF"/>
        </w:rPr>
        <w:t>Bacteremia defined as positive blood cultures, excluding those which are considered contaminant organisms, until two days post ICU discharge.</w:t>
      </w:r>
    </w:p>
    <w:p w:rsidR="00E45F5C" w:rsidRPr="00E53E13" w:rsidRDefault="00E45F5C" w:rsidP="008A4225">
      <w:pPr>
        <w:pStyle w:val="ListParagraph"/>
        <w:numPr>
          <w:ilvl w:val="0"/>
          <w:numId w:val="27"/>
        </w:numPr>
        <w:spacing w:line="480" w:lineRule="auto"/>
        <w:rPr>
          <w:rFonts w:asciiTheme="minorBidi" w:hAnsiTheme="minorBidi"/>
          <w:bCs/>
          <w:color w:val="000000" w:themeColor="text1"/>
          <w:sz w:val="22"/>
          <w:szCs w:val="22"/>
          <w:shd w:val="clear" w:color="auto" w:fill="FFFFFF"/>
        </w:rPr>
      </w:pPr>
      <w:r w:rsidRPr="00E53E13">
        <w:rPr>
          <w:rFonts w:asciiTheme="minorBidi" w:hAnsiTheme="minorBidi"/>
          <w:bCs/>
          <w:noProof/>
          <w:color w:val="000000" w:themeColor="text1"/>
          <w:sz w:val="22"/>
          <w:szCs w:val="22"/>
        </w:rPr>
        <w:t>New or progression of skin sacral pressure ulcers in ICU,</w:t>
      </w:r>
      <w:r w:rsidRPr="00E53E13">
        <w:rPr>
          <w:rFonts w:asciiTheme="minorBidi" w:hAnsiTheme="minorBidi"/>
          <w:bCs/>
          <w:color w:val="000000" w:themeColor="text1"/>
          <w:sz w:val="22"/>
          <w:szCs w:val="22"/>
          <w:shd w:val="clear" w:color="auto" w:fill="FFFFFF"/>
        </w:rPr>
        <w:t xml:space="preserve"> using the definitions of the National Pressure Ulcer Advisory Panel which include stage I: non-</w:t>
      </w:r>
      <w:proofErr w:type="spellStart"/>
      <w:r w:rsidRPr="00E53E13">
        <w:rPr>
          <w:rFonts w:asciiTheme="minorBidi" w:hAnsiTheme="minorBidi"/>
          <w:bCs/>
          <w:color w:val="000000" w:themeColor="text1"/>
          <w:sz w:val="22"/>
          <w:szCs w:val="22"/>
          <w:shd w:val="clear" w:color="auto" w:fill="FFFFFF"/>
        </w:rPr>
        <w:t>blanchable</w:t>
      </w:r>
      <w:proofErr w:type="spellEnd"/>
      <w:r w:rsidRPr="00E53E13">
        <w:rPr>
          <w:rFonts w:asciiTheme="minorBidi" w:hAnsiTheme="minorBidi"/>
          <w:bCs/>
          <w:color w:val="000000" w:themeColor="text1"/>
          <w:sz w:val="22"/>
          <w:szCs w:val="22"/>
          <w:shd w:val="clear" w:color="auto" w:fill="FFFFFF"/>
        </w:rPr>
        <w:t xml:space="preserve"> erythema, stage II: partial-thickness skin loss, stage III: full-thickness skin loss, and stage IV: full-thickness tissue loss.</w:t>
      </w:r>
    </w:p>
    <w:p w:rsidR="00E45F5C" w:rsidRPr="00E53E13" w:rsidRDefault="00E45F5C" w:rsidP="008A4225">
      <w:pPr>
        <w:pStyle w:val="ListParagraph"/>
        <w:numPr>
          <w:ilvl w:val="0"/>
          <w:numId w:val="27"/>
        </w:numPr>
        <w:spacing w:line="480" w:lineRule="auto"/>
        <w:rPr>
          <w:rFonts w:asciiTheme="minorBidi" w:eastAsia="Times New Roman" w:hAnsiTheme="minorBidi"/>
          <w:sz w:val="22"/>
          <w:szCs w:val="22"/>
        </w:rPr>
      </w:pPr>
      <w:r w:rsidRPr="00E53E13">
        <w:rPr>
          <w:rFonts w:asciiTheme="minorBidi" w:hAnsiTheme="minorBidi"/>
          <w:bCs/>
          <w:color w:val="000000" w:themeColor="text1"/>
          <w:sz w:val="22"/>
          <w:szCs w:val="22"/>
        </w:rPr>
        <w:t>Functional assessment using SARC-F (Strength, assistance with walking, rising from a chair, climbing stairs, and falls) score</w:t>
      </w:r>
      <w:r w:rsidRPr="00E53E13">
        <w:rPr>
          <w:rFonts w:asciiTheme="minorBidi" w:eastAsia="Times New Roman" w:hAnsiTheme="minorBidi"/>
          <w:sz w:val="22"/>
          <w:szCs w:val="22"/>
        </w:rPr>
        <w:t xml:space="preserve"> </w:t>
      </w:r>
      <w:r w:rsidRPr="00E53E13">
        <w:rPr>
          <w:rFonts w:asciiTheme="minorBidi" w:hAnsiTheme="minorBidi"/>
          <w:bCs/>
          <w:color w:val="000000" w:themeColor="text1"/>
          <w:sz w:val="22"/>
          <w:szCs w:val="22"/>
        </w:rPr>
        <w:t xml:space="preserve">for </w:t>
      </w:r>
      <w:proofErr w:type="spellStart"/>
      <w:r w:rsidRPr="00E53E13">
        <w:rPr>
          <w:rFonts w:asciiTheme="minorBidi" w:hAnsiTheme="minorBidi"/>
          <w:bCs/>
          <w:color w:val="000000" w:themeColor="text1"/>
          <w:sz w:val="22"/>
          <w:szCs w:val="22"/>
        </w:rPr>
        <w:t>sarcopenia</w:t>
      </w:r>
      <w:proofErr w:type="spellEnd"/>
      <w:r w:rsidRPr="00E53E13">
        <w:rPr>
          <w:rFonts w:asciiTheme="minorBidi" w:hAnsiTheme="minorBidi"/>
          <w:bCs/>
          <w:color w:val="000000" w:themeColor="text1"/>
          <w:sz w:val="22"/>
          <w:szCs w:val="22"/>
        </w:rPr>
        <w:t xml:space="preserve"> at day 90.</w:t>
      </w:r>
    </w:p>
    <w:p w:rsidR="00E45F5C" w:rsidRPr="00E53E13" w:rsidRDefault="00E45F5C" w:rsidP="008A4225">
      <w:pPr>
        <w:pStyle w:val="ListParagraph"/>
        <w:numPr>
          <w:ilvl w:val="0"/>
          <w:numId w:val="27"/>
        </w:numPr>
        <w:spacing w:line="480" w:lineRule="auto"/>
        <w:rPr>
          <w:rFonts w:asciiTheme="minorBidi" w:hAnsiTheme="minorBidi"/>
        </w:rPr>
      </w:pPr>
      <w:proofErr w:type="spellStart"/>
      <w:r w:rsidRPr="00E53E13">
        <w:rPr>
          <w:rFonts w:asciiTheme="minorBidi" w:hAnsiTheme="minorBidi"/>
          <w:bCs/>
          <w:color w:val="000000" w:themeColor="text1"/>
        </w:rPr>
        <w:t>EuroQoL</w:t>
      </w:r>
      <w:proofErr w:type="spellEnd"/>
      <w:r w:rsidRPr="00E53E13">
        <w:rPr>
          <w:rFonts w:asciiTheme="minorBidi" w:hAnsiTheme="minorBidi"/>
          <w:bCs/>
          <w:color w:val="000000" w:themeColor="text1"/>
        </w:rPr>
        <w:t xml:space="preserve"> 5-Dimension 5-Level  (EQ-5D-5L) index value and EQ visual analog scale (EQ-VAS) at day 90. </w:t>
      </w:r>
      <w:r w:rsidRPr="00E53E13">
        <w:rPr>
          <w:rFonts w:asciiTheme="minorBidi" w:hAnsiTheme="minorBidi"/>
        </w:rPr>
        <w:t xml:space="preserve">The EQ-5D-5L </w:t>
      </w:r>
      <w:r w:rsidRPr="00E53E13">
        <w:rPr>
          <w:rFonts w:asciiTheme="minorBidi" w:hAnsiTheme="minorBidi"/>
          <w:color w:val="000000"/>
        </w:rPr>
        <w:t xml:space="preserve">has five dimensions (mobility, self-care, usual activities, pain or discomfort, and anxiety/depression) with five levels of severity (no problems, slight problems, moderate problems, severe problems, extreme problems). A higher score indicates a worse condition. The </w:t>
      </w:r>
      <w:r w:rsidRPr="00E53E13">
        <w:rPr>
          <w:rFonts w:asciiTheme="minorBidi" w:hAnsiTheme="minorBidi"/>
        </w:rPr>
        <w:t xml:space="preserve">scores of each patient will be first converted into a single index value. </w:t>
      </w:r>
      <w:r w:rsidRPr="00E53E13">
        <w:rPr>
          <w:rFonts w:asciiTheme="minorBidi" w:hAnsiTheme="minorBidi"/>
          <w:bCs/>
          <w:color w:val="000000" w:themeColor="text1"/>
        </w:rPr>
        <w:t xml:space="preserve">The EQ-5D-5L index value will be calculated </w:t>
      </w:r>
      <w:r w:rsidRPr="00E53E13">
        <w:rPr>
          <w:rFonts w:asciiTheme="minorBidi" w:hAnsiTheme="minorBidi"/>
          <w:color w:val="000000" w:themeColor="text1"/>
        </w:rPr>
        <w:t xml:space="preserve">using the Kingdom of Saudi Arabia value sets, if they become available at the time of analysis, otherwise we will use the United States EQ-5D-5L value sets. </w:t>
      </w:r>
      <w:r w:rsidRPr="00E53E13">
        <w:rPr>
          <w:rFonts w:asciiTheme="minorBidi" w:hAnsiTheme="minorBidi"/>
          <w:bCs/>
          <w:color w:val="000000" w:themeColor="text1"/>
        </w:rPr>
        <w:t>Patients who have died at 90-days follow-up will be assigned zero values in both index value and EQ-VAS. Data will also be presented for survivors only.</w:t>
      </w:r>
    </w:p>
    <w:p w:rsidR="00E45F5C" w:rsidRPr="00E53E13" w:rsidRDefault="00E45F5C" w:rsidP="008A4225">
      <w:pPr>
        <w:pStyle w:val="ListParagraph"/>
        <w:numPr>
          <w:ilvl w:val="0"/>
          <w:numId w:val="27"/>
        </w:numPr>
        <w:spacing w:line="480" w:lineRule="auto"/>
        <w:rPr>
          <w:rFonts w:asciiTheme="minorBidi" w:hAnsiTheme="minorBidi"/>
          <w:bCs/>
          <w:color w:val="000000" w:themeColor="text1"/>
          <w:sz w:val="22"/>
          <w:szCs w:val="22"/>
        </w:rPr>
      </w:pPr>
      <w:r w:rsidRPr="00E53E13">
        <w:rPr>
          <w:rFonts w:asciiTheme="minorBidi" w:hAnsiTheme="minorBidi"/>
          <w:bCs/>
          <w:i/>
          <w:iCs/>
          <w:color w:val="000000" w:themeColor="text1"/>
          <w:sz w:val="22"/>
          <w:szCs w:val="22"/>
        </w:rPr>
        <w:t>Safety outcomes</w:t>
      </w:r>
      <w:r w:rsidRPr="00E53E13">
        <w:rPr>
          <w:rFonts w:asciiTheme="minorBidi" w:hAnsiTheme="minorBidi"/>
          <w:bCs/>
          <w:color w:val="000000" w:themeColor="text1"/>
          <w:sz w:val="22"/>
          <w:szCs w:val="22"/>
        </w:rPr>
        <w:t xml:space="preserve"> are classified into major and minor safety outcomes. </w:t>
      </w:r>
    </w:p>
    <w:p w:rsidR="00E45F5C" w:rsidRPr="00E53E13" w:rsidRDefault="00E45F5C" w:rsidP="00E45F5C">
      <w:pPr>
        <w:pStyle w:val="ListParagraph"/>
        <w:spacing w:line="480" w:lineRule="auto"/>
        <w:rPr>
          <w:rFonts w:asciiTheme="minorBidi" w:hAnsiTheme="minorBidi"/>
          <w:bCs/>
          <w:color w:val="000000" w:themeColor="text1"/>
          <w:sz w:val="22"/>
          <w:szCs w:val="22"/>
        </w:rPr>
      </w:pPr>
      <w:r w:rsidRPr="00E53E13">
        <w:rPr>
          <w:rFonts w:asciiTheme="minorBidi" w:hAnsiTheme="minorBidi"/>
          <w:bCs/>
          <w:color w:val="000000" w:themeColor="text1"/>
          <w:sz w:val="22"/>
          <w:szCs w:val="22"/>
        </w:rPr>
        <w:t xml:space="preserve">Major safety outcomes include </w:t>
      </w:r>
    </w:p>
    <w:p w:rsidR="00E45F5C" w:rsidRPr="00E53E13" w:rsidRDefault="00E45F5C" w:rsidP="008A4225">
      <w:pPr>
        <w:pStyle w:val="ListParagraph"/>
        <w:numPr>
          <w:ilvl w:val="0"/>
          <w:numId w:val="28"/>
        </w:numPr>
        <w:spacing w:line="480" w:lineRule="auto"/>
      </w:pPr>
      <w:r w:rsidRPr="00E53E13">
        <w:rPr>
          <w:rFonts w:asciiTheme="minorBidi" w:eastAsia="Times New Roman" w:hAnsiTheme="minorBidi"/>
          <w:color w:val="000000" w:themeColor="text1"/>
          <w:sz w:val="22"/>
          <w:szCs w:val="22"/>
        </w:rPr>
        <w:lastRenderedPageBreak/>
        <w:t>New episode of stage 2 or higher of acute kidney injury by KDIGO (Kidney Disease Improving Global Outcomes) criteria after enrollment. This is defined as new initiation of renal replacement therapy after randomization, an increase in creatinine by ≥2.0 folds compared to the baseline creatinine (the lowest available value before randomization) or urine output &lt;0.5 ml/kg/</w:t>
      </w:r>
      <w:proofErr w:type="spellStart"/>
      <w:r w:rsidRPr="00E53E13">
        <w:rPr>
          <w:rFonts w:asciiTheme="minorBidi" w:eastAsia="Times New Roman" w:hAnsiTheme="minorBidi"/>
          <w:color w:val="000000" w:themeColor="text1"/>
          <w:sz w:val="22"/>
          <w:szCs w:val="22"/>
        </w:rPr>
        <w:t>hr</w:t>
      </w:r>
      <w:proofErr w:type="spellEnd"/>
      <w:r w:rsidRPr="00E53E13">
        <w:rPr>
          <w:rFonts w:asciiTheme="minorBidi" w:eastAsia="Times New Roman" w:hAnsiTheme="minorBidi"/>
          <w:color w:val="000000" w:themeColor="text1"/>
          <w:sz w:val="22"/>
          <w:szCs w:val="22"/>
        </w:rPr>
        <w:t xml:space="preserve"> on any given day post-randomization.</w:t>
      </w:r>
    </w:p>
    <w:p w:rsidR="00E45F5C" w:rsidRPr="00E53E13" w:rsidRDefault="00E45F5C" w:rsidP="008A4225">
      <w:pPr>
        <w:pStyle w:val="ListParagraph"/>
        <w:numPr>
          <w:ilvl w:val="0"/>
          <w:numId w:val="28"/>
        </w:numPr>
        <w:spacing w:line="480" w:lineRule="auto"/>
        <w:rPr>
          <w:rFonts w:asciiTheme="minorBidi" w:hAnsiTheme="minorBidi"/>
          <w:bCs/>
          <w:color w:val="000000" w:themeColor="text1"/>
          <w:sz w:val="22"/>
          <w:szCs w:val="22"/>
        </w:rPr>
      </w:pPr>
      <w:r w:rsidRPr="00E53E13">
        <w:rPr>
          <w:rFonts w:asciiTheme="minorBidi" w:hAnsiTheme="minorBidi"/>
          <w:color w:val="000000" w:themeColor="text1"/>
          <w:sz w:val="22"/>
          <w:szCs w:val="22"/>
        </w:rPr>
        <w:t>Newly confirmed pneumonia according to the modified CDC criteria.</w:t>
      </w:r>
      <w:r w:rsidRPr="00E53E13">
        <w:rPr>
          <w:rFonts w:asciiTheme="minorBidi" w:hAnsiTheme="minorBidi"/>
          <w:bCs/>
          <w:color w:val="000000" w:themeColor="text1"/>
          <w:sz w:val="22"/>
          <w:szCs w:val="22"/>
        </w:rPr>
        <w:t xml:space="preserve"> </w:t>
      </w:r>
    </w:p>
    <w:p w:rsidR="00E45F5C" w:rsidRPr="00E53E13" w:rsidRDefault="00E45F5C" w:rsidP="008A4225">
      <w:pPr>
        <w:pStyle w:val="ListParagraph"/>
        <w:numPr>
          <w:ilvl w:val="0"/>
          <w:numId w:val="28"/>
        </w:numPr>
        <w:spacing w:line="480" w:lineRule="auto"/>
        <w:rPr>
          <w:rFonts w:asciiTheme="minorBidi" w:hAnsiTheme="minorBidi"/>
          <w:bCs/>
          <w:color w:val="000000" w:themeColor="text1"/>
          <w:sz w:val="22"/>
          <w:szCs w:val="22"/>
        </w:rPr>
      </w:pPr>
      <w:r w:rsidRPr="00E53E13">
        <w:rPr>
          <w:rFonts w:asciiTheme="minorBidi" w:hAnsiTheme="minorBidi"/>
          <w:sz w:val="22"/>
          <w:szCs w:val="22"/>
        </w:rPr>
        <w:t>Grade IV acute gastrointestinal injury</w:t>
      </w:r>
      <w:r w:rsidRPr="00E53E13">
        <w:rPr>
          <w:rFonts w:asciiTheme="minorBidi" w:eastAsia="Times New Roman" w:hAnsiTheme="minorBidi"/>
          <w:sz w:val="22"/>
          <w:szCs w:val="22"/>
          <w:shd w:val="clear" w:color="auto" w:fill="FFFFFF"/>
        </w:rPr>
        <w:t xml:space="preserve">, </w:t>
      </w:r>
      <w:r w:rsidRPr="00E53E13">
        <w:rPr>
          <w:rFonts w:asciiTheme="minorBidi" w:hAnsiTheme="minorBidi"/>
          <w:sz w:val="22"/>
          <w:szCs w:val="22"/>
          <w:shd w:val="clear" w:color="auto" w:fill="FFFFFF"/>
        </w:rPr>
        <w:t>including any b</w:t>
      </w:r>
      <w:r w:rsidRPr="00E53E13">
        <w:rPr>
          <w:rFonts w:asciiTheme="minorBidi" w:hAnsiTheme="minorBidi"/>
          <w:color w:val="000000" w:themeColor="text1"/>
          <w:sz w:val="22"/>
          <w:szCs w:val="22"/>
        </w:rPr>
        <w:t>owel ischemia with necrosis, clinically important gastrointestinal bleeding, Ogilvie's syndrome, and abdominal compartment syndrome.</w:t>
      </w:r>
    </w:p>
    <w:p w:rsidR="00E45F5C" w:rsidRPr="00E53E13" w:rsidRDefault="00E45F5C" w:rsidP="00E45F5C">
      <w:pPr>
        <w:spacing w:line="480" w:lineRule="auto"/>
        <w:ind w:left="1080"/>
        <w:rPr>
          <w:rFonts w:asciiTheme="minorBidi" w:hAnsiTheme="minorBidi"/>
          <w:b/>
          <w:bCs/>
          <w:color w:val="000000" w:themeColor="text1"/>
        </w:rPr>
      </w:pPr>
      <w:r w:rsidRPr="00E53E13">
        <w:rPr>
          <w:rFonts w:asciiTheme="minorBidi" w:hAnsiTheme="minorBidi"/>
          <w:color w:val="000000" w:themeColor="text1"/>
        </w:rPr>
        <w:t>Minor safety outcomes</w:t>
      </w:r>
      <w:r w:rsidRPr="00E53E13">
        <w:rPr>
          <w:rFonts w:asciiTheme="minorBidi" w:hAnsiTheme="minorBidi"/>
          <w:b/>
          <w:bCs/>
          <w:color w:val="000000" w:themeColor="text1"/>
        </w:rPr>
        <w:t xml:space="preserve"> </w:t>
      </w:r>
      <w:r w:rsidRPr="00E53E13">
        <w:rPr>
          <w:rFonts w:asciiTheme="minorBidi" w:hAnsiTheme="minorBidi"/>
          <w:color w:val="000000" w:themeColor="text1"/>
        </w:rPr>
        <w:t>include</w:t>
      </w:r>
    </w:p>
    <w:p w:rsidR="00E45F5C" w:rsidRPr="00E53E13" w:rsidRDefault="00E45F5C" w:rsidP="008A4225">
      <w:pPr>
        <w:pStyle w:val="ListParagraph"/>
        <w:numPr>
          <w:ilvl w:val="0"/>
          <w:numId w:val="29"/>
        </w:numPr>
        <w:spacing w:line="480" w:lineRule="auto"/>
        <w:rPr>
          <w:rFonts w:asciiTheme="minorBidi" w:hAnsiTheme="minorBidi"/>
          <w:bCs/>
          <w:color w:val="000000" w:themeColor="text1"/>
          <w:sz w:val="22"/>
          <w:szCs w:val="22"/>
        </w:rPr>
      </w:pPr>
      <w:r w:rsidRPr="00E53E13">
        <w:rPr>
          <w:rFonts w:asciiTheme="minorBidi" w:hAnsiTheme="minorBidi"/>
          <w:color w:val="000000" w:themeColor="text1"/>
          <w:sz w:val="22"/>
          <w:szCs w:val="22"/>
        </w:rPr>
        <w:t>Feeding intolerance: defined as vomiting or large gastric residual volume (GRV) (GRV ≥500 ml/24 h) on a single calendar day.</w:t>
      </w:r>
    </w:p>
    <w:p w:rsidR="00E45F5C" w:rsidRPr="00E53E13" w:rsidRDefault="00E45F5C" w:rsidP="008A4225">
      <w:pPr>
        <w:pStyle w:val="ListParagraph"/>
        <w:numPr>
          <w:ilvl w:val="0"/>
          <w:numId w:val="29"/>
        </w:numPr>
        <w:spacing w:line="480" w:lineRule="auto"/>
        <w:rPr>
          <w:rFonts w:asciiTheme="minorBidi" w:hAnsiTheme="minorBidi"/>
          <w:bCs/>
          <w:color w:val="000000" w:themeColor="text1"/>
          <w:sz w:val="22"/>
          <w:szCs w:val="22"/>
        </w:rPr>
      </w:pPr>
      <w:r w:rsidRPr="00E53E13">
        <w:rPr>
          <w:rFonts w:asciiTheme="minorBidi" w:hAnsiTheme="minorBidi"/>
          <w:color w:val="000000" w:themeColor="text1"/>
          <w:sz w:val="22"/>
          <w:szCs w:val="22"/>
        </w:rPr>
        <w:t>Diarrhea defined as having three or more loose or liquid stools per day with a stool weight &gt;200–250 g/day (or &gt; 250 ml/day).</w:t>
      </w:r>
      <w:r w:rsidRPr="00E53E13">
        <w:rPr>
          <w:rFonts w:asciiTheme="minorBidi" w:hAnsiTheme="minorBidi"/>
          <w:bCs/>
          <w:color w:val="000000" w:themeColor="text1"/>
          <w:sz w:val="22"/>
          <w:szCs w:val="22"/>
        </w:rPr>
        <w:t xml:space="preserve"> </w:t>
      </w:r>
    </w:p>
    <w:p w:rsidR="00E45F5C" w:rsidRPr="00E53E13" w:rsidRDefault="00E45F5C" w:rsidP="008A4225">
      <w:pPr>
        <w:pStyle w:val="ListParagraph"/>
        <w:numPr>
          <w:ilvl w:val="0"/>
          <w:numId w:val="29"/>
        </w:numPr>
        <w:spacing w:line="480" w:lineRule="auto"/>
        <w:rPr>
          <w:rFonts w:asciiTheme="minorBidi" w:hAnsiTheme="minorBidi"/>
          <w:bCs/>
          <w:color w:val="000000" w:themeColor="text1"/>
          <w:sz w:val="22"/>
          <w:szCs w:val="22"/>
        </w:rPr>
      </w:pPr>
      <w:proofErr w:type="spellStart"/>
      <w:r w:rsidRPr="00E53E13">
        <w:rPr>
          <w:rFonts w:asciiTheme="minorBidi" w:hAnsiTheme="minorBidi"/>
          <w:color w:val="000000" w:themeColor="text1"/>
          <w:sz w:val="22"/>
          <w:szCs w:val="22"/>
        </w:rPr>
        <w:t>Refeeding</w:t>
      </w:r>
      <w:proofErr w:type="spellEnd"/>
      <w:r w:rsidRPr="00E53E13">
        <w:rPr>
          <w:rFonts w:asciiTheme="minorBidi" w:hAnsiTheme="minorBidi"/>
          <w:color w:val="000000" w:themeColor="text1"/>
          <w:sz w:val="22"/>
          <w:szCs w:val="22"/>
        </w:rPr>
        <w:t xml:space="preserve"> syndrome defined as a fall in serum phosphate below 0.65 </w:t>
      </w:r>
      <w:proofErr w:type="spellStart"/>
      <w:r w:rsidRPr="00E53E13">
        <w:rPr>
          <w:rFonts w:asciiTheme="minorBidi" w:hAnsiTheme="minorBidi"/>
          <w:color w:val="000000" w:themeColor="text1"/>
          <w:sz w:val="22"/>
          <w:szCs w:val="22"/>
        </w:rPr>
        <w:t>mmol</w:t>
      </w:r>
      <w:proofErr w:type="spellEnd"/>
      <w:r w:rsidRPr="00E53E13">
        <w:rPr>
          <w:rFonts w:asciiTheme="minorBidi" w:hAnsiTheme="minorBidi"/>
          <w:color w:val="000000" w:themeColor="text1"/>
          <w:sz w:val="22"/>
          <w:szCs w:val="22"/>
        </w:rPr>
        <w:t xml:space="preserve">/L within 72 hours of starting nutritional support and the drop being &gt;0.16 </w:t>
      </w:r>
      <w:proofErr w:type="spellStart"/>
      <w:r w:rsidRPr="00E53E13">
        <w:rPr>
          <w:rFonts w:asciiTheme="minorBidi" w:hAnsiTheme="minorBidi"/>
          <w:color w:val="000000" w:themeColor="text1"/>
          <w:sz w:val="22"/>
          <w:szCs w:val="22"/>
        </w:rPr>
        <w:t>mmol</w:t>
      </w:r>
      <w:proofErr w:type="spellEnd"/>
      <w:r w:rsidRPr="00E53E13">
        <w:rPr>
          <w:rFonts w:asciiTheme="minorBidi" w:hAnsiTheme="minorBidi"/>
          <w:color w:val="000000" w:themeColor="text1"/>
          <w:sz w:val="22"/>
          <w:szCs w:val="22"/>
        </w:rPr>
        <w:t>/L from a previously recorded reading during ICU stay.</w:t>
      </w:r>
      <w:r w:rsidRPr="00E53E13">
        <w:rPr>
          <w:rFonts w:asciiTheme="minorBidi" w:hAnsiTheme="minorBidi"/>
          <w:bCs/>
          <w:color w:val="000000" w:themeColor="text1"/>
          <w:sz w:val="22"/>
          <w:szCs w:val="22"/>
        </w:rPr>
        <w:t xml:space="preserve"> </w:t>
      </w:r>
    </w:p>
    <w:p w:rsidR="005B7DD4" w:rsidRPr="00154993" w:rsidRDefault="005B7DD4" w:rsidP="000D1BE9">
      <w:pPr>
        <w:spacing w:after="160" w:line="360" w:lineRule="auto"/>
        <w:ind w:left="1440"/>
        <w:jc w:val="both"/>
        <w:rPr>
          <w:rFonts w:asciiTheme="minorBidi" w:eastAsia="Calibri" w:hAnsiTheme="minorBidi"/>
          <w:sz w:val="22"/>
          <w:szCs w:val="22"/>
        </w:rPr>
      </w:pPr>
    </w:p>
    <w:p w:rsidR="007C4183" w:rsidRDefault="007C4183" w:rsidP="000D1BE9">
      <w:pPr>
        <w:keepNext/>
        <w:spacing w:before="240" w:line="360" w:lineRule="auto"/>
        <w:jc w:val="both"/>
        <w:rPr>
          <w:rFonts w:asciiTheme="minorBidi" w:eastAsia="Cambria" w:hAnsiTheme="minorBidi"/>
          <w:b/>
          <w:sz w:val="22"/>
          <w:szCs w:val="22"/>
        </w:rPr>
      </w:pPr>
    </w:p>
    <w:p w:rsidR="005B7DD4" w:rsidRPr="00154993" w:rsidRDefault="00697F64" w:rsidP="000D1BE9">
      <w:pPr>
        <w:keepNext/>
        <w:spacing w:before="240" w:line="360" w:lineRule="auto"/>
        <w:jc w:val="both"/>
        <w:rPr>
          <w:rFonts w:asciiTheme="minorBidi" w:eastAsia="Cambria" w:hAnsiTheme="minorBidi"/>
          <w:b/>
          <w:sz w:val="22"/>
          <w:szCs w:val="22"/>
        </w:rPr>
      </w:pPr>
      <w:r w:rsidRPr="00154993">
        <w:rPr>
          <w:rFonts w:asciiTheme="minorBidi" w:eastAsia="Cambria" w:hAnsiTheme="minorBidi"/>
          <w:b/>
          <w:sz w:val="22"/>
          <w:szCs w:val="22"/>
        </w:rPr>
        <w:t xml:space="preserve">Study description </w:t>
      </w:r>
    </w:p>
    <w:p w:rsidR="005B7DD4" w:rsidRPr="00154993" w:rsidRDefault="00697F64" w:rsidP="008A4225">
      <w:pPr>
        <w:keepNext/>
        <w:numPr>
          <w:ilvl w:val="0"/>
          <w:numId w:val="3"/>
        </w:numPr>
        <w:spacing w:before="240" w:line="360" w:lineRule="auto"/>
        <w:ind w:left="540" w:hanging="540"/>
        <w:jc w:val="both"/>
        <w:rPr>
          <w:rFonts w:asciiTheme="minorBidi" w:eastAsia="Cambria" w:hAnsiTheme="minorBidi"/>
          <w:sz w:val="22"/>
          <w:szCs w:val="22"/>
        </w:rPr>
      </w:pPr>
      <w:r w:rsidRPr="00154993">
        <w:rPr>
          <w:rFonts w:asciiTheme="minorBidi" w:eastAsia="Cambria" w:hAnsiTheme="minorBidi"/>
          <w:sz w:val="22"/>
          <w:szCs w:val="22"/>
        </w:rPr>
        <w:t>Study Design</w:t>
      </w:r>
    </w:p>
    <w:p w:rsidR="00E45F5C" w:rsidRPr="00E53E13" w:rsidRDefault="00E45F5C" w:rsidP="00E45F5C">
      <w:pPr>
        <w:spacing w:before="240" w:line="360" w:lineRule="auto"/>
        <w:ind w:left="540"/>
        <w:jc w:val="both"/>
        <w:rPr>
          <w:rFonts w:asciiTheme="minorBidi" w:eastAsia="Times New Roman" w:hAnsiTheme="minorBidi"/>
          <w:sz w:val="22"/>
          <w:szCs w:val="22"/>
        </w:rPr>
      </w:pPr>
      <w:r w:rsidRPr="00E53E13">
        <w:rPr>
          <w:rFonts w:asciiTheme="minorBidi" w:hAnsiTheme="minorBidi"/>
        </w:rPr>
        <w:t xml:space="preserve">REPLENISH </w:t>
      </w:r>
      <w:r w:rsidR="00697F64" w:rsidRPr="00E53E13">
        <w:rPr>
          <w:rFonts w:asciiTheme="minorBidi" w:eastAsia="Times New Roman" w:hAnsiTheme="minorBidi"/>
          <w:sz w:val="22"/>
          <w:szCs w:val="22"/>
        </w:rPr>
        <w:t>trial is a multicenter, parallel, randomized controlled, open label trial.</w:t>
      </w:r>
    </w:p>
    <w:p w:rsidR="00E45F5C" w:rsidRPr="00E53E13" w:rsidRDefault="00E45F5C" w:rsidP="00E45F5C">
      <w:pPr>
        <w:spacing w:before="240" w:line="360" w:lineRule="auto"/>
        <w:ind w:left="540"/>
        <w:jc w:val="both"/>
        <w:rPr>
          <w:rFonts w:asciiTheme="minorBidi" w:hAnsiTheme="minorBidi"/>
          <w:color w:val="000000" w:themeColor="text1"/>
          <w:sz w:val="22"/>
          <w:szCs w:val="22"/>
        </w:rPr>
      </w:pPr>
      <w:r w:rsidRPr="00E53E13">
        <w:rPr>
          <w:rFonts w:asciiTheme="minorBidi" w:eastAsia="Times New Roman" w:hAnsiTheme="minorBidi"/>
          <w:sz w:val="22"/>
          <w:szCs w:val="22"/>
        </w:rPr>
        <w:t xml:space="preserve"> </w:t>
      </w:r>
      <w:r w:rsidRPr="00E53E13">
        <w:rPr>
          <w:rFonts w:asciiTheme="minorBidi" w:hAnsiTheme="minorBidi"/>
          <w:color w:val="000000" w:themeColor="text1"/>
          <w:sz w:val="22"/>
          <w:szCs w:val="22"/>
        </w:rPr>
        <w:t>The REPLENISH (</w:t>
      </w:r>
      <w:r w:rsidRPr="00E53E13">
        <w:rPr>
          <w:rFonts w:asciiTheme="minorBidi" w:hAnsiTheme="minorBidi"/>
          <w:color w:val="000000" w:themeColor="text1"/>
          <w:sz w:val="22"/>
          <w:szCs w:val="22"/>
          <w:u w:val="single"/>
        </w:rPr>
        <w:t>Repl</w:t>
      </w:r>
      <w:r w:rsidRPr="00E53E13">
        <w:rPr>
          <w:rFonts w:asciiTheme="minorBidi" w:hAnsiTheme="minorBidi"/>
          <w:color w:val="000000" w:themeColor="text1"/>
          <w:sz w:val="22"/>
          <w:szCs w:val="22"/>
        </w:rPr>
        <w:t xml:space="preserve">acing Protein Via </w:t>
      </w:r>
      <w:r w:rsidRPr="00E53E13">
        <w:rPr>
          <w:rFonts w:asciiTheme="minorBidi" w:hAnsiTheme="minorBidi"/>
          <w:color w:val="000000" w:themeColor="text1"/>
          <w:sz w:val="22"/>
          <w:szCs w:val="22"/>
          <w:u w:val="single"/>
        </w:rPr>
        <w:t>E</w:t>
      </w:r>
      <w:r w:rsidRPr="00E53E13">
        <w:rPr>
          <w:rFonts w:asciiTheme="minorBidi" w:hAnsiTheme="minorBidi"/>
          <w:color w:val="000000" w:themeColor="text1"/>
          <w:sz w:val="22"/>
          <w:szCs w:val="22"/>
        </w:rPr>
        <w:t xml:space="preserve">nteral </w:t>
      </w:r>
      <w:r w:rsidRPr="00E53E13">
        <w:rPr>
          <w:rFonts w:asciiTheme="minorBidi" w:hAnsiTheme="minorBidi"/>
          <w:color w:val="000000" w:themeColor="text1"/>
          <w:sz w:val="22"/>
          <w:szCs w:val="22"/>
          <w:u w:val="single"/>
        </w:rPr>
        <w:t>N</w:t>
      </w:r>
      <w:r w:rsidRPr="00E53E13">
        <w:rPr>
          <w:rFonts w:asciiTheme="minorBidi" w:hAnsiTheme="minorBidi"/>
          <w:color w:val="000000" w:themeColor="text1"/>
          <w:sz w:val="22"/>
          <w:szCs w:val="22"/>
        </w:rPr>
        <w:t xml:space="preserve">utrition </w:t>
      </w:r>
      <w:r w:rsidRPr="00E53E13">
        <w:rPr>
          <w:rFonts w:asciiTheme="minorBidi" w:hAnsiTheme="minorBidi"/>
          <w:color w:val="000000" w:themeColor="text1"/>
          <w:sz w:val="22"/>
          <w:szCs w:val="22"/>
          <w:u w:val="single"/>
        </w:rPr>
        <w:t>i</w:t>
      </w:r>
      <w:r w:rsidRPr="00E53E13">
        <w:rPr>
          <w:rFonts w:asciiTheme="minorBidi" w:hAnsiTheme="minorBidi"/>
          <w:color w:val="000000" w:themeColor="text1"/>
          <w:sz w:val="22"/>
          <w:szCs w:val="22"/>
        </w:rPr>
        <w:t xml:space="preserve">n a </w:t>
      </w:r>
      <w:r w:rsidRPr="00E53E13">
        <w:rPr>
          <w:rFonts w:asciiTheme="minorBidi" w:hAnsiTheme="minorBidi"/>
          <w:color w:val="000000" w:themeColor="text1"/>
          <w:sz w:val="22"/>
          <w:szCs w:val="22"/>
          <w:u w:val="single"/>
        </w:rPr>
        <w:t>S</w:t>
      </w:r>
      <w:r w:rsidRPr="00E53E13">
        <w:rPr>
          <w:rFonts w:asciiTheme="minorBidi" w:hAnsiTheme="minorBidi"/>
          <w:color w:val="000000" w:themeColor="text1"/>
          <w:sz w:val="22"/>
          <w:szCs w:val="22"/>
        </w:rPr>
        <w:t>tepwise Approac</w:t>
      </w:r>
      <w:r w:rsidRPr="00E53E13">
        <w:rPr>
          <w:rFonts w:asciiTheme="minorBidi" w:hAnsiTheme="minorBidi"/>
          <w:color w:val="000000" w:themeColor="text1"/>
          <w:sz w:val="22"/>
          <w:szCs w:val="22"/>
          <w:u w:val="single"/>
        </w:rPr>
        <w:t>h</w:t>
      </w:r>
      <w:r w:rsidRPr="00E53E13">
        <w:rPr>
          <w:rFonts w:asciiTheme="minorBidi" w:hAnsiTheme="minorBidi"/>
          <w:color w:val="000000" w:themeColor="text1"/>
          <w:sz w:val="22"/>
          <w:szCs w:val="22"/>
        </w:rPr>
        <w:t xml:space="preserve"> in Critically Ill Patients) trial is an open-label, multicenter RCT that is conducted in ICUs in Saudi Arabia and Kuwait (Supplementary file Table 1). The study has been approved by the Institutional Review Boards of all the participating sites and sponsored by King </w:t>
      </w:r>
      <w:r w:rsidRPr="00E53E13">
        <w:rPr>
          <w:rFonts w:asciiTheme="minorBidi" w:hAnsiTheme="minorBidi"/>
          <w:color w:val="000000" w:themeColor="text1"/>
          <w:sz w:val="22"/>
          <w:szCs w:val="22"/>
        </w:rPr>
        <w:lastRenderedPageBreak/>
        <w:t xml:space="preserve">Abdullah International Medical Research Center, Riyadh Saudi Arabia (RC19/414/R). It has been registered at ClinicalTrials.gov (NCT04475666).  </w:t>
      </w:r>
    </w:p>
    <w:p w:rsidR="00E45F5C" w:rsidRPr="00E53E13" w:rsidRDefault="00E45F5C" w:rsidP="00E45F5C">
      <w:pPr>
        <w:spacing w:before="240" w:line="360" w:lineRule="auto"/>
        <w:ind w:left="540"/>
        <w:jc w:val="both"/>
        <w:rPr>
          <w:rFonts w:asciiTheme="minorBidi" w:hAnsiTheme="minorBidi"/>
          <w:color w:val="000000" w:themeColor="text1"/>
          <w:sz w:val="22"/>
          <w:szCs w:val="22"/>
        </w:rPr>
      </w:pPr>
      <w:r w:rsidRPr="00E53E13">
        <w:rPr>
          <w:rFonts w:asciiTheme="minorBidi" w:hAnsiTheme="minorBidi"/>
          <w:color w:val="000000" w:themeColor="text1"/>
          <w:sz w:val="22"/>
          <w:szCs w:val="22"/>
        </w:rPr>
        <w:t xml:space="preserve">Medical, surgical and trauma patients will be screened on day 4 of ICU stay up to the morning of day 5. Adult mechanically ventilated patients (≥18 years old) on enteral nutrition who are unlikely to be discharged from the ICU on the next day will be included in the study. Eligible patients will be randomized to the supplemental protein group (range 2-2.4 g/kg/day) or the control group (0.8-1.2 g/kg/day). </w:t>
      </w:r>
    </w:p>
    <w:p w:rsidR="00E45F5C" w:rsidRPr="00E53E13" w:rsidRDefault="00E45F5C" w:rsidP="00E45F5C">
      <w:pPr>
        <w:spacing w:before="240" w:line="360" w:lineRule="auto"/>
        <w:ind w:left="540"/>
        <w:jc w:val="both"/>
        <w:rPr>
          <w:rFonts w:asciiTheme="minorBidi" w:hAnsiTheme="minorBidi"/>
          <w:color w:val="000000" w:themeColor="text1"/>
          <w:sz w:val="22"/>
          <w:szCs w:val="22"/>
        </w:rPr>
      </w:pPr>
      <w:r w:rsidRPr="00E53E13">
        <w:rPr>
          <w:rFonts w:asciiTheme="minorBidi" w:hAnsiTheme="minorBidi"/>
          <w:color w:val="000000" w:themeColor="text1"/>
          <w:sz w:val="22"/>
          <w:szCs w:val="22"/>
        </w:rPr>
        <w:t xml:space="preserve">The study intervention starts from ICU day 5 (12 midnight) and is continued till meeting any of the following criteria: death, ICU discharge or day 90 in ICU, premature stopping of feeding due to brain death or palliative care plan, or initiation and tolerance of full oral feeding for more than 24 hours, whichever comes first. Patients are followed up daily until day 90 if in the ICU or until ICU discharge and then at day 90. </w:t>
      </w:r>
    </w:p>
    <w:p w:rsidR="007C4183" w:rsidRPr="00E53E13" w:rsidRDefault="007C4183" w:rsidP="007C4183">
      <w:pPr>
        <w:spacing w:before="240" w:line="360" w:lineRule="auto"/>
        <w:ind w:left="540"/>
        <w:jc w:val="both"/>
        <w:rPr>
          <w:rFonts w:asciiTheme="minorBidi" w:eastAsia="Times New Roman" w:hAnsiTheme="minorBidi"/>
          <w:sz w:val="22"/>
          <w:szCs w:val="22"/>
        </w:rPr>
      </w:pPr>
    </w:p>
    <w:p w:rsidR="005B7DD4" w:rsidRPr="00E53E13" w:rsidRDefault="00697F64" w:rsidP="008A4225">
      <w:pPr>
        <w:keepNext/>
        <w:numPr>
          <w:ilvl w:val="0"/>
          <w:numId w:val="4"/>
        </w:numPr>
        <w:spacing w:before="240" w:line="360" w:lineRule="auto"/>
        <w:ind w:left="540" w:hanging="540"/>
        <w:rPr>
          <w:rFonts w:asciiTheme="minorBidi" w:eastAsia="Cambria" w:hAnsiTheme="minorBidi"/>
          <w:sz w:val="22"/>
          <w:szCs w:val="22"/>
        </w:rPr>
      </w:pPr>
      <w:r w:rsidRPr="00E53E13">
        <w:rPr>
          <w:rFonts w:asciiTheme="minorBidi" w:eastAsia="Cambria" w:hAnsiTheme="minorBidi"/>
          <w:sz w:val="22"/>
          <w:szCs w:val="22"/>
        </w:rPr>
        <w:t>Randomization Procedure</w:t>
      </w:r>
    </w:p>
    <w:p w:rsidR="007C4183" w:rsidRPr="00154993" w:rsidRDefault="00E45F5C" w:rsidP="007C4183">
      <w:pPr>
        <w:spacing w:before="240" w:line="360" w:lineRule="auto"/>
        <w:ind w:left="540"/>
        <w:jc w:val="both"/>
        <w:rPr>
          <w:rFonts w:asciiTheme="minorBidi" w:eastAsia="Times New Roman" w:hAnsiTheme="minorBidi"/>
          <w:sz w:val="22"/>
          <w:szCs w:val="22"/>
        </w:rPr>
      </w:pPr>
      <w:r w:rsidRPr="00E53E13">
        <w:rPr>
          <w:rFonts w:asciiTheme="minorBidi" w:eastAsiaTheme="minorHAnsi" w:hAnsiTheme="minorBidi"/>
          <w:color w:val="000000" w:themeColor="text1"/>
          <w:sz w:val="22"/>
          <w:szCs w:val="22"/>
        </w:rPr>
        <w:t xml:space="preserve">Enrolled patients will be randomized through a web-based system at a 1:1 ratio to Supplemental protein group or Control group using permuted variable undisclosed block sizes. Randomization will be stratified by the trial site, the use of </w:t>
      </w:r>
      <w:r w:rsidRPr="00E53E13">
        <w:rPr>
          <w:rFonts w:asciiTheme="minorBidi" w:hAnsiTheme="minorBidi"/>
          <w:color w:val="000000" w:themeColor="text1"/>
          <w:sz w:val="22"/>
          <w:szCs w:val="22"/>
        </w:rPr>
        <w:t xml:space="preserve">renal replacement therapy at the time of </w:t>
      </w:r>
      <w:r w:rsidRPr="00E53E13">
        <w:rPr>
          <w:rFonts w:asciiTheme="minorBidi" w:hAnsiTheme="minorBidi"/>
          <w:sz w:val="22"/>
          <w:szCs w:val="22"/>
        </w:rPr>
        <w:t xml:space="preserve">randomization </w:t>
      </w:r>
      <w:r w:rsidRPr="00E53E13">
        <w:rPr>
          <w:rFonts w:asciiTheme="minorBidi" w:eastAsiaTheme="minorHAnsi" w:hAnsiTheme="minorBidi"/>
          <w:color w:val="000000" w:themeColor="text1"/>
          <w:sz w:val="22"/>
          <w:szCs w:val="22"/>
        </w:rPr>
        <w:t xml:space="preserve">and </w:t>
      </w:r>
      <w:r w:rsidRPr="00E53E13">
        <w:rPr>
          <w:rFonts w:asciiTheme="minorBidi" w:hAnsiTheme="minorBidi"/>
          <w:color w:val="000000" w:themeColor="text1"/>
          <w:sz w:val="22"/>
          <w:szCs w:val="22"/>
        </w:rPr>
        <w:t>whether the patient is a suspected or confirmed case of COVID-19</w:t>
      </w:r>
      <w:r w:rsidRPr="00E53E13">
        <w:rPr>
          <w:rFonts w:asciiTheme="minorBidi" w:eastAsiaTheme="minorHAnsi" w:hAnsiTheme="minorBidi"/>
          <w:color w:val="000000" w:themeColor="text1"/>
          <w:sz w:val="22"/>
          <w:szCs w:val="22"/>
        </w:rPr>
        <w:t>.</w:t>
      </w:r>
    </w:p>
    <w:p w:rsidR="005B7DD4" w:rsidRPr="00154993" w:rsidRDefault="00697F64" w:rsidP="008A4225">
      <w:pPr>
        <w:keepNext/>
        <w:numPr>
          <w:ilvl w:val="0"/>
          <w:numId w:val="5"/>
        </w:numPr>
        <w:spacing w:before="240" w:line="360" w:lineRule="auto"/>
        <w:ind w:left="360" w:hanging="432"/>
        <w:rPr>
          <w:rFonts w:asciiTheme="minorBidi" w:eastAsia="Cambria" w:hAnsiTheme="minorBidi"/>
          <w:sz w:val="22"/>
          <w:szCs w:val="22"/>
        </w:rPr>
      </w:pPr>
      <w:r w:rsidRPr="00154993">
        <w:rPr>
          <w:rFonts w:asciiTheme="minorBidi" w:eastAsia="Cambria" w:hAnsiTheme="minorBidi"/>
          <w:sz w:val="22"/>
          <w:szCs w:val="22"/>
        </w:rPr>
        <w:t xml:space="preserve">  Sample Size </w:t>
      </w:r>
    </w:p>
    <w:p w:rsidR="007C4183" w:rsidRPr="00E53E13" w:rsidRDefault="00E45F5C" w:rsidP="007C4183">
      <w:pPr>
        <w:spacing w:before="240" w:line="360" w:lineRule="auto"/>
        <w:ind w:left="540"/>
        <w:jc w:val="both"/>
        <w:rPr>
          <w:rFonts w:asciiTheme="minorBidi" w:hAnsiTheme="minorBidi"/>
        </w:rPr>
      </w:pPr>
      <w:r w:rsidRPr="00E53E13">
        <w:rPr>
          <w:rFonts w:asciiTheme="minorBidi" w:hAnsiTheme="minorBidi"/>
        </w:rPr>
        <w:t>The study sample size of 2502 patients will have 80% power to detect a 5% absolute</w:t>
      </w:r>
      <w:r w:rsidRPr="00E53E13">
        <w:rPr>
          <w:rFonts w:asciiTheme="minorBidi" w:hAnsiTheme="minorBidi"/>
          <w:lang w:val="en-GB"/>
        </w:rPr>
        <w:t xml:space="preserve"> risk reduction in 90-day mortality</w:t>
      </w:r>
      <w:r w:rsidRPr="00E53E13">
        <w:rPr>
          <w:rFonts w:asciiTheme="minorBidi" w:hAnsiTheme="minorBidi"/>
        </w:rPr>
        <w:t xml:space="preserve"> from </w:t>
      </w:r>
      <w:r w:rsidRPr="00E53E13">
        <w:rPr>
          <w:rFonts w:asciiTheme="minorBidi" w:hAnsiTheme="minorBidi"/>
          <w:color w:val="000000" w:themeColor="text1"/>
          <w:lang w:val="en-GB"/>
        </w:rPr>
        <w:t>30%</w:t>
      </w:r>
      <w:r w:rsidRPr="00E53E13">
        <w:rPr>
          <w:rFonts w:asciiTheme="minorBidi" w:hAnsiTheme="minorBidi"/>
        </w:rPr>
        <w:t xml:space="preserve"> to 25%. </w:t>
      </w:r>
    </w:p>
    <w:p w:rsidR="00E45F5C" w:rsidRPr="00E53E13" w:rsidRDefault="00E45F5C" w:rsidP="00E45F5C">
      <w:pPr>
        <w:spacing w:before="240" w:line="360" w:lineRule="auto"/>
        <w:ind w:left="540"/>
        <w:jc w:val="both"/>
        <w:rPr>
          <w:rFonts w:asciiTheme="minorBidi" w:hAnsiTheme="minorBidi"/>
        </w:rPr>
      </w:pPr>
      <w:r w:rsidRPr="00E53E13">
        <w:rPr>
          <w:rFonts w:asciiTheme="minorBidi" w:hAnsiTheme="minorBidi"/>
        </w:rPr>
        <w:t>We anticipate a baseline 90-day mortality of 30% and an absolute risk reduction of 5% with the high-protein intervention. The baseline risk was estimated based on a similar cohort from the Permissive Underfeeding or Standard Enteral Feeding in Critically Ill Adults (</w:t>
      </w:r>
      <w:proofErr w:type="spellStart"/>
      <w:r w:rsidRPr="00E53E13">
        <w:rPr>
          <w:rFonts w:asciiTheme="minorBidi" w:hAnsiTheme="minorBidi"/>
        </w:rPr>
        <w:t>PermiT</w:t>
      </w:r>
      <w:proofErr w:type="spellEnd"/>
      <w:r w:rsidRPr="00E53E13">
        <w:rPr>
          <w:rFonts w:asciiTheme="minorBidi" w:hAnsiTheme="minorBidi"/>
        </w:rPr>
        <w:t xml:space="preserve"> trial) and Pantoprazole in patients at risk for gastrointestinal bleeding in the ICU (SUP-ICU) trials. In the </w:t>
      </w:r>
      <w:proofErr w:type="spellStart"/>
      <w:r w:rsidRPr="00E53E13">
        <w:rPr>
          <w:rFonts w:asciiTheme="minorBidi" w:hAnsiTheme="minorBidi"/>
        </w:rPr>
        <w:t>PermiT</w:t>
      </w:r>
      <w:proofErr w:type="spellEnd"/>
      <w:r w:rsidRPr="00E53E13">
        <w:rPr>
          <w:rFonts w:asciiTheme="minorBidi" w:hAnsiTheme="minorBidi"/>
        </w:rPr>
        <w:t xml:space="preserve"> trial which included patients from 7 sites in Saudi Arabia and Canada,[6] 715 patients received mechanical ventilation for &gt;4 days, and 209 died by day 90 (29.3%). In the SUP-ICU trial,[7] 48% (1571/3282) of all included patients were mechanically ventilated on day 4. Of these, 34% (530/1571) had died on day 90. The SUP-ICU </w:t>
      </w:r>
      <w:r w:rsidRPr="00E53E13">
        <w:rPr>
          <w:rFonts w:asciiTheme="minorBidi" w:hAnsiTheme="minorBidi"/>
        </w:rPr>
        <w:lastRenderedPageBreak/>
        <w:t>trial enrolled acutely admitted ICU patients with at least one risk factor for GI bleeding in 33 ICUs in 5 countries in Northern Europe. The treatment effect in REPLENISH (5% absolute risk reduction) was based on a propensity-score adjusted analysis which showed an odds ratio for the association of high protein compared to a moderate protein of 0.80 (95% CI 0.56, 1.16, p=0.24).[8] The final analysis of the primary outcome will be based on two-sided alpha (α) of 0.05 and power (1- β) = 0.80. Based on these assumptions, we need 1251 patients in each group (2502 in both groups).</w:t>
      </w:r>
    </w:p>
    <w:p w:rsidR="005B7DD4" w:rsidRPr="002A1265" w:rsidRDefault="00697F64" w:rsidP="008A4225">
      <w:pPr>
        <w:keepNext/>
        <w:numPr>
          <w:ilvl w:val="0"/>
          <w:numId w:val="6"/>
        </w:numPr>
        <w:spacing w:before="240" w:line="360" w:lineRule="auto"/>
        <w:ind w:left="360" w:hanging="432"/>
        <w:rPr>
          <w:rFonts w:asciiTheme="minorBidi" w:eastAsia="Cambria" w:hAnsiTheme="minorBidi"/>
          <w:b/>
          <w:sz w:val="22"/>
          <w:szCs w:val="22"/>
        </w:rPr>
      </w:pPr>
      <w:r w:rsidRPr="00154993">
        <w:rPr>
          <w:rFonts w:asciiTheme="minorBidi" w:eastAsia="Cambria" w:hAnsiTheme="minorBidi"/>
          <w:sz w:val="22"/>
          <w:szCs w:val="22"/>
        </w:rPr>
        <w:t>Study Interventions</w:t>
      </w:r>
    </w:p>
    <w:p w:rsidR="00AE376F" w:rsidRPr="003D6146" w:rsidRDefault="003513D4" w:rsidP="002A1265">
      <w:pPr>
        <w:spacing w:before="240" w:line="360" w:lineRule="auto"/>
        <w:ind w:left="540"/>
        <w:jc w:val="both"/>
        <w:rPr>
          <w:rFonts w:asciiTheme="minorBidi" w:hAnsiTheme="minorBidi"/>
          <w:b/>
          <w:bCs/>
        </w:rPr>
      </w:pPr>
      <w:r w:rsidRPr="003D6146">
        <w:rPr>
          <w:rFonts w:asciiTheme="minorBidi" w:hAnsiTheme="minorBidi"/>
        </w:rPr>
        <w:t>S</w:t>
      </w:r>
      <w:r w:rsidR="00AE376F" w:rsidRPr="003D6146">
        <w:rPr>
          <w:rFonts w:asciiTheme="minorBidi" w:hAnsiTheme="minorBidi"/>
        </w:rPr>
        <w:t>upplemental enteral protein (1.2 g/kg/day) added to standard enteral nutrition to achieve a high amount of enteral protein (range of 2-2.4 g/kg/day) or no supplemental enteral protein to achieve a moderate amount of enteral protein (0.8-1.2 g/kg/day).</w:t>
      </w:r>
    </w:p>
    <w:p w:rsidR="005B7DD4" w:rsidRPr="00E53E13" w:rsidRDefault="00697F64" w:rsidP="008A4225">
      <w:pPr>
        <w:keepNext/>
        <w:numPr>
          <w:ilvl w:val="0"/>
          <w:numId w:val="7"/>
        </w:numPr>
        <w:spacing w:before="240" w:line="360" w:lineRule="auto"/>
        <w:ind w:left="360" w:hanging="432"/>
        <w:rPr>
          <w:rFonts w:asciiTheme="minorBidi" w:eastAsia="Cambria" w:hAnsiTheme="minorBidi"/>
          <w:sz w:val="22"/>
          <w:szCs w:val="22"/>
        </w:rPr>
      </w:pPr>
      <w:r w:rsidRPr="00E53E13">
        <w:rPr>
          <w:rFonts w:asciiTheme="minorBidi" w:eastAsia="Cambria" w:hAnsiTheme="minorBidi"/>
          <w:sz w:val="22"/>
          <w:szCs w:val="22"/>
        </w:rPr>
        <w:t xml:space="preserve">Study Duration </w:t>
      </w:r>
    </w:p>
    <w:p w:rsidR="00094184" w:rsidRPr="00FE1443" w:rsidRDefault="00094184" w:rsidP="00094184">
      <w:pPr>
        <w:spacing w:before="240" w:line="360" w:lineRule="auto"/>
        <w:ind w:left="450"/>
        <w:jc w:val="both"/>
        <w:rPr>
          <w:rFonts w:asciiTheme="minorBidi" w:hAnsiTheme="minorBidi"/>
          <w:color w:val="000000" w:themeColor="text1"/>
          <w:sz w:val="22"/>
          <w:szCs w:val="22"/>
        </w:rPr>
      </w:pPr>
      <w:r w:rsidRPr="00E53E13">
        <w:rPr>
          <w:rFonts w:asciiTheme="minorBidi" w:hAnsiTheme="minorBidi"/>
          <w:color w:val="000000" w:themeColor="text1"/>
          <w:sz w:val="22"/>
          <w:szCs w:val="22"/>
        </w:rPr>
        <w:t>The study intervention will continue until meeting any of the following criteria: death, ICU discharge or day 90 in ICU, premature stopping of feeding due to brain death or palliative care plan whichever comes first, initiation and tolerating of full oral feeding for more than 24 hours (i.e., treating physicians feel that enteral nutrition is no longer required). In these situations, the study intervention will no longer be followed, and nutrition will be at the discretion of the treating teams but outcome data will be collected.</w:t>
      </w:r>
      <w:r w:rsidRPr="00FE1443">
        <w:rPr>
          <w:rFonts w:asciiTheme="minorBidi" w:hAnsiTheme="minorBidi"/>
          <w:color w:val="000000" w:themeColor="text1"/>
          <w:sz w:val="22"/>
          <w:szCs w:val="22"/>
        </w:rPr>
        <w:t xml:space="preserve"> </w:t>
      </w:r>
    </w:p>
    <w:p w:rsidR="007C4183" w:rsidRPr="00154993" w:rsidRDefault="007C4183" w:rsidP="007C4183">
      <w:pPr>
        <w:spacing w:before="240" w:line="360" w:lineRule="auto"/>
        <w:ind w:left="450"/>
        <w:jc w:val="both"/>
        <w:rPr>
          <w:rFonts w:asciiTheme="minorBidi" w:eastAsia="Times New Roman" w:hAnsiTheme="minorBidi"/>
          <w:sz w:val="22"/>
          <w:szCs w:val="22"/>
        </w:rPr>
      </w:pPr>
    </w:p>
    <w:p w:rsidR="007C4183" w:rsidRDefault="007C4183">
      <w:pPr>
        <w:rPr>
          <w:rFonts w:asciiTheme="minorBidi" w:eastAsia="Cambria" w:hAnsiTheme="minorBidi"/>
          <w:sz w:val="22"/>
          <w:szCs w:val="22"/>
        </w:rPr>
      </w:pPr>
      <w:r>
        <w:rPr>
          <w:rFonts w:asciiTheme="minorBidi" w:eastAsia="Cambria" w:hAnsiTheme="minorBidi"/>
          <w:sz w:val="22"/>
          <w:szCs w:val="22"/>
        </w:rPr>
        <w:br w:type="page"/>
      </w:r>
    </w:p>
    <w:p w:rsidR="005B7DD4" w:rsidRDefault="00697F64" w:rsidP="008A4225">
      <w:pPr>
        <w:keepNext/>
        <w:numPr>
          <w:ilvl w:val="0"/>
          <w:numId w:val="8"/>
        </w:numPr>
        <w:spacing w:before="240" w:line="360" w:lineRule="auto"/>
        <w:ind w:left="360" w:hanging="432"/>
        <w:rPr>
          <w:rFonts w:asciiTheme="minorBidi" w:eastAsia="Cambria" w:hAnsiTheme="minorBidi"/>
          <w:sz w:val="22"/>
          <w:szCs w:val="22"/>
        </w:rPr>
      </w:pPr>
      <w:r w:rsidRPr="00154993">
        <w:rPr>
          <w:rFonts w:asciiTheme="minorBidi" w:eastAsia="Cambria" w:hAnsiTheme="minorBidi"/>
          <w:sz w:val="22"/>
          <w:szCs w:val="22"/>
        </w:rPr>
        <w:lastRenderedPageBreak/>
        <w:t>Schedule of Assessments</w:t>
      </w:r>
    </w:p>
    <w:p w:rsidR="007C4183" w:rsidRPr="00154993" w:rsidRDefault="00094184" w:rsidP="007C4183">
      <w:pPr>
        <w:keepNext/>
        <w:ind w:left="360"/>
        <w:rPr>
          <w:rFonts w:asciiTheme="minorBidi" w:eastAsia="Cambria" w:hAnsiTheme="minorBidi"/>
          <w:sz w:val="22"/>
          <w:szCs w:val="22"/>
        </w:rPr>
      </w:pPr>
      <w:r>
        <w:rPr>
          <w:noProof/>
        </w:rPr>
        <w:drawing>
          <wp:anchor distT="0" distB="0" distL="114300" distR="114300" simplePos="0" relativeHeight="251662336" behindDoc="0" locked="0" layoutInCell="1" allowOverlap="1" wp14:anchorId="5C1CA782" wp14:editId="52530ED3">
            <wp:simplePos x="0" y="0"/>
            <wp:positionH relativeFrom="margin">
              <wp:posOffset>-685800</wp:posOffset>
            </wp:positionH>
            <wp:positionV relativeFrom="paragraph">
              <wp:posOffset>178435</wp:posOffset>
            </wp:positionV>
            <wp:extent cx="6817360" cy="3681730"/>
            <wp:effectExtent l="0" t="0" r="2540" b="0"/>
            <wp:wrapThrough wrapText="bothSides">
              <wp:wrapPolygon edited="0">
                <wp:start x="0" y="0"/>
                <wp:lineTo x="0" y="1676"/>
                <wp:lineTo x="3199" y="1788"/>
                <wp:lineTo x="0" y="3465"/>
                <wp:lineTo x="0" y="21458"/>
                <wp:lineTo x="21548" y="21458"/>
                <wp:lineTo x="21548" y="0"/>
                <wp:lineTo x="0" y="0"/>
              </wp:wrapPolygon>
            </wp:wrapThrough>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17360" cy="3681730"/>
                    </a:xfrm>
                    <a:prstGeom prst="rect">
                      <a:avLst/>
                    </a:prstGeom>
                    <a:noFill/>
                    <a:extLst/>
                  </pic:spPr>
                </pic:pic>
              </a:graphicData>
            </a:graphic>
            <wp14:sizeRelH relativeFrom="page">
              <wp14:pctWidth>0</wp14:pctWidth>
            </wp14:sizeRelH>
            <wp14:sizeRelV relativeFrom="page">
              <wp14:pctHeight>0</wp14:pctHeight>
            </wp14:sizeRelV>
          </wp:anchor>
        </w:drawing>
      </w:r>
    </w:p>
    <w:p w:rsidR="00094184" w:rsidRDefault="00094184" w:rsidP="00094184">
      <w:pPr>
        <w:spacing w:after="200" w:line="276" w:lineRule="auto"/>
        <w:rPr>
          <w:rFonts w:asciiTheme="minorBidi" w:hAnsiTheme="minorBidi"/>
          <w:color w:val="000000" w:themeColor="text1"/>
          <w:sz w:val="22"/>
          <w:szCs w:val="22"/>
        </w:rPr>
      </w:pPr>
    </w:p>
    <w:p w:rsidR="007C4183" w:rsidRPr="00E53E13" w:rsidRDefault="00094184" w:rsidP="00094184">
      <w:pPr>
        <w:keepNext/>
        <w:spacing w:before="240"/>
        <w:rPr>
          <w:rFonts w:asciiTheme="minorBidi" w:hAnsiTheme="minorBidi"/>
          <w:color w:val="000000" w:themeColor="text1"/>
          <w:sz w:val="22"/>
          <w:szCs w:val="22"/>
        </w:rPr>
      </w:pPr>
      <w:r w:rsidRPr="00E53E13">
        <w:rPr>
          <w:rFonts w:cstheme="minorHAnsi"/>
        </w:rPr>
        <w:t>*</w:t>
      </w:r>
      <w:r w:rsidRPr="00E53E13">
        <w:t xml:space="preserve">Signifies days 15, 16,17,18,19,20,22,23,24,25,26,27 and 29 to 89; </w:t>
      </w:r>
      <w:r w:rsidRPr="00E53E13">
        <w:rPr>
          <w:rFonts w:asciiTheme="minorBidi" w:hAnsiTheme="minorBidi"/>
          <w:color w:val="000000" w:themeColor="text1"/>
          <w:sz w:val="22"/>
          <w:szCs w:val="22"/>
        </w:rPr>
        <w:t xml:space="preserve">SARC-F: Screening test for </w:t>
      </w:r>
      <w:proofErr w:type="spellStart"/>
      <w:r w:rsidRPr="00E53E13">
        <w:rPr>
          <w:rFonts w:asciiTheme="minorBidi" w:hAnsiTheme="minorBidi"/>
          <w:color w:val="000000" w:themeColor="text1"/>
          <w:sz w:val="22"/>
          <w:szCs w:val="22"/>
        </w:rPr>
        <w:t>sarcopenia</w:t>
      </w:r>
      <w:proofErr w:type="spellEnd"/>
      <w:r w:rsidRPr="00E53E13">
        <w:rPr>
          <w:rFonts w:asciiTheme="minorBidi" w:hAnsiTheme="minorBidi"/>
          <w:color w:val="000000" w:themeColor="text1"/>
          <w:sz w:val="22"/>
          <w:szCs w:val="22"/>
        </w:rPr>
        <w:t xml:space="preserve">; EQ-5D-5L: </w:t>
      </w:r>
      <w:proofErr w:type="spellStart"/>
      <w:r w:rsidRPr="00E53E13">
        <w:rPr>
          <w:rFonts w:asciiTheme="minorBidi" w:hAnsiTheme="minorBidi"/>
          <w:color w:val="000000" w:themeColor="text1"/>
          <w:sz w:val="22"/>
          <w:szCs w:val="22"/>
        </w:rPr>
        <w:t>EuroQol</w:t>
      </w:r>
      <w:proofErr w:type="spellEnd"/>
    </w:p>
    <w:p w:rsidR="00094184" w:rsidRPr="00E53E13" w:rsidRDefault="00094184" w:rsidP="00094184">
      <w:pPr>
        <w:keepNext/>
        <w:spacing w:before="240"/>
        <w:rPr>
          <w:rFonts w:asciiTheme="minorBidi" w:hAnsiTheme="minorBidi"/>
          <w:color w:val="000000" w:themeColor="text1"/>
          <w:sz w:val="22"/>
          <w:szCs w:val="22"/>
        </w:rPr>
      </w:pPr>
    </w:p>
    <w:p w:rsidR="00094184" w:rsidRPr="00E53E13" w:rsidRDefault="00094184" w:rsidP="00094184">
      <w:pPr>
        <w:keepNext/>
        <w:spacing w:before="240"/>
        <w:rPr>
          <w:rFonts w:asciiTheme="minorBidi" w:eastAsia="Times New Roman" w:hAnsiTheme="minorBidi"/>
          <w:sz w:val="22"/>
        </w:rPr>
      </w:pPr>
    </w:p>
    <w:p w:rsidR="005B7DD4" w:rsidRPr="00E53E13" w:rsidRDefault="00697F64" w:rsidP="007C4183">
      <w:pPr>
        <w:keepNext/>
        <w:spacing w:before="240" w:line="360" w:lineRule="auto"/>
        <w:ind w:left="-90"/>
        <w:rPr>
          <w:rFonts w:asciiTheme="minorBidi" w:eastAsia="Cambria" w:hAnsiTheme="minorBidi"/>
          <w:b/>
          <w:sz w:val="22"/>
        </w:rPr>
      </w:pPr>
      <w:r w:rsidRPr="00E53E13">
        <w:rPr>
          <w:rFonts w:asciiTheme="minorBidi" w:eastAsia="Cambria" w:hAnsiTheme="minorBidi"/>
          <w:b/>
          <w:sz w:val="22"/>
        </w:rPr>
        <w:t xml:space="preserve">Inclusion, exclusion, and withdrawal criteria </w:t>
      </w:r>
    </w:p>
    <w:p w:rsidR="00E45F5C" w:rsidRPr="00E53E13" w:rsidRDefault="00E45F5C" w:rsidP="00E45F5C">
      <w:pPr>
        <w:pStyle w:val="NoSpacing"/>
        <w:spacing w:line="480" w:lineRule="auto"/>
        <w:rPr>
          <w:rFonts w:asciiTheme="minorBidi" w:hAnsiTheme="minorBidi"/>
          <w:color w:val="000000" w:themeColor="text1"/>
        </w:rPr>
      </w:pPr>
      <w:r w:rsidRPr="00E53E13">
        <w:rPr>
          <w:rFonts w:asciiTheme="minorBidi" w:hAnsiTheme="minorBidi"/>
          <w:b/>
          <w:bCs/>
          <w:color w:val="000000" w:themeColor="text1"/>
        </w:rPr>
        <w:t>Study population</w:t>
      </w:r>
      <w:r w:rsidRPr="00E53E13">
        <w:rPr>
          <w:rFonts w:asciiTheme="minorBidi" w:hAnsiTheme="minorBidi"/>
          <w:color w:val="000000" w:themeColor="text1"/>
        </w:rPr>
        <w:t xml:space="preserve"> </w:t>
      </w:r>
    </w:p>
    <w:p w:rsidR="00E45F5C" w:rsidRPr="00E53E13" w:rsidRDefault="00E45F5C" w:rsidP="00E45F5C">
      <w:pPr>
        <w:pStyle w:val="NoSpacing"/>
        <w:spacing w:line="480" w:lineRule="auto"/>
        <w:rPr>
          <w:rFonts w:asciiTheme="minorBidi" w:hAnsiTheme="minorBidi"/>
          <w:color w:val="000000" w:themeColor="text1"/>
        </w:rPr>
      </w:pPr>
      <w:r w:rsidRPr="00E53E13">
        <w:rPr>
          <w:rFonts w:asciiTheme="minorBidi" w:hAnsiTheme="minorBidi"/>
          <w:color w:val="000000" w:themeColor="text1"/>
        </w:rPr>
        <w:t>All the patients will be screened for the eligibility criteria (Table 1) on ICU calendar day 4, up to the morning of ICU calendar day 5. The ICU admission calendar day is considered ICU day 1.</w:t>
      </w:r>
    </w:p>
    <w:p w:rsidR="00E45F5C" w:rsidRPr="00E53E13" w:rsidRDefault="00E45F5C" w:rsidP="00E45F5C">
      <w:pPr>
        <w:pStyle w:val="NoSpacing"/>
        <w:spacing w:line="480" w:lineRule="auto"/>
        <w:rPr>
          <w:rFonts w:asciiTheme="minorBidi" w:hAnsiTheme="minorBidi"/>
          <w:b/>
          <w:bCs/>
          <w:i/>
          <w:iCs/>
          <w:color w:val="000000" w:themeColor="text1"/>
        </w:rPr>
      </w:pPr>
    </w:p>
    <w:p w:rsidR="00E45F5C" w:rsidRPr="00E53E13" w:rsidRDefault="00E45F5C" w:rsidP="008A4225">
      <w:pPr>
        <w:keepNext/>
        <w:numPr>
          <w:ilvl w:val="0"/>
          <w:numId w:val="9"/>
        </w:numPr>
        <w:spacing w:before="240" w:line="360" w:lineRule="auto"/>
        <w:rPr>
          <w:rFonts w:asciiTheme="minorBidi" w:eastAsia="Cambria" w:hAnsiTheme="minorBidi"/>
          <w:b/>
          <w:bCs/>
          <w:sz w:val="22"/>
        </w:rPr>
      </w:pPr>
      <w:r w:rsidRPr="00E53E13">
        <w:rPr>
          <w:rFonts w:asciiTheme="minorBidi" w:eastAsia="Cambria" w:hAnsiTheme="minorBidi"/>
          <w:b/>
          <w:bCs/>
          <w:sz w:val="22"/>
        </w:rPr>
        <w:t xml:space="preserve">Inclusion criteria </w:t>
      </w:r>
    </w:p>
    <w:p w:rsidR="00E45F5C" w:rsidRPr="00E53E13" w:rsidRDefault="00E45F5C" w:rsidP="008A4225">
      <w:pPr>
        <w:pStyle w:val="NoSpacing"/>
        <w:numPr>
          <w:ilvl w:val="0"/>
          <w:numId w:val="31"/>
        </w:numPr>
        <w:spacing w:line="480" w:lineRule="auto"/>
        <w:rPr>
          <w:rFonts w:asciiTheme="minorBidi" w:hAnsiTheme="minorBidi"/>
          <w:color w:val="000000" w:themeColor="text1"/>
        </w:rPr>
      </w:pPr>
      <w:r w:rsidRPr="00E53E13">
        <w:rPr>
          <w:rFonts w:asciiTheme="minorBidi" w:hAnsiTheme="minorBidi"/>
          <w:color w:val="000000" w:themeColor="text1"/>
        </w:rPr>
        <w:t>Age ≥18-years old.</w:t>
      </w:r>
    </w:p>
    <w:p w:rsidR="00E45F5C" w:rsidRPr="00E53E13" w:rsidRDefault="00E45F5C" w:rsidP="008A4225">
      <w:pPr>
        <w:pStyle w:val="NoSpacing"/>
        <w:numPr>
          <w:ilvl w:val="0"/>
          <w:numId w:val="31"/>
        </w:numPr>
        <w:spacing w:line="480" w:lineRule="auto"/>
        <w:rPr>
          <w:rFonts w:asciiTheme="minorBidi" w:hAnsiTheme="minorBidi"/>
          <w:color w:val="000000" w:themeColor="text1"/>
        </w:rPr>
      </w:pPr>
      <w:r w:rsidRPr="00E53E13">
        <w:rPr>
          <w:rFonts w:asciiTheme="minorBidi" w:hAnsiTheme="minorBidi"/>
          <w:color w:val="000000" w:themeColor="text1"/>
        </w:rPr>
        <w:t>The patient is started on enteral nutrition via feeding tube (</w:t>
      </w:r>
      <w:proofErr w:type="spellStart"/>
      <w:r w:rsidRPr="00E53E13">
        <w:rPr>
          <w:rFonts w:asciiTheme="minorBidi" w:hAnsiTheme="minorBidi"/>
          <w:color w:val="000000" w:themeColor="text1"/>
        </w:rPr>
        <w:t>naso</w:t>
      </w:r>
      <w:proofErr w:type="spellEnd"/>
      <w:r w:rsidRPr="00E53E13">
        <w:rPr>
          <w:rFonts w:asciiTheme="minorBidi" w:hAnsiTheme="minorBidi"/>
          <w:color w:val="000000" w:themeColor="text1"/>
        </w:rPr>
        <w:t>/</w:t>
      </w:r>
      <w:proofErr w:type="spellStart"/>
      <w:r w:rsidRPr="00E53E13">
        <w:rPr>
          <w:rFonts w:asciiTheme="minorBidi" w:hAnsiTheme="minorBidi"/>
          <w:color w:val="000000" w:themeColor="text1"/>
        </w:rPr>
        <w:t>oro</w:t>
      </w:r>
      <w:proofErr w:type="spellEnd"/>
      <w:r w:rsidRPr="00E53E13">
        <w:rPr>
          <w:rFonts w:asciiTheme="minorBidi" w:hAnsiTheme="minorBidi"/>
          <w:color w:val="000000" w:themeColor="text1"/>
        </w:rPr>
        <w:t xml:space="preserve">-gastric, </w:t>
      </w:r>
      <w:proofErr w:type="spellStart"/>
      <w:r w:rsidRPr="00E53E13">
        <w:rPr>
          <w:rFonts w:asciiTheme="minorBidi" w:hAnsiTheme="minorBidi"/>
          <w:color w:val="000000" w:themeColor="text1"/>
        </w:rPr>
        <w:t>naso</w:t>
      </w:r>
      <w:proofErr w:type="spellEnd"/>
      <w:r w:rsidRPr="00E53E13">
        <w:rPr>
          <w:rFonts w:asciiTheme="minorBidi" w:hAnsiTheme="minorBidi"/>
          <w:color w:val="000000" w:themeColor="text1"/>
        </w:rPr>
        <w:t>/</w:t>
      </w:r>
      <w:proofErr w:type="spellStart"/>
      <w:r w:rsidRPr="00E53E13">
        <w:rPr>
          <w:rFonts w:asciiTheme="minorBidi" w:hAnsiTheme="minorBidi"/>
          <w:color w:val="000000" w:themeColor="text1"/>
        </w:rPr>
        <w:t>oro</w:t>
      </w:r>
      <w:proofErr w:type="spellEnd"/>
      <w:r w:rsidRPr="00E53E13">
        <w:rPr>
          <w:rFonts w:asciiTheme="minorBidi" w:hAnsiTheme="minorBidi"/>
          <w:color w:val="000000" w:themeColor="text1"/>
        </w:rPr>
        <w:t xml:space="preserve">-enteral,  gastrostomy or </w:t>
      </w:r>
      <w:proofErr w:type="spellStart"/>
      <w:r w:rsidRPr="00E53E13">
        <w:rPr>
          <w:rFonts w:asciiTheme="minorBidi" w:hAnsiTheme="minorBidi"/>
          <w:color w:val="000000" w:themeColor="text1"/>
        </w:rPr>
        <w:t>jejunostomy</w:t>
      </w:r>
      <w:proofErr w:type="spellEnd"/>
      <w:r w:rsidRPr="00E53E13">
        <w:rPr>
          <w:rFonts w:asciiTheme="minorBidi" w:hAnsiTheme="minorBidi"/>
          <w:color w:val="000000" w:themeColor="text1"/>
        </w:rPr>
        <w:t xml:space="preserve"> tubes).</w:t>
      </w:r>
    </w:p>
    <w:p w:rsidR="00E45F5C" w:rsidRPr="00E53E13" w:rsidRDefault="00E45F5C" w:rsidP="008A4225">
      <w:pPr>
        <w:pStyle w:val="NoSpacing"/>
        <w:numPr>
          <w:ilvl w:val="0"/>
          <w:numId w:val="31"/>
        </w:numPr>
        <w:spacing w:line="480" w:lineRule="auto"/>
        <w:rPr>
          <w:rFonts w:asciiTheme="minorBidi" w:hAnsiTheme="minorBidi"/>
          <w:color w:val="000000" w:themeColor="text1"/>
        </w:rPr>
      </w:pPr>
      <w:r w:rsidRPr="00E53E13">
        <w:rPr>
          <w:rFonts w:asciiTheme="minorBidi" w:hAnsiTheme="minorBidi"/>
          <w:color w:val="000000" w:themeColor="text1"/>
        </w:rPr>
        <w:lastRenderedPageBreak/>
        <w:t>The patient is on invasive mechanical ventilation and unlikely to be discharged from ICU next day.</w:t>
      </w:r>
    </w:p>
    <w:p w:rsidR="00E45F5C" w:rsidRPr="00E53E13" w:rsidRDefault="00E45F5C" w:rsidP="00E45F5C">
      <w:pPr>
        <w:pStyle w:val="NoSpacing"/>
        <w:spacing w:line="480" w:lineRule="auto"/>
        <w:rPr>
          <w:rFonts w:asciiTheme="minorBidi" w:hAnsiTheme="minorBidi"/>
          <w:b/>
          <w:bCs/>
          <w:color w:val="000000" w:themeColor="text1"/>
        </w:rPr>
      </w:pPr>
    </w:p>
    <w:p w:rsidR="00E45F5C" w:rsidRPr="00E53E13" w:rsidRDefault="00E45F5C" w:rsidP="008A4225">
      <w:pPr>
        <w:keepNext/>
        <w:numPr>
          <w:ilvl w:val="0"/>
          <w:numId w:val="9"/>
        </w:numPr>
        <w:spacing w:before="240" w:line="360" w:lineRule="auto"/>
        <w:ind w:left="450" w:hanging="540"/>
        <w:rPr>
          <w:rFonts w:asciiTheme="minorBidi" w:eastAsia="Cambria" w:hAnsiTheme="minorBidi"/>
          <w:b/>
          <w:bCs/>
          <w:sz w:val="22"/>
        </w:rPr>
      </w:pPr>
      <w:r w:rsidRPr="00E53E13">
        <w:rPr>
          <w:rFonts w:asciiTheme="minorBidi" w:eastAsia="Cambria" w:hAnsiTheme="minorBidi"/>
          <w:b/>
          <w:bCs/>
          <w:sz w:val="22"/>
        </w:rPr>
        <w:t>Exclusion criteria</w:t>
      </w:r>
    </w:p>
    <w:p w:rsidR="00E45F5C" w:rsidRPr="00E53E13" w:rsidRDefault="00E45F5C" w:rsidP="00E45F5C">
      <w:pPr>
        <w:pStyle w:val="NoSpacing"/>
        <w:spacing w:line="480" w:lineRule="auto"/>
        <w:rPr>
          <w:rFonts w:asciiTheme="minorBidi" w:hAnsiTheme="minorBidi"/>
          <w:b/>
          <w:bCs/>
          <w:i/>
          <w:iCs/>
          <w:color w:val="000000" w:themeColor="text1"/>
        </w:rPr>
      </w:pPr>
    </w:p>
    <w:p w:rsidR="00E45F5C" w:rsidRPr="00E53E13" w:rsidRDefault="00E45F5C" w:rsidP="008A4225">
      <w:pPr>
        <w:pStyle w:val="NoSpacing"/>
        <w:numPr>
          <w:ilvl w:val="0"/>
          <w:numId w:val="32"/>
        </w:numPr>
        <w:spacing w:line="480" w:lineRule="auto"/>
        <w:rPr>
          <w:rFonts w:asciiTheme="minorBidi" w:hAnsiTheme="minorBidi"/>
          <w:color w:val="000000" w:themeColor="text1"/>
        </w:rPr>
      </w:pPr>
      <w:r w:rsidRPr="00E53E13">
        <w:rPr>
          <w:rFonts w:asciiTheme="minorBidi" w:hAnsiTheme="minorBidi"/>
          <w:color w:val="000000" w:themeColor="text1"/>
        </w:rPr>
        <w:t>Lack of commitment to full life support or brain death. Patients with “Do-Not-Resuscitate” order but with commitment to ongoing life support can be enrolled.</w:t>
      </w:r>
    </w:p>
    <w:p w:rsidR="00E45F5C" w:rsidRPr="00E53E13" w:rsidRDefault="00E45F5C" w:rsidP="008A4225">
      <w:pPr>
        <w:pStyle w:val="NoSpacing"/>
        <w:numPr>
          <w:ilvl w:val="0"/>
          <w:numId w:val="32"/>
        </w:numPr>
        <w:spacing w:line="480" w:lineRule="auto"/>
        <w:rPr>
          <w:rFonts w:asciiTheme="minorBidi" w:hAnsiTheme="minorBidi"/>
          <w:color w:val="000000" w:themeColor="text1"/>
        </w:rPr>
      </w:pPr>
      <w:r w:rsidRPr="00E53E13">
        <w:rPr>
          <w:rFonts w:asciiTheme="minorBidi" w:hAnsiTheme="minorBidi"/>
          <w:color w:val="000000" w:themeColor="text1"/>
        </w:rPr>
        <w:t xml:space="preserve">The patient is on any amount of parenteral nutrition (PN) in ICU at the time of screening, whether PN is used alone or in combination with enteral nutrition. Non-nutritional calories (dextrose, </w:t>
      </w:r>
      <w:proofErr w:type="spellStart"/>
      <w:r w:rsidRPr="00E53E13">
        <w:rPr>
          <w:rFonts w:asciiTheme="minorBidi" w:hAnsiTheme="minorBidi"/>
          <w:color w:val="000000" w:themeColor="text1"/>
        </w:rPr>
        <w:t>propofol</w:t>
      </w:r>
      <w:proofErr w:type="spellEnd"/>
      <w:r w:rsidRPr="00E53E13">
        <w:rPr>
          <w:rFonts w:asciiTheme="minorBidi" w:hAnsiTheme="minorBidi"/>
          <w:color w:val="000000" w:themeColor="text1"/>
        </w:rPr>
        <w:t>, citrate) not considered as PN.</w:t>
      </w:r>
    </w:p>
    <w:p w:rsidR="00E45F5C" w:rsidRPr="00E53E13" w:rsidRDefault="00E45F5C" w:rsidP="008A4225">
      <w:pPr>
        <w:pStyle w:val="NoSpacing"/>
        <w:numPr>
          <w:ilvl w:val="0"/>
          <w:numId w:val="32"/>
        </w:numPr>
        <w:spacing w:line="480" w:lineRule="auto"/>
        <w:rPr>
          <w:rFonts w:asciiTheme="minorBidi" w:hAnsiTheme="minorBidi"/>
          <w:color w:val="000000" w:themeColor="text1"/>
        </w:rPr>
      </w:pPr>
      <w:r w:rsidRPr="00E53E13">
        <w:rPr>
          <w:rFonts w:asciiTheme="minorBidi" w:hAnsiTheme="minorBidi"/>
          <w:color w:val="000000" w:themeColor="text1"/>
        </w:rPr>
        <w:t>The patient has received an average protein of more than 0.8 g/kg/day in the first 4 ICU days.</w:t>
      </w:r>
    </w:p>
    <w:p w:rsidR="00E45F5C" w:rsidRPr="00E53E13" w:rsidRDefault="00E45F5C" w:rsidP="008A4225">
      <w:pPr>
        <w:pStyle w:val="NoSpacing"/>
        <w:numPr>
          <w:ilvl w:val="0"/>
          <w:numId w:val="32"/>
        </w:numPr>
        <w:spacing w:line="480" w:lineRule="auto"/>
        <w:rPr>
          <w:rFonts w:asciiTheme="minorBidi" w:hAnsiTheme="minorBidi"/>
          <w:color w:val="000000" w:themeColor="text1"/>
        </w:rPr>
      </w:pPr>
      <w:r w:rsidRPr="00E53E13">
        <w:rPr>
          <w:rFonts w:asciiTheme="minorBidi" w:hAnsiTheme="minorBidi"/>
          <w:color w:val="000000" w:themeColor="text1"/>
        </w:rPr>
        <w:t xml:space="preserve">The patient is fed entirely through oral route – i.e., those who are eating. </w:t>
      </w:r>
    </w:p>
    <w:p w:rsidR="00E45F5C" w:rsidRPr="00E53E13" w:rsidRDefault="00E45F5C" w:rsidP="008A4225">
      <w:pPr>
        <w:pStyle w:val="NoSpacing"/>
        <w:numPr>
          <w:ilvl w:val="0"/>
          <w:numId w:val="32"/>
        </w:numPr>
        <w:spacing w:line="480" w:lineRule="auto"/>
        <w:rPr>
          <w:rFonts w:asciiTheme="minorBidi" w:hAnsiTheme="minorBidi"/>
          <w:color w:val="000000" w:themeColor="text1"/>
        </w:rPr>
      </w:pPr>
      <w:r w:rsidRPr="00E53E13">
        <w:rPr>
          <w:rFonts w:asciiTheme="minorBidi" w:hAnsiTheme="minorBidi"/>
          <w:color w:val="000000" w:themeColor="text1"/>
        </w:rPr>
        <w:t>The patient has hepatic encephalopathy or Child C liver cirrhosis</w:t>
      </w:r>
    </w:p>
    <w:p w:rsidR="00E45F5C" w:rsidRPr="00E53E13" w:rsidRDefault="00E45F5C" w:rsidP="008A4225">
      <w:pPr>
        <w:pStyle w:val="NoSpacing"/>
        <w:numPr>
          <w:ilvl w:val="0"/>
          <w:numId w:val="32"/>
        </w:numPr>
        <w:spacing w:line="480" w:lineRule="auto"/>
        <w:rPr>
          <w:rFonts w:asciiTheme="minorBidi" w:hAnsiTheme="minorBidi"/>
          <w:color w:val="000000" w:themeColor="text1"/>
        </w:rPr>
      </w:pPr>
      <w:r w:rsidRPr="00E53E13">
        <w:rPr>
          <w:rFonts w:asciiTheme="minorBidi" w:hAnsiTheme="minorBidi"/>
          <w:color w:val="000000" w:themeColor="text1"/>
        </w:rPr>
        <w:t>The patient is admitted because of burn.</w:t>
      </w:r>
    </w:p>
    <w:p w:rsidR="00E45F5C" w:rsidRPr="00E53E13" w:rsidRDefault="00E45F5C" w:rsidP="008A4225">
      <w:pPr>
        <w:pStyle w:val="NoSpacing"/>
        <w:numPr>
          <w:ilvl w:val="0"/>
          <w:numId w:val="32"/>
        </w:numPr>
        <w:spacing w:line="480" w:lineRule="auto"/>
        <w:rPr>
          <w:rFonts w:asciiTheme="minorBidi" w:hAnsiTheme="minorBidi"/>
          <w:color w:val="000000" w:themeColor="text1"/>
        </w:rPr>
      </w:pPr>
      <w:r w:rsidRPr="00E53E13">
        <w:rPr>
          <w:rFonts w:asciiTheme="minorBidi" w:hAnsiTheme="minorBidi"/>
          <w:color w:val="000000" w:themeColor="text1"/>
        </w:rPr>
        <w:t xml:space="preserve">The patient has an inherited defect of amino acid metabolism. </w:t>
      </w:r>
    </w:p>
    <w:p w:rsidR="00E45F5C" w:rsidRPr="00E53E13" w:rsidRDefault="00E45F5C" w:rsidP="008A4225">
      <w:pPr>
        <w:pStyle w:val="NoSpacing"/>
        <w:numPr>
          <w:ilvl w:val="0"/>
          <w:numId w:val="32"/>
        </w:numPr>
        <w:spacing w:line="480" w:lineRule="auto"/>
        <w:rPr>
          <w:rFonts w:asciiTheme="minorBidi" w:hAnsiTheme="minorBidi"/>
          <w:color w:val="000000" w:themeColor="text1"/>
        </w:rPr>
      </w:pPr>
      <w:r w:rsidRPr="00E53E13">
        <w:rPr>
          <w:rFonts w:asciiTheme="minorBidi" w:hAnsiTheme="minorBidi"/>
          <w:color w:val="000000" w:themeColor="text1"/>
        </w:rPr>
        <w:t>The patient has allergy to protein supplement.</w:t>
      </w:r>
    </w:p>
    <w:p w:rsidR="00E45F5C" w:rsidRPr="00E53E13" w:rsidRDefault="00E45F5C" w:rsidP="008A4225">
      <w:pPr>
        <w:pStyle w:val="NoSpacing"/>
        <w:numPr>
          <w:ilvl w:val="0"/>
          <w:numId w:val="32"/>
        </w:numPr>
        <w:spacing w:line="480" w:lineRule="auto"/>
        <w:rPr>
          <w:rFonts w:asciiTheme="minorBidi" w:hAnsiTheme="minorBidi"/>
          <w:color w:val="000000" w:themeColor="text1"/>
        </w:rPr>
      </w:pPr>
      <w:r w:rsidRPr="00E53E13">
        <w:rPr>
          <w:rFonts w:asciiTheme="minorBidi" w:hAnsiTheme="minorBidi"/>
          <w:color w:val="000000" w:themeColor="text1"/>
        </w:rPr>
        <w:t>Pregnancy.</w:t>
      </w:r>
    </w:p>
    <w:p w:rsidR="00E45F5C" w:rsidRPr="00E53E13" w:rsidRDefault="00E45F5C" w:rsidP="008A4225">
      <w:pPr>
        <w:pStyle w:val="NoSpacing"/>
        <w:numPr>
          <w:ilvl w:val="0"/>
          <w:numId w:val="32"/>
        </w:numPr>
        <w:spacing w:line="480" w:lineRule="auto"/>
        <w:rPr>
          <w:rFonts w:asciiTheme="minorBidi" w:hAnsiTheme="minorBidi"/>
          <w:color w:val="000000" w:themeColor="text1"/>
        </w:rPr>
      </w:pPr>
      <w:r w:rsidRPr="00E53E13">
        <w:rPr>
          <w:rFonts w:asciiTheme="minorBidi" w:hAnsiTheme="minorBidi"/>
          <w:color w:val="000000" w:themeColor="text1"/>
        </w:rPr>
        <w:t>Prisoners or those undergoing forced treatment.</w:t>
      </w:r>
    </w:p>
    <w:p w:rsidR="007C4183" w:rsidRPr="00E53E13" w:rsidRDefault="007C4183" w:rsidP="007C4183">
      <w:pPr>
        <w:spacing w:before="240" w:line="360" w:lineRule="auto"/>
        <w:ind w:left="450"/>
        <w:jc w:val="both"/>
        <w:rPr>
          <w:rFonts w:asciiTheme="minorBidi" w:eastAsia="Times New Roman" w:hAnsiTheme="minorBidi"/>
          <w:sz w:val="22"/>
        </w:rPr>
      </w:pPr>
    </w:p>
    <w:p w:rsidR="007C4183" w:rsidRDefault="00094184" w:rsidP="007C4183">
      <w:pPr>
        <w:spacing w:line="360" w:lineRule="auto"/>
        <w:rPr>
          <w:rFonts w:asciiTheme="minorBidi" w:eastAsia="Calibri" w:hAnsiTheme="minorBidi"/>
          <w:sz w:val="22"/>
        </w:rPr>
      </w:pPr>
      <w:r w:rsidRPr="00E53E13">
        <w:rPr>
          <w:rFonts w:asciiTheme="minorBidi" w:hAnsiTheme="minorBidi"/>
          <w:b/>
          <w:bCs/>
          <w:i/>
          <w:iCs/>
          <w:sz w:val="22"/>
          <w:szCs w:val="22"/>
        </w:rPr>
        <w:t>Loss-to-follow up</w:t>
      </w:r>
      <w:r w:rsidRPr="00E53E13">
        <w:rPr>
          <w:rFonts w:asciiTheme="minorBidi" w:hAnsiTheme="minorBidi"/>
          <w:sz w:val="22"/>
          <w:szCs w:val="22"/>
          <w:lang w:val="en-GB"/>
        </w:rPr>
        <w:t xml:space="preserve"> :Patients will be followed post ICU discharge (without further intervention) to document hospital vital status. However, if the randomized patient at any point decides to withdraw from the trial intervention at the request of either the patient himself, family, or the treating physician, the data will be included in the group to which they were allocated as per the intention-to-treat principle and the reason of withdrawal will be documented.</w:t>
      </w:r>
      <w:r w:rsidRPr="00FE1443">
        <w:rPr>
          <w:rFonts w:asciiTheme="minorBidi" w:hAnsiTheme="minorBidi"/>
          <w:sz w:val="22"/>
          <w:szCs w:val="22"/>
          <w:lang w:val="en-GB"/>
        </w:rPr>
        <w:t xml:space="preserve"> </w:t>
      </w:r>
      <w:r w:rsidR="007C4183">
        <w:rPr>
          <w:rFonts w:asciiTheme="minorBidi" w:eastAsia="Calibri" w:hAnsiTheme="minorBidi"/>
          <w:sz w:val="22"/>
        </w:rPr>
        <w:br w:type="page"/>
      </w:r>
    </w:p>
    <w:p w:rsidR="005B7DD4" w:rsidRDefault="00697F64" w:rsidP="00A02C7F">
      <w:pPr>
        <w:spacing w:line="480" w:lineRule="auto"/>
        <w:ind w:left="-540"/>
        <w:jc w:val="both"/>
        <w:rPr>
          <w:rFonts w:asciiTheme="minorBidi" w:eastAsia="Cambria" w:hAnsiTheme="minorBidi"/>
          <w:b/>
          <w:sz w:val="22"/>
        </w:rPr>
      </w:pPr>
      <w:r w:rsidRPr="007C4183">
        <w:rPr>
          <w:rFonts w:asciiTheme="minorBidi" w:eastAsia="Cambria" w:hAnsiTheme="minorBidi"/>
          <w:b/>
          <w:sz w:val="22"/>
        </w:rPr>
        <w:lastRenderedPageBreak/>
        <w:t xml:space="preserve">Study </w:t>
      </w:r>
      <w:r w:rsidR="00A02C7F">
        <w:rPr>
          <w:rFonts w:asciiTheme="minorBidi" w:eastAsia="Cambria" w:hAnsiTheme="minorBidi"/>
          <w:b/>
          <w:sz w:val="22"/>
        </w:rPr>
        <w:t>outcome</w:t>
      </w:r>
      <w:r w:rsidR="00927AB5">
        <w:rPr>
          <w:rFonts w:asciiTheme="minorBidi" w:eastAsia="Cambria" w:hAnsiTheme="minorBidi"/>
          <w:b/>
          <w:sz w:val="22"/>
        </w:rPr>
        <w:t>s</w:t>
      </w:r>
      <w:r w:rsidRPr="007C4183">
        <w:rPr>
          <w:rFonts w:asciiTheme="minorBidi" w:eastAsia="Cambria" w:hAnsiTheme="minorBidi"/>
          <w:b/>
          <w:sz w:val="22"/>
        </w:rPr>
        <w:t xml:space="preserve"> and definitions</w:t>
      </w:r>
    </w:p>
    <w:tbl>
      <w:tblPr>
        <w:tblStyle w:val="TableGrid"/>
        <w:tblW w:w="10800" w:type="dxa"/>
        <w:tblInd w:w="-905" w:type="dxa"/>
        <w:tblLook w:val="04A0" w:firstRow="1" w:lastRow="0" w:firstColumn="1" w:lastColumn="0" w:noHBand="0" w:noVBand="1"/>
      </w:tblPr>
      <w:tblGrid>
        <w:gridCol w:w="1510"/>
        <w:gridCol w:w="2865"/>
        <w:gridCol w:w="6425"/>
      </w:tblGrid>
      <w:tr w:rsidR="00A02C7F" w:rsidRPr="009A5C78" w:rsidTr="00BD4D74">
        <w:tc>
          <w:tcPr>
            <w:tcW w:w="0" w:type="auto"/>
            <w:tcBorders>
              <w:top w:val="single" w:sz="4" w:space="0" w:color="auto"/>
            </w:tcBorders>
          </w:tcPr>
          <w:p w:rsidR="00A02C7F" w:rsidRPr="009A5C78" w:rsidRDefault="00A02C7F" w:rsidP="00BD4D74">
            <w:pPr>
              <w:pStyle w:val="NoSpacing"/>
              <w:rPr>
                <w:rFonts w:asciiTheme="minorBidi" w:hAnsiTheme="minorBidi" w:cstheme="minorBidi"/>
                <w:b/>
                <w:bCs/>
              </w:rPr>
            </w:pPr>
            <w:r w:rsidRPr="009A5C78">
              <w:rPr>
                <w:rFonts w:asciiTheme="minorBidi" w:hAnsiTheme="minorBidi" w:cstheme="minorBidi"/>
                <w:b/>
                <w:bCs/>
              </w:rPr>
              <w:t>Variables</w:t>
            </w:r>
          </w:p>
        </w:tc>
        <w:tc>
          <w:tcPr>
            <w:tcW w:w="2865" w:type="dxa"/>
            <w:tcBorders>
              <w:top w:val="single" w:sz="4" w:space="0" w:color="auto"/>
            </w:tcBorders>
          </w:tcPr>
          <w:p w:rsidR="00A02C7F" w:rsidRPr="009A5C78" w:rsidRDefault="00A02C7F" w:rsidP="00BD4D74">
            <w:pPr>
              <w:pStyle w:val="NoSpacing"/>
              <w:rPr>
                <w:rFonts w:asciiTheme="minorBidi" w:hAnsiTheme="minorBidi" w:cstheme="minorBidi"/>
                <w:b/>
                <w:bCs/>
              </w:rPr>
            </w:pPr>
            <w:r w:rsidRPr="009A5C78">
              <w:rPr>
                <w:rFonts w:asciiTheme="minorBidi" w:hAnsiTheme="minorBidi" w:cstheme="minorBidi"/>
                <w:b/>
                <w:bCs/>
              </w:rPr>
              <w:t>Outcomes</w:t>
            </w:r>
          </w:p>
        </w:tc>
        <w:tc>
          <w:tcPr>
            <w:tcW w:w="6425" w:type="dxa"/>
            <w:tcBorders>
              <w:top w:val="single" w:sz="4" w:space="0" w:color="auto"/>
            </w:tcBorders>
          </w:tcPr>
          <w:p w:rsidR="00A02C7F" w:rsidRPr="009A5C78" w:rsidRDefault="00A02C7F" w:rsidP="00BD4D74">
            <w:pPr>
              <w:pStyle w:val="NoSpacing"/>
              <w:rPr>
                <w:rFonts w:asciiTheme="minorBidi" w:hAnsiTheme="minorBidi" w:cstheme="minorBidi"/>
                <w:b/>
                <w:bCs/>
              </w:rPr>
            </w:pPr>
            <w:r w:rsidRPr="009A5C78">
              <w:rPr>
                <w:rFonts w:asciiTheme="minorBidi" w:hAnsiTheme="minorBidi" w:cstheme="minorBidi"/>
                <w:b/>
                <w:bCs/>
              </w:rPr>
              <w:t>Definitions</w:t>
            </w:r>
          </w:p>
        </w:tc>
      </w:tr>
      <w:tr w:rsidR="00A02C7F" w:rsidRPr="009A5C78" w:rsidTr="00BD4D74">
        <w:tc>
          <w:tcPr>
            <w:tcW w:w="0" w:type="auto"/>
          </w:tcPr>
          <w:p w:rsidR="00A02C7F" w:rsidRPr="009A5C78" w:rsidRDefault="00A02C7F" w:rsidP="00BD4D74">
            <w:pPr>
              <w:pStyle w:val="NoSpacing"/>
              <w:rPr>
                <w:rFonts w:asciiTheme="minorBidi" w:hAnsiTheme="minorBidi" w:cstheme="minorBidi"/>
                <w:b/>
                <w:bCs/>
              </w:rPr>
            </w:pPr>
            <w:r w:rsidRPr="009A5C78">
              <w:rPr>
                <w:rFonts w:asciiTheme="minorBidi" w:hAnsiTheme="minorBidi" w:cstheme="minorBidi"/>
                <w:b/>
                <w:bCs/>
              </w:rPr>
              <w:t>Primary outcome</w:t>
            </w:r>
          </w:p>
        </w:tc>
        <w:tc>
          <w:tcPr>
            <w:tcW w:w="286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90-day all-cause mortality</w:t>
            </w:r>
          </w:p>
        </w:tc>
        <w:tc>
          <w:tcPr>
            <w:tcW w:w="642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Death within 90 days from ICU admission</w:t>
            </w:r>
          </w:p>
        </w:tc>
      </w:tr>
      <w:tr w:rsidR="00A02C7F" w:rsidRPr="009A5C78" w:rsidTr="00BD4D74">
        <w:tc>
          <w:tcPr>
            <w:tcW w:w="0" w:type="auto"/>
            <w:vMerge w:val="restart"/>
          </w:tcPr>
          <w:p w:rsidR="00A02C7F" w:rsidRPr="009A5C78" w:rsidRDefault="00A02C7F" w:rsidP="00BD4D74">
            <w:pPr>
              <w:pStyle w:val="NoSpacing"/>
              <w:rPr>
                <w:rFonts w:asciiTheme="minorBidi" w:hAnsiTheme="minorBidi" w:cstheme="minorBidi"/>
                <w:b/>
                <w:bCs/>
              </w:rPr>
            </w:pPr>
            <w:r w:rsidRPr="009A5C78">
              <w:rPr>
                <w:rFonts w:asciiTheme="minorBidi" w:hAnsiTheme="minorBidi" w:cstheme="minorBidi"/>
                <w:b/>
                <w:bCs/>
              </w:rPr>
              <w:t>Secondary outcomes</w:t>
            </w:r>
          </w:p>
        </w:tc>
        <w:tc>
          <w:tcPr>
            <w:tcW w:w="286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 xml:space="preserve">Days alive at day 90 without life support </w:t>
            </w:r>
          </w:p>
        </w:tc>
        <w:tc>
          <w:tcPr>
            <w:tcW w:w="642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Without use of vasopressor/inotropic support, invasive mechanical ventilation and/or renal replacement therapy)</w:t>
            </w:r>
          </w:p>
        </w:tc>
      </w:tr>
      <w:tr w:rsidR="00A02C7F" w:rsidRPr="009A5C78" w:rsidTr="00BD4D74">
        <w:tc>
          <w:tcPr>
            <w:tcW w:w="0" w:type="auto"/>
            <w:vMerge/>
          </w:tcPr>
          <w:p w:rsidR="00A02C7F" w:rsidRPr="009A5C78" w:rsidRDefault="00A02C7F" w:rsidP="00BD4D74">
            <w:pPr>
              <w:pStyle w:val="NoSpacing"/>
              <w:rPr>
                <w:rFonts w:asciiTheme="minorBidi" w:hAnsiTheme="minorBidi" w:cstheme="minorBidi"/>
                <w:b/>
                <w:bCs/>
              </w:rPr>
            </w:pPr>
          </w:p>
        </w:tc>
        <w:tc>
          <w:tcPr>
            <w:tcW w:w="286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Days alive and out of hospital at day 90</w:t>
            </w:r>
          </w:p>
        </w:tc>
        <w:tc>
          <w:tcPr>
            <w:tcW w:w="6425" w:type="dxa"/>
          </w:tcPr>
          <w:p w:rsidR="00A02C7F" w:rsidRPr="009A5C78" w:rsidRDefault="00A02C7F" w:rsidP="00BD4D74">
            <w:pPr>
              <w:pStyle w:val="NoSpacing"/>
              <w:rPr>
                <w:rFonts w:asciiTheme="minorBidi" w:hAnsiTheme="minorBidi" w:cstheme="minorBidi"/>
              </w:rPr>
            </w:pPr>
          </w:p>
        </w:tc>
      </w:tr>
      <w:tr w:rsidR="00A02C7F" w:rsidRPr="009A5C78" w:rsidTr="00BD4D74">
        <w:tc>
          <w:tcPr>
            <w:tcW w:w="0" w:type="auto"/>
            <w:vMerge/>
          </w:tcPr>
          <w:p w:rsidR="00A02C7F" w:rsidRPr="009A5C78" w:rsidRDefault="00A02C7F" w:rsidP="00BD4D74">
            <w:pPr>
              <w:pStyle w:val="NoSpacing"/>
              <w:rPr>
                <w:rFonts w:asciiTheme="minorBidi" w:hAnsiTheme="minorBidi" w:cstheme="minorBidi"/>
                <w:b/>
                <w:bCs/>
              </w:rPr>
            </w:pPr>
          </w:p>
        </w:tc>
        <w:tc>
          <w:tcPr>
            <w:tcW w:w="286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 xml:space="preserve">Bacteremia </w:t>
            </w:r>
          </w:p>
        </w:tc>
        <w:tc>
          <w:tcPr>
            <w:tcW w:w="642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Positive blood cultures until 2 days post ICU</w:t>
            </w:r>
          </w:p>
        </w:tc>
      </w:tr>
      <w:tr w:rsidR="00A02C7F" w:rsidRPr="009A5C78" w:rsidTr="00BD4D74">
        <w:tc>
          <w:tcPr>
            <w:tcW w:w="0" w:type="auto"/>
            <w:vMerge/>
          </w:tcPr>
          <w:p w:rsidR="00A02C7F" w:rsidRPr="009A5C78" w:rsidRDefault="00A02C7F" w:rsidP="00BD4D74">
            <w:pPr>
              <w:pStyle w:val="NoSpacing"/>
              <w:rPr>
                <w:rFonts w:asciiTheme="minorBidi" w:hAnsiTheme="minorBidi" w:cstheme="minorBidi"/>
                <w:b/>
                <w:bCs/>
              </w:rPr>
            </w:pPr>
          </w:p>
        </w:tc>
        <w:tc>
          <w:tcPr>
            <w:tcW w:w="286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New or progression of skin pressure ulcers in sacral areas</w:t>
            </w:r>
          </w:p>
        </w:tc>
        <w:tc>
          <w:tcPr>
            <w:tcW w:w="642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Skin assessment staging</w:t>
            </w:r>
          </w:p>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Stage I: Non-</w:t>
            </w:r>
            <w:proofErr w:type="spellStart"/>
            <w:r w:rsidRPr="009A5C78">
              <w:rPr>
                <w:rFonts w:asciiTheme="minorBidi" w:hAnsiTheme="minorBidi" w:cstheme="minorBidi"/>
              </w:rPr>
              <w:t>blanchable</w:t>
            </w:r>
            <w:proofErr w:type="spellEnd"/>
            <w:r w:rsidRPr="009A5C78">
              <w:rPr>
                <w:rFonts w:asciiTheme="minorBidi" w:hAnsiTheme="minorBidi" w:cstheme="minorBidi"/>
              </w:rPr>
              <w:t xml:space="preserve"> erythema</w:t>
            </w:r>
          </w:p>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Stage II: Partial thickness</w:t>
            </w:r>
          </w:p>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Stage III: Full thickness skin loss</w:t>
            </w:r>
          </w:p>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Stage IV: Full thickness tissue loss.</w:t>
            </w:r>
          </w:p>
        </w:tc>
      </w:tr>
      <w:tr w:rsidR="00A02C7F" w:rsidRPr="009A5C78" w:rsidTr="00BD4D74">
        <w:tc>
          <w:tcPr>
            <w:tcW w:w="0" w:type="auto"/>
            <w:vMerge/>
          </w:tcPr>
          <w:p w:rsidR="00A02C7F" w:rsidRPr="009A5C78" w:rsidRDefault="00A02C7F" w:rsidP="00BD4D74">
            <w:pPr>
              <w:pStyle w:val="NoSpacing"/>
              <w:rPr>
                <w:rFonts w:asciiTheme="minorBidi" w:hAnsiTheme="minorBidi" w:cstheme="minorBidi"/>
                <w:b/>
                <w:bCs/>
              </w:rPr>
            </w:pPr>
          </w:p>
        </w:tc>
        <w:tc>
          <w:tcPr>
            <w:tcW w:w="286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 xml:space="preserve">Day 90 Functional assessment </w:t>
            </w:r>
          </w:p>
        </w:tc>
        <w:tc>
          <w:tcPr>
            <w:tcW w:w="6425" w:type="dxa"/>
          </w:tcPr>
          <w:p w:rsidR="00A02C7F" w:rsidRPr="009A5C78" w:rsidRDefault="00A02C7F" w:rsidP="00463DF8">
            <w:pPr>
              <w:pStyle w:val="NoSpacing"/>
              <w:rPr>
                <w:rFonts w:asciiTheme="minorBidi" w:hAnsiTheme="minorBidi" w:cstheme="minorBidi"/>
              </w:rPr>
            </w:pPr>
            <w:r w:rsidRPr="009A5C78">
              <w:rPr>
                <w:rFonts w:asciiTheme="minorBidi" w:hAnsiTheme="minorBidi" w:cstheme="minorBidi"/>
              </w:rPr>
              <w:t xml:space="preserve">SARC-F screen for </w:t>
            </w:r>
            <w:proofErr w:type="spellStart"/>
            <w:r w:rsidRPr="009A5C78">
              <w:rPr>
                <w:rFonts w:asciiTheme="minorBidi" w:hAnsiTheme="minorBidi" w:cstheme="minorBidi"/>
              </w:rPr>
              <w:t>sarcopenia</w:t>
            </w:r>
            <w:proofErr w:type="spellEnd"/>
          </w:p>
        </w:tc>
      </w:tr>
      <w:tr w:rsidR="00A02C7F" w:rsidRPr="009A5C78" w:rsidTr="00BD4D74">
        <w:tc>
          <w:tcPr>
            <w:tcW w:w="0" w:type="auto"/>
            <w:vMerge/>
          </w:tcPr>
          <w:p w:rsidR="00A02C7F" w:rsidRPr="009A5C78" w:rsidRDefault="00A02C7F" w:rsidP="00BD4D74">
            <w:pPr>
              <w:pStyle w:val="NoSpacing"/>
              <w:rPr>
                <w:rFonts w:asciiTheme="minorBidi" w:hAnsiTheme="minorBidi" w:cstheme="minorBidi"/>
                <w:b/>
                <w:bCs/>
              </w:rPr>
            </w:pPr>
          </w:p>
        </w:tc>
        <w:tc>
          <w:tcPr>
            <w:tcW w:w="286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 xml:space="preserve">Day 90 functional assessment </w:t>
            </w:r>
          </w:p>
        </w:tc>
        <w:tc>
          <w:tcPr>
            <w:tcW w:w="642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 xml:space="preserve">Evaluate by </w:t>
            </w:r>
            <w:proofErr w:type="spellStart"/>
            <w:r w:rsidRPr="009A5C78">
              <w:rPr>
                <w:rFonts w:asciiTheme="minorBidi" w:hAnsiTheme="minorBidi" w:cstheme="minorBidi"/>
              </w:rPr>
              <w:t>EuroQoL</w:t>
            </w:r>
            <w:proofErr w:type="spellEnd"/>
            <w:r w:rsidRPr="009A5C78">
              <w:rPr>
                <w:rFonts w:asciiTheme="minorBidi" w:hAnsiTheme="minorBidi" w:cstheme="minorBidi"/>
              </w:rPr>
              <w:t xml:space="preserve"> (EQ)-5D-5L)</w:t>
            </w:r>
          </w:p>
        </w:tc>
      </w:tr>
      <w:tr w:rsidR="00A02C7F" w:rsidRPr="009A5C78" w:rsidTr="00BD4D74">
        <w:tc>
          <w:tcPr>
            <w:tcW w:w="10800" w:type="dxa"/>
            <w:gridSpan w:val="3"/>
          </w:tcPr>
          <w:p w:rsidR="00A02C7F" w:rsidRPr="009A5C78" w:rsidRDefault="00A02C7F" w:rsidP="00BD4D74">
            <w:pPr>
              <w:pStyle w:val="NoSpacing"/>
              <w:rPr>
                <w:rFonts w:asciiTheme="minorBidi" w:hAnsiTheme="minorBidi" w:cstheme="minorBidi"/>
                <w:b/>
                <w:bCs/>
              </w:rPr>
            </w:pPr>
            <w:r w:rsidRPr="009A5C78">
              <w:rPr>
                <w:rFonts w:asciiTheme="minorBidi" w:hAnsiTheme="minorBidi" w:cstheme="minorBidi"/>
                <w:b/>
                <w:bCs/>
              </w:rPr>
              <w:t>Safety outcomes</w:t>
            </w:r>
          </w:p>
        </w:tc>
      </w:tr>
      <w:tr w:rsidR="00A02C7F" w:rsidRPr="009A5C78" w:rsidTr="00BD4D74">
        <w:tc>
          <w:tcPr>
            <w:tcW w:w="0" w:type="auto"/>
            <w:vMerge w:val="restart"/>
          </w:tcPr>
          <w:p w:rsidR="00A02C7F" w:rsidRPr="009A5C78" w:rsidRDefault="00A02C7F" w:rsidP="00BD4D74">
            <w:pPr>
              <w:pStyle w:val="NoSpacing"/>
              <w:rPr>
                <w:rFonts w:asciiTheme="minorBidi" w:hAnsiTheme="minorBidi" w:cstheme="minorBidi"/>
                <w:b/>
                <w:bCs/>
              </w:rPr>
            </w:pPr>
            <w:r w:rsidRPr="009A5C78">
              <w:rPr>
                <w:rFonts w:asciiTheme="minorBidi" w:hAnsiTheme="minorBidi" w:cstheme="minorBidi"/>
                <w:b/>
                <w:bCs/>
              </w:rPr>
              <w:t>Major safety outcomes</w:t>
            </w:r>
          </w:p>
        </w:tc>
        <w:tc>
          <w:tcPr>
            <w:tcW w:w="286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New episode of stage 2 or higher acute kidney injury by KDIGO criteria after enrollment</w:t>
            </w:r>
          </w:p>
        </w:tc>
        <w:tc>
          <w:tcPr>
            <w:tcW w:w="642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Stage 2: Increase in creatinine 2.0 to 2.9 multiplied by baseline serum creatinine OR urine output &lt;0.5 ml/kg/</w:t>
            </w:r>
            <w:proofErr w:type="spellStart"/>
            <w:r w:rsidRPr="009A5C78">
              <w:rPr>
                <w:rFonts w:asciiTheme="minorBidi" w:hAnsiTheme="minorBidi" w:cstheme="minorBidi"/>
              </w:rPr>
              <w:t>hr</w:t>
            </w:r>
            <w:proofErr w:type="spellEnd"/>
            <w:r w:rsidRPr="009A5C78">
              <w:rPr>
                <w:rFonts w:asciiTheme="minorBidi" w:hAnsiTheme="minorBidi" w:cstheme="minorBidi"/>
              </w:rPr>
              <w:t xml:space="preserve"> for ≥ 12 hours</w:t>
            </w:r>
          </w:p>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 xml:space="preserve">Stage 3: Increase in creatinine ≥ 3.0 multiplied by baseline serum creatinine OR increase to &gt; 4.0 mg/dl (353.6 </w:t>
            </w:r>
            <w:proofErr w:type="spellStart"/>
            <w:r w:rsidRPr="009A5C78">
              <w:rPr>
                <w:rFonts w:asciiTheme="minorBidi" w:hAnsiTheme="minorBidi" w:cstheme="minorBidi"/>
              </w:rPr>
              <w:t>micromol</w:t>
            </w:r>
            <w:proofErr w:type="spellEnd"/>
            <w:r w:rsidRPr="009A5C78">
              <w:rPr>
                <w:rFonts w:asciiTheme="minorBidi" w:hAnsiTheme="minorBidi" w:cstheme="minorBidi"/>
              </w:rPr>
              <w:t>/L) OR new renal replacement therapy OR urine output &lt;0.3 ml/kg/</w:t>
            </w:r>
            <w:proofErr w:type="spellStart"/>
            <w:r w:rsidRPr="009A5C78">
              <w:rPr>
                <w:rFonts w:asciiTheme="minorBidi" w:hAnsiTheme="minorBidi" w:cstheme="minorBidi"/>
              </w:rPr>
              <w:t>hr</w:t>
            </w:r>
            <w:proofErr w:type="spellEnd"/>
            <w:r w:rsidRPr="009A5C78">
              <w:rPr>
                <w:rFonts w:asciiTheme="minorBidi" w:hAnsiTheme="minorBidi" w:cstheme="minorBidi"/>
              </w:rPr>
              <w:t xml:space="preserve"> for 24 hours OR anuria for &gt; 24 hours</w:t>
            </w:r>
          </w:p>
        </w:tc>
      </w:tr>
      <w:tr w:rsidR="00A02C7F" w:rsidRPr="009A5C78" w:rsidTr="00BD4D74">
        <w:tc>
          <w:tcPr>
            <w:tcW w:w="0" w:type="auto"/>
            <w:vMerge/>
          </w:tcPr>
          <w:p w:rsidR="00A02C7F" w:rsidRPr="009A5C78" w:rsidRDefault="00A02C7F" w:rsidP="00BD4D74">
            <w:pPr>
              <w:pStyle w:val="NoSpacing"/>
              <w:rPr>
                <w:rFonts w:asciiTheme="minorBidi" w:hAnsiTheme="minorBidi" w:cstheme="minorBidi"/>
              </w:rPr>
            </w:pPr>
          </w:p>
        </w:tc>
        <w:tc>
          <w:tcPr>
            <w:tcW w:w="286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Pneumonia defined as episodes of newly confirmed pneumonia according to the modified CDC criteria</w:t>
            </w:r>
          </w:p>
        </w:tc>
        <w:tc>
          <w:tcPr>
            <w:tcW w:w="642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Two or more serial chest radiographs with at least one of the following:</w:t>
            </w:r>
          </w:p>
          <w:p w:rsidR="00A02C7F" w:rsidRPr="009A5C78" w:rsidRDefault="00A02C7F" w:rsidP="008A4225">
            <w:pPr>
              <w:pStyle w:val="NoSpacing"/>
              <w:numPr>
                <w:ilvl w:val="0"/>
                <w:numId w:val="38"/>
              </w:numPr>
              <w:rPr>
                <w:rFonts w:asciiTheme="minorBidi" w:hAnsiTheme="minorBidi" w:cstheme="minorBidi"/>
              </w:rPr>
            </w:pPr>
            <w:r w:rsidRPr="009A5C78">
              <w:rPr>
                <w:rFonts w:asciiTheme="minorBidi" w:hAnsiTheme="minorBidi" w:cstheme="minorBidi"/>
              </w:rPr>
              <w:t xml:space="preserve">New or progressive and persistent infiltrate </w:t>
            </w:r>
          </w:p>
          <w:p w:rsidR="00A02C7F" w:rsidRPr="009A5C78" w:rsidRDefault="00A02C7F" w:rsidP="008A4225">
            <w:pPr>
              <w:pStyle w:val="NoSpacing"/>
              <w:numPr>
                <w:ilvl w:val="0"/>
                <w:numId w:val="38"/>
              </w:numPr>
              <w:rPr>
                <w:rFonts w:asciiTheme="minorBidi" w:hAnsiTheme="minorBidi" w:cstheme="minorBidi"/>
              </w:rPr>
            </w:pPr>
            <w:r w:rsidRPr="009A5C78">
              <w:rPr>
                <w:rFonts w:asciiTheme="minorBidi" w:hAnsiTheme="minorBidi" w:cstheme="minorBidi"/>
              </w:rPr>
              <w:t xml:space="preserve">Consolidation </w:t>
            </w:r>
          </w:p>
          <w:p w:rsidR="00A02C7F" w:rsidRPr="009A5C78" w:rsidRDefault="00A02C7F" w:rsidP="008A4225">
            <w:pPr>
              <w:pStyle w:val="NoSpacing"/>
              <w:numPr>
                <w:ilvl w:val="0"/>
                <w:numId w:val="38"/>
              </w:numPr>
              <w:rPr>
                <w:rFonts w:asciiTheme="minorBidi" w:hAnsiTheme="minorBidi" w:cstheme="minorBidi"/>
              </w:rPr>
            </w:pPr>
            <w:r w:rsidRPr="009A5C78">
              <w:rPr>
                <w:rFonts w:asciiTheme="minorBidi" w:hAnsiTheme="minorBidi" w:cstheme="minorBidi"/>
              </w:rPr>
              <w:t xml:space="preserve">Cavitation </w:t>
            </w:r>
          </w:p>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 xml:space="preserve">AND </w:t>
            </w:r>
          </w:p>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At least one of the following:</w:t>
            </w:r>
          </w:p>
          <w:p w:rsidR="00A02C7F" w:rsidRPr="009A5C78" w:rsidRDefault="00A02C7F" w:rsidP="008A4225">
            <w:pPr>
              <w:pStyle w:val="NoSpacing"/>
              <w:numPr>
                <w:ilvl w:val="0"/>
                <w:numId w:val="39"/>
              </w:numPr>
              <w:rPr>
                <w:rFonts w:asciiTheme="minorBidi" w:hAnsiTheme="minorBidi" w:cstheme="minorBidi"/>
              </w:rPr>
            </w:pPr>
            <w:r w:rsidRPr="009A5C78">
              <w:rPr>
                <w:rFonts w:asciiTheme="minorBidi" w:hAnsiTheme="minorBidi" w:cstheme="minorBidi"/>
              </w:rPr>
              <w:t xml:space="preserve">Fever (&gt;38°C) with no other recognized cause </w:t>
            </w:r>
          </w:p>
          <w:p w:rsidR="00A02C7F" w:rsidRPr="009A5C78" w:rsidRDefault="00A02C7F" w:rsidP="008A4225">
            <w:pPr>
              <w:pStyle w:val="NoSpacing"/>
              <w:numPr>
                <w:ilvl w:val="0"/>
                <w:numId w:val="39"/>
              </w:numPr>
              <w:rPr>
                <w:rFonts w:asciiTheme="minorBidi" w:hAnsiTheme="minorBidi" w:cstheme="minorBidi"/>
              </w:rPr>
            </w:pPr>
            <w:r w:rsidRPr="009A5C78">
              <w:rPr>
                <w:rFonts w:asciiTheme="minorBidi" w:hAnsiTheme="minorBidi" w:cstheme="minorBidi"/>
              </w:rPr>
              <w:t>Leukopenia (white cell count &lt; 4 x 10</w:t>
            </w:r>
            <w:r w:rsidRPr="009A5C78">
              <w:rPr>
                <w:rFonts w:asciiTheme="minorBidi" w:hAnsiTheme="minorBidi" w:cstheme="minorBidi"/>
                <w:vertAlign w:val="superscript"/>
              </w:rPr>
              <w:t>9</w:t>
            </w:r>
            <w:r w:rsidRPr="009A5C78">
              <w:rPr>
                <w:rFonts w:asciiTheme="minorBidi" w:hAnsiTheme="minorBidi" w:cstheme="minorBidi"/>
              </w:rPr>
              <w:t xml:space="preserve"> /l) or leukocytosis (white cell count &gt;12 x 10</w:t>
            </w:r>
            <w:r w:rsidRPr="009A5C78">
              <w:rPr>
                <w:rFonts w:asciiTheme="minorBidi" w:hAnsiTheme="minorBidi" w:cstheme="minorBidi"/>
                <w:vertAlign w:val="superscript"/>
              </w:rPr>
              <w:t>9</w:t>
            </w:r>
            <w:r w:rsidRPr="009A5C78">
              <w:rPr>
                <w:rFonts w:asciiTheme="minorBidi" w:hAnsiTheme="minorBidi" w:cstheme="minorBidi"/>
              </w:rPr>
              <w:t xml:space="preserve"> /l) </w:t>
            </w:r>
          </w:p>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 xml:space="preserve"> AND </w:t>
            </w:r>
          </w:p>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At least two of the following:</w:t>
            </w:r>
          </w:p>
          <w:p w:rsidR="00A02C7F" w:rsidRPr="009A5C78" w:rsidRDefault="00A02C7F" w:rsidP="008A4225">
            <w:pPr>
              <w:pStyle w:val="NoSpacing"/>
              <w:numPr>
                <w:ilvl w:val="0"/>
                <w:numId w:val="40"/>
              </w:numPr>
              <w:rPr>
                <w:rFonts w:asciiTheme="minorBidi" w:hAnsiTheme="minorBidi" w:cstheme="minorBidi"/>
              </w:rPr>
            </w:pPr>
            <w:r w:rsidRPr="009A5C78">
              <w:rPr>
                <w:rFonts w:asciiTheme="minorBidi" w:hAnsiTheme="minorBidi" w:cstheme="minorBidi"/>
              </w:rPr>
              <w:t xml:space="preserve">New onset of purulent sputum or change in character of sputum, or increased respiratory secretions or increased suctioning requirements </w:t>
            </w:r>
          </w:p>
          <w:p w:rsidR="00A02C7F" w:rsidRPr="009A5C78" w:rsidRDefault="00A02C7F" w:rsidP="008A4225">
            <w:pPr>
              <w:pStyle w:val="NoSpacing"/>
              <w:numPr>
                <w:ilvl w:val="0"/>
                <w:numId w:val="40"/>
              </w:numPr>
              <w:rPr>
                <w:rFonts w:asciiTheme="minorBidi" w:hAnsiTheme="minorBidi" w:cstheme="minorBidi"/>
              </w:rPr>
            </w:pPr>
            <w:r w:rsidRPr="009A5C78">
              <w:rPr>
                <w:rFonts w:asciiTheme="minorBidi" w:hAnsiTheme="minorBidi" w:cstheme="minorBidi"/>
              </w:rPr>
              <w:t xml:space="preserve">New onset or worsening cough, or dyspnea, or tachypnea </w:t>
            </w:r>
          </w:p>
          <w:p w:rsidR="00A02C7F" w:rsidRPr="009A5C78" w:rsidRDefault="00A02C7F" w:rsidP="008A4225">
            <w:pPr>
              <w:pStyle w:val="NoSpacing"/>
              <w:numPr>
                <w:ilvl w:val="0"/>
                <w:numId w:val="40"/>
              </w:numPr>
              <w:rPr>
                <w:rFonts w:asciiTheme="minorBidi" w:hAnsiTheme="minorBidi" w:cstheme="minorBidi"/>
              </w:rPr>
            </w:pPr>
            <w:proofErr w:type="spellStart"/>
            <w:r w:rsidRPr="009A5C78">
              <w:rPr>
                <w:rFonts w:asciiTheme="minorBidi" w:hAnsiTheme="minorBidi" w:cstheme="minorBidi"/>
              </w:rPr>
              <w:t>Rales</w:t>
            </w:r>
            <w:proofErr w:type="spellEnd"/>
            <w:r w:rsidRPr="009A5C78">
              <w:rPr>
                <w:rFonts w:asciiTheme="minorBidi" w:hAnsiTheme="minorBidi" w:cstheme="minorBidi"/>
              </w:rPr>
              <w:t xml:space="preserve"> or bronchial breath sounds </w:t>
            </w:r>
          </w:p>
          <w:p w:rsidR="00A02C7F" w:rsidRPr="009A5C78" w:rsidRDefault="00A02C7F" w:rsidP="008A4225">
            <w:pPr>
              <w:pStyle w:val="NoSpacing"/>
              <w:numPr>
                <w:ilvl w:val="0"/>
                <w:numId w:val="40"/>
              </w:numPr>
              <w:rPr>
                <w:rFonts w:asciiTheme="minorBidi" w:hAnsiTheme="minorBidi" w:cstheme="minorBidi"/>
              </w:rPr>
            </w:pPr>
            <w:r w:rsidRPr="009A5C78">
              <w:rPr>
                <w:rFonts w:asciiTheme="minorBidi" w:hAnsiTheme="minorBidi" w:cstheme="minorBidi"/>
              </w:rPr>
              <w:t>Worsening gas exchange (hypoxemia, increased oxygen requirement, increased ventilator demand)</w:t>
            </w:r>
          </w:p>
        </w:tc>
      </w:tr>
      <w:tr w:rsidR="00A02C7F" w:rsidRPr="009A5C78" w:rsidTr="00BD4D74">
        <w:tc>
          <w:tcPr>
            <w:tcW w:w="0" w:type="auto"/>
            <w:vMerge/>
          </w:tcPr>
          <w:p w:rsidR="00A02C7F" w:rsidRPr="009A5C78" w:rsidRDefault="00A02C7F" w:rsidP="00BD4D74">
            <w:pPr>
              <w:pStyle w:val="NoSpacing"/>
              <w:rPr>
                <w:rFonts w:asciiTheme="minorBidi" w:hAnsiTheme="minorBidi" w:cstheme="minorBidi"/>
              </w:rPr>
            </w:pPr>
          </w:p>
        </w:tc>
        <w:tc>
          <w:tcPr>
            <w:tcW w:w="2865" w:type="dxa"/>
            <w:vMerge w:val="restart"/>
          </w:tcPr>
          <w:p w:rsidR="00A02C7F" w:rsidRPr="009A5C78" w:rsidRDefault="00A02C7F" w:rsidP="00463DF8">
            <w:pPr>
              <w:pStyle w:val="NoSpacing"/>
              <w:rPr>
                <w:rFonts w:asciiTheme="minorBidi" w:hAnsiTheme="minorBidi" w:cstheme="minorBidi"/>
              </w:rPr>
            </w:pPr>
            <w:r w:rsidRPr="009A5C78">
              <w:rPr>
                <w:rFonts w:asciiTheme="minorBidi" w:hAnsiTheme="minorBidi" w:cstheme="minorBidi"/>
              </w:rPr>
              <w:t>Grade IV Acute Gastrointestinal injury (AGI)</w:t>
            </w:r>
            <w:r w:rsidR="00463DF8" w:rsidRPr="009A5C78">
              <w:rPr>
                <w:rFonts w:asciiTheme="minorBidi" w:hAnsiTheme="minorBidi" w:cstheme="minorBidi"/>
              </w:rPr>
              <w:t xml:space="preserve"> </w:t>
            </w:r>
          </w:p>
        </w:tc>
        <w:tc>
          <w:tcPr>
            <w:tcW w:w="642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b/>
                <w:bCs/>
              </w:rPr>
              <w:t>Bowel ischemia</w:t>
            </w:r>
            <w:r w:rsidRPr="009A5C78">
              <w:rPr>
                <w:rFonts w:asciiTheme="minorBidi" w:hAnsiTheme="minorBidi" w:cstheme="minorBidi"/>
              </w:rPr>
              <w:t xml:space="preserve"> defined as any of the following: </w:t>
            </w:r>
          </w:p>
          <w:p w:rsidR="00A02C7F" w:rsidRPr="009A5C78" w:rsidRDefault="00A02C7F" w:rsidP="008A4225">
            <w:pPr>
              <w:pStyle w:val="NoSpacing"/>
              <w:numPr>
                <w:ilvl w:val="0"/>
                <w:numId w:val="41"/>
              </w:numPr>
              <w:rPr>
                <w:rFonts w:asciiTheme="minorBidi" w:hAnsiTheme="minorBidi" w:cstheme="minorBidi"/>
              </w:rPr>
            </w:pPr>
            <w:r w:rsidRPr="009A5C78">
              <w:rPr>
                <w:rFonts w:asciiTheme="minorBidi" w:hAnsiTheme="minorBidi" w:cstheme="minorBidi"/>
              </w:rPr>
              <w:t>Absent blood flow in one of the main arteries supplying the bowel with evidence of bowel wall compromise on an imaging study (CT angiography, angiography, or magnetic resonance angiography)</w:t>
            </w:r>
          </w:p>
          <w:p w:rsidR="00A02C7F" w:rsidRPr="009A5C78" w:rsidRDefault="00A02C7F" w:rsidP="008A4225">
            <w:pPr>
              <w:pStyle w:val="NoSpacing"/>
              <w:numPr>
                <w:ilvl w:val="0"/>
                <w:numId w:val="41"/>
              </w:numPr>
              <w:rPr>
                <w:rFonts w:asciiTheme="minorBidi" w:hAnsiTheme="minorBidi" w:cstheme="minorBidi"/>
              </w:rPr>
            </w:pPr>
            <w:r w:rsidRPr="009A5C78">
              <w:rPr>
                <w:rFonts w:asciiTheme="minorBidi" w:hAnsiTheme="minorBidi" w:cstheme="minorBidi"/>
              </w:rPr>
              <w:t xml:space="preserve">Presence of endoscopy criteria for colonic ischemia according to the </w:t>
            </w:r>
            <w:proofErr w:type="spellStart"/>
            <w:r w:rsidRPr="009A5C78">
              <w:rPr>
                <w:rFonts w:asciiTheme="minorBidi" w:hAnsiTheme="minorBidi" w:cstheme="minorBidi"/>
              </w:rPr>
              <w:t>Favier</w:t>
            </w:r>
            <w:proofErr w:type="spellEnd"/>
            <w:r w:rsidRPr="009A5C78">
              <w:rPr>
                <w:rFonts w:asciiTheme="minorBidi" w:hAnsiTheme="minorBidi" w:cstheme="minorBidi"/>
              </w:rPr>
              <w:t xml:space="preserve"> classification system (stage I, </w:t>
            </w:r>
            <w:proofErr w:type="spellStart"/>
            <w:r w:rsidRPr="009A5C78">
              <w:rPr>
                <w:rFonts w:asciiTheme="minorBidi" w:hAnsiTheme="minorBidi" w:cstheme="minorBidi"/>
              </w:rPr>
              <w:lastRenderedPageBreak/>
              <w:t>petechiae</w:t>
            </w:r>
            <w:proofErr w:type="spellEnd"/>
            <w:r w:rsidRPr="009A5C78">
              <w:rPr>
                <w:rFonts w:asciiTheme="minorBidi" w:hAnsiTheme="minorBidi" w:cstheme="minorBidi"/>
              </w:rPr>
              <w:t xml:space="preserve">; stage II, </w:t>
            </w:r>
            <w:proofErr w:type="spellStart"/>
            <w:r w:rsidRPr="009A5C78">
              <w:rPr>
                <w:rFonts w:asciiTheme="minorBidi" w:hAnsiTheme="minorBidi" w:cstheme="minorBidi"/>
              </w:rPr>
              <w:t>petechiae</w:t>
            </w:r>
            <w:proofErr w:type="spellEnd"/>
            <w:r w:rsidRPr="009A5C78">
              <w:rPr>
                <w:rFonts w:asciiTheme="minorBidi" w:hAnsiTheme="minorBidi" w:cstheme="minorBidi"/>
              </w:rPr>
              <w:t xml:space="preserve"> and superficial ulcers; and stage III, necrotic ulcers and </w:t>
            </w:r>
            <w:proofErr w:type="spellStart"/>
            <w:r w:rsidRPr="009A5C78">
              <w:rPr>
                <w:rFonts w:asciiTheme="minorBidi" w:hAnsiTheme="minorBidi" w:cstheme="minorBidi"/>
              </w:rPr>
              <w:t>polypoid</w:t>
            </w:r>
            <w:proofErr w:type="spellEnd"/>
            <w:r w:rsidRPr="009A5C78">
              <w:rPr>
                <w:rFonts w:asciiTheme="minorBidi" w:hAnsiTheme="minorBidi" w:cstheme="minorBidi"/>
              </w:rPr>
              <w:t xml:space="preserve"> lesions)</w:t>
            </w:r>
          </w:p>
          <w:p w:rsidR="00A02C7F" w:rsidRPr="009A5C78" w:rsidRDefault="00A02C7F" w:rsidP="008A4225">
            <w:pPr>
              <w:pStyle w:val="NoSpacing"/>
              <w:numPr>
                <w:ilvl w:val="0"/>
                <w:numId w:val="41"/>
              </w:numPr>
              <w:rPr>
                <w:rFonts w:asciiTheme="minorBidi" w:hAnsiTheme="minorBidi" w:cstheme="minorBidi"/>
              </w:rPr>
            </w:pPr>
            <w:r w:rsidRPr="009A5C78">
              <w:rPr>
                <w:rFonts w:asciiTheme="minorBidi" w:hAnsiTheme="minorBidi" w:cstheme="minorBidi"/>
              </w:rPr>
              <w:t>Evidence of bowel ischemia during surgery.</w:t>
            </w:r>
          </w:p>
        </w:tc>
      </w:tr>
      <w:tr w:rsidR="00A02C7F" w:rsidRPr="009A5C78" w:rsidTr="00BD4D74">
        <w:tc>
          <w:tcPr>
            <w:tcW w:w="0" w:type="auto"/>
            <w:vMerge/>
          </w:tcPr>
          <w:p w:rsidR="00A02C7F" w:rsidRPr="009A5C78" w:rsidRDefault="00A02C7F" w:rsidP="00BD4D74">
            <w:pPr>
              <w:pStyle w:val="NoSpacing"/>
              <w:rPr>
                <w:rFonts w:asciiTheme="minorBidi" w:hAnsiTheme="minorBidi" w:cstheme="minorBidi"/>
              </w:rPr>
            </w:pPr>
          </w:p>
        </w:tc>
        <w:tc>
          <w:tcPr>
            <w:tcW w:w="2865" w:type="dxa"/>
            <w:vMerge/>
          </w:tcPr>
          <w:p w:rsidR="00A02C7F" w:rsidRPr="009A5C78" w:rsidRDefault="00A02C7F" w:rsidP="00BD4D74">
            <w:pPr>
              <w:pStyle w:val="NoSpacing"/>
              <w:rPr>
                <w:rFonts w:asciiTheme="minorBidi" w:hAnsiTheme="minorBidi" w:cstheme="minorBidi"/>
              </w:rPr>
            </w:pPr>
          </w:p>
        </w:tc>
        <w:tc>
          <w:tcPr>
            <w:tcW w:w="642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b/>
                <w:bCs/>
              </w:rPr>
              <w:t>Clinically important gastrointestinal bleeding</w:t>
            </w:r>
            <w:r w:rsidRPr="009A5C78">
              <w:rPr>
                <w:rFonts w:asciiTheme="minorBidi" w:hAnsiTheme="minorBidi" w:cstheme="minorBidi"/>
              </w:rPr>
              <w:t xml:space="preserve"> defined as overt gastrointestinal bleeding and at least one of the following four features within 24 hours of gastrointestinal bleeding (in the absence of other causes) in the intensive care unit </w:t>
            </w:r>
          </w:p>
          <w:p w:rsidR="00A02C7F" w:rsidRPr="009A5C78" w:rsidRDefault="00A02C7F" w:rsidP="008A4225">
            <w:pPr>
              <w:pStyle w:val="NoSpacing"/>
              <w:numPr>
                <w:ilvl w:val="0"/>
                <w:numId w:val="42"/>
              </w:numPr>
              <w:rPr>
                <w:rFonts w:asciiTheme="minorBidi" w:hAnsiTheme="minorBidi" w:cstheme="minorBidi"/>
              </w:rPr>
            </w:pPr>
            <w:r w:rsidRPr="009A5C78">
              <w:rPr>
                <w:rFonts w:asciiTheme="minorBidi" w:hAnsiTheme="minorBidi" w:cstheme="minorBidi"/>
              </w:rPr>
              <w:t xml:space="preserve">Spontaneous drop of systolic blood pressure, mean arterial pressure or diastolic blood pressure of 20 mmHg or more </w:t>
            </w:r>
          </w:p>
          <w:p w:rsidR="00A02C7F" w:rsidRPr="009A5C78" w:rsidRDefault="00A02C7F" w:rsidP="008A4225">
            <w:pPr>
              <w:pStyle w:val="NoSpacing"/>
              <w:numPr>
                <w:ilvl w:val="0"/>
                <w:numId w:val="42"/>
              </w:numPr>
              <w:rPr>
                <w:rFonts w:asciiTheme="minorBidi" w:hAnsiTheme="minorBidi" w:cstheme="minorBidi"/>
              </w:rPr>
            </w:pPr>
            <w:r w:rsidRPr="009A5C78">
              <w:rPr>
                <w:rFonts w:asciiTheme="minorBidi" w:hAnsiTheme="minorBidi" w:cstheme="minorBidi"/>
              </w:rPr>
              <w:t xml:space="preserve">Start of vasopressor or a 20% increase in vasopressor dose </w:t>
            </w:r>
          </w:p>
          <w:p w:rsidR="00A02C7F" w:rsidRPr="009A5C78" w:rsidRDefault="00A02C7F" w:rsidP="008A4225">
            <w:pPr>
              <w:pStyle w:val="NoSpacing"/>
              <w:numPr>
                <w:ilvl w:val="0"/>
                <w:numId w:val="42"/>
              </w:numPr>
              <w:rPr>
                <w:rFonts w:asciiTheme="minorBidi" w:hAnsiTheme="minorBidi" w:cstheme="minorBidi"/>
              </w:rPr>
            </w:pPr>
            <w:r w:rsidRPr="009A5C78">
              <w:rPr>
                <w:rFonts w:asciiTheme="minorBidi" w:hAnsiTheme="minorBidi" w:cstheme="minorBidi"/>
              </w:rPr>
              <w:t xml:space="preserve">Decrease in hemoglobin of at least 2 g/dl (1.24 </w:t>
            </w:r>
            <w:proofErr w:type="spellStart"/>
            <w:r w:rsidRPr="009A5C78">
              <w:rPr>
                <w:rFonts w:asciiTheme="minorBidi" w:hAnsiTheme="minorBidi" w:cstheme="minorBidi"/>
              </w:rPr>
              <w:t>mmol</w:t>
            </w:r>
            <w:proofErr w:type="spellEnd"/>
            <w:r w:rsidRPr="009A5C78">
              <w:rPr>
                <w:rFonts w:asciiTheme="minorBidi" w:hAnsiTheme="minorBidi" w:cstheme="minorBidi"/>
              </w:rPr>
              <w:t xml:space="preserve">/l) or </w:t>
            </w:r>
          </w:p>
          <w:p w:rsidR="00A02C7F" w:rsidRPr="009A5C78" w:rsidRDefault="00A02C7F" w:rsidP="008A4225">
            <w:pPr>
              <w:pStyle w:val="NoSpacing"/>
              <w:numPr>
                <w:ilvl w:val="0"/>
                <w:numId w:val="42"/>
              </w:numPr>
              <w:rPr>
                <w:rFonts w:asciiTheme="minorBidi" w:hAnsiTheme="minorBidi" w:cstheme="minorBidi"/>
              </w:rPr>
            </w:pPr>
            <w:r w:rsidRPr="009A5C78">
              <w:rPr>
                <w:rFonts w:asciiTheme="minorBidi" w:hAnsiTheme="minorBidi" w:cstheme="minorBidi"/>
              </w:rPr>
              <w:t xml:space="preserve">Transfusion of two units of packed red blood cells or more. </w:t>
            </w:r>
          </w:p>
        </w:tc>
      </w:tr>
      <w:tr w:rsidR="00A02C7F" w:rsidRPr="009A5C78" w:rsidTr="00BD4D74">
        <w:tc>
          <w:tcPr>
            <w:tcW w:w="0" w:type="auto"/>
            <w:vMerge/>
          </w:tcPr>
          <w:p w:rsidR="00A02C7F" w:rsidRPr="009A5C78" w:rsidRDefault="00A02C7F" w:rsidP="00BD4D74">
            <w:pPr>
              <w:pStyle w:val="NoSpacing"/>
              <w:rPr>
                <w:rFonts w:asciiTheme="minorBidi" w:hAnsiTheme="minorBidi" w:cstheme="minorBidi"/>
              </w:rPr>
            </w:pPr>
          </w:p>
        </w:tc>
        <w:tc>
          <w:tcPr>
            <w:tcW w:w="2865" w:type="dxa"/>
            <w:vMerge/>
          </w:tcPr>
          <w:p w:rsidR="00A02C7F" w:rsidRPr="009A5C78" w:rsidRDefault="00A02C7F" w:rsidP="00BD4D74">
            <w:pPr>
              <w:pStyle w:val="NoSpacing"/>
              <w:rPr>
                <w:rFonts w:asciiTheme="minorBidi" w:hAnsiTheme="minorBidi" w:cstheme="minorBidi"/>
              </w:rPr>
            </w:pPr>
          </w:p>
        </w:tc>
        <w:tc>
          <w:tcPr>
            <w:tcW w:w="642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b/>
                <w:bCs/>
              </w:rPr>
              <w:t>Ogilvie’s syndrome</w:t>
            </w:r>
            <w:r w:rsidRPr="009A5C78">
              <w:rPr>
                <w:rFonts w:asciiTheme="minorBidi" w:hAnsiTheme="minorBidi" w:cstheme="minorBidi"/>
              </w:rPr>
              <w:t xml:space="preserve"> defined as bowel dilatation if colonic diameter exceeds 6 cm (greater than 9 cm for cecum) or small bowel diameter exceeds 3 cm, diagnosed either on plain abdominal X-ray or CT scan without underlying mechanical obstruction or other organic cause </w:t>
            </w:r>
          </w:p>
        </w:tc>
      </w:tr>
      <w:tr w:rsidR="00A02C7F" w:rsidRPr="009A5C78" w:rsidTr="00BD4D74">
        <w:tc>
          <w:tcPr>
            <w:tcW w:w="0" w:type="auto"/>
            <w:vMerge/>
          </w:tcPr>
          <w:p w:rsidR="00A02C7F" w:rsidRPr="009A5C78" w:rsidRDefault="00A02C7F" w:rsidP="00BD4D74">
            <w:pPr>
              <w:pStyle w:val="NoSpacing"/>
              <w:rPr>
                <w:rFonts w:asciiTheme="minorBidi" w:hAnsiTheme="minorBidi" w:cstheme="minorBidi"/>
              </w:rPr>
            </w:pPr>
          </w:p>
        </w:tc>
        <w:tc>
          <w:tcPr>
            <w:tcW w:w="2865" w:type="dxa"/>
            <w:vMerge/>
          </w:tcPr>
          <w:p w:rsidR="00A02C7F" w:rsidRPr="009A5C78" w:rsidRDefault="00A02C7F" w:rsidP="00BD4D74">
            <w:pPr>
              <w:pStyle w:val="NoSpacing"/>
              <w:rPr>
                <w:rFonts w:asciiTheme="minorBidi" w:hAnsiTheme="minorBidi" w:cstheme="minorBidi"/>
              </w:rPr>
            </w:pPr>
          </w:p>
        </w:tc>
        <w:tc>
          <w:tcPr>
            <w:tcW w:w="642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b/>
                <w:bCs/>
              </w:rPr>
              <w:t>Abdominal compartment syndrome</w:t>
            </w:r>
            <w:r w:rsidRPr="009A5C78">
              <w:rPr>
                <w:rFonts w:asciiTheme="minorBidi" w:hAnsiTheme="minorBidi" w:cstheme="minorBidi"/>
              </w:rPr>
              <w:t xml:space="preserve"> is defined as a persistent intra-abdominal pressure (IAP) of more than 20 mmHg accompanied by new organ dysfunction or failure</w:t>
            </w:r>
          </w:p>
        </w:tc>
      </w:tr>
      <w:tr w:rsidR="00A02C7F" w:rsidRPr="009A5C78" w:rsidTr="00BD4D74">
        <w:tc>
          <w:tcPr>
            <w:tcW w:w="0" w:type="auto"/>
            <w:vMerge w:val="restart"/>
          </w:tcPr>
          <w:p w:rsidR="00A02C7F" w:rsidRPr="009A5C78" w:rsidRDefault="00A02C7F" w:rsidP="00BD4D74">
            <w:pPr>
              <w:pStyle w:val="NoSpacing"/>
              <w:rPr>
                <w:rFonts w:asciiTheme="minorBidi" w:hAnsiTheme="minorBidi" w:cstheme="minorBidi"/>
                <w:b/>
                <w:bCs/>
              </w:rPr>
            </w:pPr>
            <w:r w:rsidRPr="009A5C78">
              <w:rPr>
                <w:rFonts w:asciiTheme="minorBidi" w:hAnsiTheme="minorBidi" w:cstheme="minorBidi"/>
                <w:b/>
                <w:bCs/>
              </w:rPr>
              <w:t>Minor safety outcomes</w:t>
            </w:r>
          </w:p>
        </w:tc>
        <w:tc>
          <w:tcPr>
            <w:tcW w:w="286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Feeding intolerance</w:t>
            </w:r>
          </w:p>
        </w:tc>
        <w:tc>
          <w:tcPr>
            <w:tcW w:w="642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 xml:space="preserve">Vomiting or large gastric residual volume (GRV) ≥500 ml </w:t>
            </w:r>
          </w:p>
        </w:tc>
      </w:tr>
      <w:tr w:rsidR="00A02C7F" w:rsidRPr="009A5C78" w:rsidTr="00BD4D74">
        <w:tc>
          <w:tcPr>
            <w:tcW w:w="0" w:type="auto"/>
            <w:vMerge/>
          </w:tcPr>
          <w:p w:rsidR="00A02C7F" w:rsidRPr="009A5C78" w:rsidRDefault="00A02C7F" w:rsidP="00BD4D74">
            <w:pPr>
              <w:pStyle w:val="NoSpacing"/>
              <w:rPr>
                <w:rFonts w:asciiTheme="minorBidi" w:hAnsiTheme="minorBidi" w:cstheme="minorBidi"/>
              </w:rPr>
            </w:pPr>
          </w:p>
        </w:tc>
        <w:tc>
          <w:tcPr>
            <w:tcW w:w="286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Diarrhea</w:t>
            </w:r>
          </w:p>
        </w:tc>
        <w:tc>
          <w:tcPr>
            <w:tcW w:w="642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Three or more loose or liquid stools per day with a stool weight greater than 200–250 g/day (or greater than 250 ml/day)</w:t>
            </w:r>
          </w:p>
        </w:tc>
      </w:tr>
      <w:tr w:rsidR="00A02C7F" w:rsidRPr="009A5C78" w:rsidTr="00BD4D74">
        <w:tc>
          <w:tcPr>
            <w:tcW w:w="0" w:type="auto"/>
            <w:vMerge/>
          </w:tcPr>
          <w:p w:rsidR="00A02C7F" w:rsidRPr="009A5C78" w:rsidRDefault="00A02C7F" w:rsidP="00BD4D74">
            <w:pPr>
              <w:pStyle w:val="NoSpacing"/>
              <w:rPr>
                <w:rFonts w:asciiTheme="minorBidi" w:hAnsiTheme="minorBidi" w:cstheme="minorBidi"/>
              </w:rPr>
            </w:pPr>
          </w:p>
        </w:tc>
        <w:tc>
          <w:tcPr>
            <w:tcW w:w="2865" w:type="dxa"/>
          </w:tcPr>
          <w:p w:rsidR="00A02C7F" w:rsidRPr="009A5C78" w:rsidRDefault="00A02C7F" w:rsidP="00463DF8">
            <w:pPr>
              <w:pStyle w:val="NoSpacing"/>
              <w:rPr>
                <w:rFonts w:asciiTheme="minorBidi" w:hAnsiTheme="minorBidi" w:cstheme="minorBidi"/>
              </w:rPr>
            </w:pPr>
            <w:proofErr w:type="spellStart"/>
            <w:r w:rsidRPr="009A5C78">
              <w:rPr>
                <w:rFonts w:asciiTheme="minorBidi" w:hAnsiTheme="minorBidi" w:cstheme="minorBidi"/>
              </w:rPr>
              <w:t>Refeeding</w:t>
            </w:r>
            <w:proofErr w:type="spellEnd"/>
            <w:r w:rsidRPr="009A5C78">
              <w:rPr>
                <w:rFonts w:asciiTheme="minorBidi" w:hAnsiTheme="minorBidi" w:cstheme="minorBidi"/>
              </w:rPr>
              <w:t xml:space="preserve"> syndrome</w:t>
            </w:r>
          </w:p>
        </w:tc>
        <w:tc>
          <w:tcPr>
            <w:tcW w:w="6425" w:type="dxa"/>
          </w:tcPr>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 xml:space="preserve">Serum phosphate below 0.65 </w:t>
            </w:r>
            <w:proofErr w:type="spellStart"/>
            <w:r w:rsidRPr="009A5C78">
              <w:rPr>
                <w:rFonts w:asciiTheme="minorBidi" w:hAnsiTheme="minorBidi" w:cstheme="minorBidi"/>
              </w:rPr>
              <w:t>mmol</w:t>
            </w:r>
            <w:proofErr w:type="spellEnd"/>
            <w:r w:rsidRPr="009A5C78">
              <w:rPr>
                <w:rFonts w:asciiTheme="minorBidi" w:hAnsiTheme="minorBidi" w:cstheme="minorBidi"/>
              </w:rPr>
              <w:t xml:space="preserve">/L within 72 hours of starting intervention </w:t>
            </w:r>
          </w:p>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 xml:space="preserve">Or </w:t>
            </w:r>
          </w:p>
          <w:p w:rsidR="00A02C7F" w:rsidRPr="009A5C78" w:rsidRDefault="00A02C7F" w:rsidP="00BD4D74">
            <w:pPr>
              <w:pStyle w:val="NoSpacing"/>
              <w:rPr>
                <w:rFonts w:asciiTheme="minorBidi" w:hAnsiTheme="minorBidi" w:cstheme="minorBidi"/>
              </w:rPr>
            </w:pPr>
            <w:r w:rsidRPr="009A5C78">
              <w:rPr>
                <w:rFonts w:asciiTheme="minorBidi" w:hAnsiTheme="minorBidi" w:cstheme="minorBidi"/>
              </w:rPr>
              <w:t xml:space="preserve">A drop in serum phosphate by &gt; 0.16 </w:t>
            </w:r>
            <w:proofErr w:type="spellStart"/>
            <w:r w:rsidRPr="009A5C78">
              <w:rPr>
                <w:rFonts w:asciiTheme="minorBidi" w:hAnsiTheme="minorBidi" w:cstheme="minorBidi"/>
              </w:rPr>
              <w:t>mmol</w:t>
            </w:r>
            <w:proofErr w:type="spellEnd"/>
            <w:r w:rsidRPr="009A5C78">
              <w:rPr>
                <w:rFonts w:asciiTheme="minorBidi" w:hAnsiTheme="minorBidi" w:cstheme="minorBidi"/>
              </w:rPr>
              <w:t>/L from a previously recorded reading within 72 hours of starting intervention</w:t>
            </w:r>
          </w:p>
        </w:tc>
      </w:tr>
    </w:tbl>
    <w:p w:rsidR="00A02C7F" w:rsidRPr="007C4183" w:rsidRDefault="00A02C7F" w:rsidP="007C4183">
      <w:pPr>
        <w:spacing w:line="480" w:lineRule="auto"/>
        <w:ind w:left="-540"/>
        <w:jc w:val="both"/>
        <w:rPr>
          <w:rFonts w:asciiTheme="minorBidi" w:eastAsia="Calibri" w:hAnsiTheme="minorBidi"/>
          <w:sz w:val="22"/>
        </w:rPr>
      </w:pPr>
    </w:p>
    <w:p w:rsidR="005B7DD4" w:rsidRPr="00154993" w:rsidRDefault="00697F64" w:rsidP="007C4183">
      <w:pPr>
        <w:keepNext/>
        <w:spacing w:before="240" w:line="360" w:lineRule="auto"/>
        <w:rPr>
          <w:rFonts w:asciiTheme="minorBidi" w:eastAsia="Cambria" w:hAnsiTheme="minorBidi"/>
          <w:b/>
          <w:sz w:val="22"/>
        </w:rPr>
      </w:pPr>
      <w:r w:rsidRPr="00154993">
        <w:rPr>
          <w:rFonts w:asciiTheme="minorBidi" w:eastAsia="Cambria" w:hAnsiTheme="minorBidi"/>
          <w:b/>
          <w:sz w:val="22"/>
        </w:rPr>
        <w:t xml:space="preserve">Study populations </w:t>
      </w:r>
    </w:p>
    <w:p w:rsidR="005B7DD4" w:rsidRPr="004515B9" w:rsidRDefault="00AE376F" w:rsidP="007C4183">
      <w:pPr>
        <w:spacing w:before="240" w:line="360" w:lineRule="auto"/>
        <w:rPr>
          <w:rFonts w:asciiTheme="minorBidi" w:eastAsia="Times New Roman" w:hAnsiTheme="minorBidi"/>
          <w:b/>
          <w:sz w:val="22"/>
        </w:rPr>
      </w:pPr>
      <w:r w:rsidRPr="004515B9">
        <w:rPr>
          <w:rFonts w:asciiTheme="minorBidi" w:eastAsia="Times New Roman" w:hAnsiTheme="minorBidi"/>
          <w:b/>
          <w:sz w:val="22"/>
        </w:rPr>
        <w:t xml:space="preserve">Modified </w:t>
      </w:r>
      <w:r w:rsidR="00697F64" w:rsidRPr="004515B9">
        <w:rPr>
          <w:rFonts w:asciiTheme="minorBidi" w:eastAsia="Times New Roman" w:hAnsiTheme="minorBidi"/>
          <w:b/>
          <w:sz w:val="22"/>
        </w:rPr>
        <w:t>Intention-to-treat population</w:t>
      </w:r>
    </w:p>
    <w:p w:rsidR="004515B9" w:rsidRPr="004515B9" w:rsidRDefault="004515B9" w:rsidP="005711F2">
      <w:pPr>
        <w:spacing w:before="240" w:line="360" w:lineRule="auto"/>
        <w:ind w:left="360"/>
        <w:jc w:val="both"/>
        <w:rPr>
          <w:rFonts w:asciiTheme="minorBidi" w:eastAsia="Times New Roman" w:hAnsiTheme="minorBidi"/>
          <w:sz w:val="22"/>
        </w:rPr>
      </w:pPr>
      <w:r w:rsidRPr="004515B9">
        <w:rPr>
          <w:rFonts w:asciiTheme="minorBidi" w:eastAsia="Times New Roman" w:hAnsiTheme="minorBidi"/>
          <w:sz w:val="22"/>
        </w:rPr>
        <w:t xml:space="preserve">The primary analyses will be performed on the modified intention-to-treat population consisting of all enrolled patients whether they received the allocated interventions or not. Post-enrollment exclusion from the modified intention-to-treat population will be limited to the cessation of study procedures due to withdrawal of consent. The data of these patients would only remain in the analyzed dataset if the patient or surrogate decision-maker consented to use trial data. Patients will also be excluded post-enrollment from the modified intention-to-treat population if the eligibility criteria were found not have been met and study interventions were not started. Censoring dates will only occur in case of "real" loss to follow-up (i.e., discharged patients with no information beyond some point in time). </w:t>
      </w:r>
      <w:r w:rsidRPr="004515B9">
        <w:rPr>
          <w:rFonts w:asciiTheme="minorBidi" w:eastAsia="Times New Roman" w:hAnsiTheme="minorBidi"/>
          <w:sz w:val="22"/>
        </w:rPr>
        <w:lastRenderedPageBreak/>
        <w:t>In that case, the date of censoring will be the last day of contact or the date of hospital discharge if no other information is available.</w:t>
      </w:r>
    </w:p>
    <w:p w:rsidR="005B7DD4" w:rsidRPr="00154993" w:rsidRDefault="005B7DD4" w:rsidP="007C4183">
      <w:pPr>
        <w:spacing w:before="240" w:line="360" w:lineRule="auto"/>
        <w:jc w:val="both"/>
        <w:rPr>
          <w:rFonts w:asciiTheme="minorBidi" w:eastAsia="Times New Roman" w:hAnsiTheme="minorBidi"/>
          <w:sz w:val="22"/>
        </w:rPr>
      </w:pPr>
    </w:p>
    <w:tbl>
      <w:tblPr>
        <w:tblW w:w="0" w:type="auto"/>
        <w:tblInd w:w="108" w:type="dxa"/>
        <w:tblBorders>
          <w:top w:val="single" w:sz="4" w:space="0" w:color="auto"/>
          <w:bottom w:val="single" w:sz="4" w:space="0" w:color="auto"/>
        </w:tblBorders>
        <w:tblCellMar>
          <w:left w:w="10" w:type="dxa"/>
          <w:right w:w="10" w:type="dxa"/>
        </w:tblCellMar>
        <w:tblLook w:val="04A0" w:firstRow="1" w:lastRow="0" w:firstColumn="1" w:lastColumn="0" w:noHBand="0" w:noVBand="1"/>
      </w:tblPr>
      <w:tblGrid>
        <w:gridCol w:w="3983"/>
        <w:gridCol w:w="4936"/>
      </w:tblGrid>
      <w:tr w:rsidR="005B7DD4" w:rsidRPr="00154993" w:rsidTr="007C4183">
        <w:trPr>
          <w:trHeight w:val="1"/>
        </w:trPr>
        <w:tc>
          <w:tcPr>
            <w:tcW w:w="4070" w:type="dxa"/>
            <w:tcBorders>
              <w:top w:val="single" w:sz="4" w:space="0" w:color="auto"/>
              <w:bottom w:val="single" w:sz="4" w:space="0" w:color="auto"/>
            </w:tcBorders>
            <w:shd w:val="clear" w:color="000000" w:fill="FFFFFF"/>
            <w:tcMar>
              <w:left w:w="108" w:type="dxa"/>
              <w:right w:w="108" w:type="dxa"/>
            </w:tcMar>
          </w:tcPr>
          <w:p w:rsidR="005B7DD4" w:rsidRPr="00E6187A" w:rsidRDefault="00697F64" w:rsidP="00672680">
            <w:pPr>
              <w:rPr>
                <w:rFonts w:asciiTheme="minorBidi" w:eastAsia="Calibri" w:hAnsiTheme="minorBidi"/>
                <w:sz w:val="22"/>
              </w:rPr>
            </w:pPr>
            <w:r w:rsidRPr="00E6187A">
              <w:rPr>
                <w:rFonts w:asciiTheme="minorBidi" w:eastAsia="Calibri" w:hAnsiTheme="minorBidi"/>
                <w:b/>
                <w:sz w:val="22"/>
              </w:rPr>
              <w:t>Endpoints / Analysis</w:t>
            </w:r>
          </w:p>
        </w:tc>
        <w:tc>
          <w:tcPr>
            <w:tcW w:w="5065" w:type="dxa"/>
            <w:tcBorders>
              <w:top w:val="single" w:sz="4" w:space="0" w:color="auto"/>
              <w:bottom w:val="single" w:sz="4" w:space="0" w:color="auto"/>
            </w:tcBorders>
            <w:shd w:val="clear" w:color="000000" w:fill="FFFFFF"/>
            <w:tcMar>
              <w:left w:w="108" w:type="dxa"/>
              <w:right w:w="108" w:type="dxa"/>
            </w:tcMar>
          </w:tcPr>
          <w:p w:rsidR="005B7DD4" w:rsidRPr="00E6187A" w:rsidRDefault="00697F64" w:rsidP="00672680">
            <w:pPr>
              <w:rPr>
                <w:rFonts w:asciiTheme="minorBidi" w:eastAsia="Calibri" w:hAnsiTheme="minorBidi"/>
                <w:sz w:val="22"/>
              </w:rPr>
            </w:pPr>
            <w:r w:rsidRPr="00E6187A">
              <w:rPr>
                <w:rFonts w:asciiTheme="minorBidi" w:eastAsia="Calibri" w:hAnsiTheme="minorBidi"/>
                <w:b/>
                <w:sz w:val="22"/>
              </w:rPr>
              <w:t>Populations / Analysis sets</w:t>
            </w:r>
          </w:p>
        </w:tc>
      </w:tr>
      <w:tr w:rsidR="005B7DD4" w:rsidRPr="00154993" w:rsidTr="007C4183">
        <w:trPr>
          <w:trHeight w:val="1"/>
        </w:trPr>
        <w:tc>
          <w:tcPr>
            <w:tcW w:w="4070" w:type="dxa"/>
            <w:tcBorders>
              <w:top w:val="single" w:sz="4" w:space="0" w:color="auto"/>
            </w:tcBorders>
            <w:shd w:val="clear" w:color="000000" w:fill="FFFFFF"/>
            <w:tcMar>
              <w:left w:w="108" w:type="dxa"/>
              <w:right w:w="108" w:type="dxa"/>
            </w:tcMar>
          </w:tcPr>
          <w:p w:rsidR="005B7DD4" w:rsidRPr="00E6187A" w:rsidRDefault="00697F64">
            <w:pPr>
              <w:rPr>
                <w:rFonts w:asciiTheme="minorBidi" w:eastAsia="Calibri" w:hAnsiTheme="minorBidi"/>
                <w:sz w:val="22"/>
              </w:rPr>
            </w:pPr>
            <w:r w:rsidRPr="00E6187A">
              <w:rPr>
                <w:rFonts w:asciiTheme="minorBidi" w:eastAsia="Calibri" w:hAnsiTheme="minorBidi"/>
                <w:sz w:val="22"/>
              </w:rPr>
              <w:t xml:space="preserve">Demographic and Baseline Characteristics </w:t>
            </w:r>
          </w:p>
        </w:tc>
        <w:tc>
          <w:tcPr>
            <w:tcW w:w="5065" w:type="dxa"/>
            <w:tcBorders>
              <w:top w:val="single" w:sz="4" w:space="0" w:color="auto"/>
            </w:tcBorders>
            <w:shd w:val="clear" w:color="000000" w:fill="FFFFFF"/>
            <w:tcMar>
              <w:left w:w="108" w:type="dxa"/>
              <w:right w:w="108" w:type="dxa"/>
            </w:tcMar>
          </w:tcPr>
          <w:p w:rsidR="005B7DD4" w:rsidRPr="00E6187A" w:rsidRDefault="007845D3" w:rsidP="004515B9">
            <w:pPr>
              <w:rPr>
                <w:rFonts w:asciiTheme="minorBidi" w:eastAsia="Calibri" w:hAnsiTheme="minorBidi"/>
                <w:sz w:val="22"/>
              </w:rPr>
            </w:pPr>
            <w:r w:rsidRPr="00E6187A">
              <w:rPr>
                <w:rFonts w:asciiTheme="minorBidi" w:eastAsia="Calibri" w:hAnsiTheme="minorBidi"/>
                <w:sz w:val="22"/>
              </w:rPr>
              <w:t xml:space="preserve">Modified </w:t>
            </w:r>
            <w:r w:rsidR="004515B9">
              <w:rPr>
                <w:rFonts w:asciiTheme="minorBidi" w:eastAsia="Calibri" w:hAnsiTheme="minorBidi"/>
                <w:sz w:val="22"/>
              </w:rPr>
              <w:t>i</w:t>
            </w:r>
            <w:r w:rsidR="00697F64" w:rsidRPr="00E6187A">
              <w:rPr>
                <w:rFonts w:asciiTheme="minorBidi" w:eastAsia="Calibri" w:hAnsiTheme="minorBidi"/>
                <w:sz w:val="22"/>
              </w:rPr>
              <w:t>ntention-to-treat population</w:t>
            </w:r>
          </w:p>
        </w:tc>
      </w:tr>
      <w:tr w:rsidR="005B7DD4" w:rsidRPr="00154993" w:rsidTr="007C4183">
        <w:trPr>
          <w:trHeight w:val="1"/>
        </w:trPr>
        <w:tc>
          <w:tcPr>
            <w:tcW w:w="4070" w:type="dxa"/>
            <w:shd w:val="clear" w:color="000000" w:fill="FFFFFF"/>
            <w:tcMar>
              <w:left w:w="108" w:type="dxa"/>
              <w:right w:w="108" w:type="dxa"/>
            </w:tcMar>
          </w:tcPr>
          <w:p w:rsidR="005B7DD4" w:rsidRPr="00E6187A" w:rsidRDefault="00697F64">
            <w:pPr>
              <w:rPr>
                <w:rFonts w:asciiTheme="minorBidi" w:eastAsia="Calibri" w:hAnsiTheme="minorBidi"/>
                <w:sz w:val="22"/>
              </w:rPr>
            </w:pPr>
            <w:r w:rsidRPr="00E6187A">
              <w:rPr>
                <w:rFonts w:asciiTheme="minorBidi" w:eastAsia="Calibri" w:hAnsiTheme="minorBidi"/>
                <w:sz w:val="22"/>
              </w:rPr>
              <w:t>Efficacy Analysis</w:t>
            </w:r>
          </w:p>
        </w:tc>
        <w:tc>
          <w:tcPr>
            <w:tcW w:w="5065" w:type="dxa"/>
            <w:shd w:val="clear" w:color="000000" w:fill="FFFFFF"/>
            <w:tcMar>
              <w:left w:w="108" w:type="dxa"/>
              <w:right w:w="108" w:type="dxa"/>
            </w:tcMar>
          </w:tcPr>
          <w:p w:rsidR="005B7DD4" w:rsidRPr="00E6187A" w:rsidRDefault="007845D3" w:rsidP="004515B9">
            <w:pPr>
              <w:rPr>
                <w:rFonts w:asciiTheme="minorBidi" w:eastAsia="Calibri" w:hAnsiTheme="minorBidi"/>
                <w:sz w:val="22"/>
              </w:rPr>
            </w:pPr>
            <w:r w:rsidRPr="00E6187A">
              <w:rPr>
                <w:rFonts w:asciiTheme="minorBidi" w:eastAsia="Calibri" w:hAnsiTheme="minorBidi"/>
                <w:sz w:val="22"/>
              </w:rPr>
              <w:t xml:space="preserve">Modified </w:t>
            </w:r>
            <w:r w:rsidR="004515B9">
              <w:rPr>
                <w:rFonts w:asciiTheme="minorBidi" w:eastAsia="Calibri" w:hAnsiTheme="minorBidi"/>
                <w:sz w:val="22"/>
              </w:rPr>
              <w:t>i</w:t>
            </w:r>
            <w:r w:rsidR="00697F64" w:rsidRPr="00E6187A">
              <w:rPr>
                <w:rFonts w:asciiTheme="minorBidi" w:eastAsia="Calibri" w:hAnsiTheme="minorBidi"/>
                <w:sz w:val="22"/>
              </w:rPr>
              <w:t xml:space="preserve">ntention-to-treat population </w:t>
            </w:r>
          </w:p>
        </w:tc>
      </w:tr>
      <w:tr w:rsidR="005B7DD4" w:rsidRPr="00154993" w:rsidTr="007C4183">
        <w:trPr>
          <w:trHeight w:val="1"/>
        </w:trPr>
        <w:tc>
          <w:tcPr>
            <w:tcW w:w="4070" w:type="dxa"/>
            <w:shd w:val="clear" w:color="000000" w:fill="FFFFFF"/>
            <w:tcMar>
              <w:left w:w="108" w:type="dxa"/>
              <w:right w:w="108" w:type="dxa"/>
            </w:tcMar>
          </w:tcPr>
          <w:p w:rsidR="005B7DD4" w:rsidRPr="00E6187A" w:rsidRDefault="00697F64">
            <w:pPr>
              <w:rPr>
                <w:rFonts w:asciiTheme="minorBidi" w:eastAsia="Calibri" w:hAnsiTheme="minorBidi"/>
                <w:sz w:val="22"/>
              </w:rPr>
            </w:pPr>
            <w:r w:rsidRPr="00E6187A">
              <w:rPr>
                <w:rFonts w:asciiTheme="minorBidi" w:eastAsia="Calibri" w:hAnsiTheme="minorBidi"/>
                <w:sz w:val="22"/>
              </w:rPr>
              <w:t>Safety Analysis</w:t>
            </w:r>
          </w:p>
        </w:tc>
        <w:tc>
          <w:tcPr>
            <w:tcW w:w="5065" w:type="dxa"/>
            <w:shd w:val="clear" w:color="000000" w:fill="FFFFFF"/>
            <w:tcMar>
              <w:left w:w="108" w:type="dxa"/>
              <w:right w:w="108" w:type="dxa"/>
            </w:tcMar>
          </w:tcPr>
          <w:p w:rsidR="005B7DD4" w:rsidRPr="00E6187A" w:rsidRDefault="007845D3" w:rsidP="004515B9">
            <w:pPr>
              <w:rPr>
                <w:rFonts w:asciiTheme="minorBidi" w:eastAsia="Calibri" w:hAnsiTheme="minorBidi"/>
                <w:sz w:val="22"/>
              </w:rPr>
            </w:pPr>
            <w:r w:rsidRPr="00E6187A">
              <w:rPr>
                <w:rFonts w:asciiTheme="minorBidi" w:eastAsia="Calibri" w:hAnsiTheme="minorBidi"/>
                <w:sz w:val="22"/>
              </w:rPr>
              <w:t xml:space="preserve">Modified </w:t>
            </w:r>
            <w:r w:rsidR="004515B9">
              <w:rPr>
                <w:rFonts w:asciiTheme="minorBidi" w:eastAsia="Calibri" w:hAnsiTheme="minorBidi"/>
                <w:sz w:val="22"/>
              </w:rPr>
              <w:t>i</w:t>
            </w:r>
            <w:r w:rsidR="00697F64" w:rsidRPr="00E6187A">
              <w:rPr>
                <w:rFonts w:asciiTheme="minorBidi" w:eastAsia="Calibri" w:hAnsiTheme="minorBidi"/>
                <w:sz w:val="22"/>
              </w:rPr>
              <w:t>ntention-to-treat population</w:t>
            </w:r>
          </w:p>
        </w:tc>
      </w:tr>
    </w:tbl>
    <w:p w:rsidR="005B7DD4" w:rsidRPr="00154993" w:rsidRDefault="005B7DD4" w:rsidP="007C4183">
      <w:pPr>
        <w:spacing w:line="360" w:lineRule="auto"/>
        <w:jc w:val="both"/>
        <w:rPr>
          <w:rFonts w:asciiTheme="minorBidi" w:eastAsia="Times New Roman" w:hAnsiTheme="minorBidi"/>
          <w:sz w:val="22"/>
        </w:rPr>
      </w:pPr>
    </w:p>
    <w:p w:rsidR="007C4183" w:rsidRDefault="007C4183" w:rsidP="007C4183">
      <w:pPr>
        <w:keepNext/>
        <w:spacing w:before="240"/>
        <w:rPr>
          <w:rFonts w:asciiTheme="minorBidi" w:eastAsia="Times New Roman" w:hAnsiTheme="minorBidi"/>
          <w:sz w:val="22"/>
        </w:rPr>
      </w:pPr>
    </w:p>
    <w:p w:rsidR="005B7DD4" w:rsidRPr="00E53E13" w:rsidRDefault="00697F64" w:rsidP="007C4183">
      <w:pPr>
        <w:keepNext/>
        <w:spacing w:before="240"/>
        <w:rPr>
          <w:rFonts w:asciiTheme="minorBidi" w:eastAsia="Cambria" w:hAnsiTheme="minorBidi"/>
          <w:b/>
          <w:sz w:val="22"/>
        </w:rPr>
      </w:pPr>
      <w:r w:rsidRPr="00E53E13">
        <w:rPr>
          <w:rFonts w:asciiTheme="minorBidi" w:eastAsia="Cambria" w:hAnsiTheme="minorBidi"/>
          <w:b/>
          <w:sz w:val="22"/>
        </w:rPr>
        <w:t>Statistical considerations</w:t>
      </w:r>
    </w:p>
    <w:p w:rsidR="005B7DD4" w:rsidRPr="00E53E13" w:rsidRDefault="005B7DD4">
      <w:pPr>
        <w:rPr>
          <w:rFonts w:asciiTheme="minorBidi" w:eastAsia="Times New Roman" w:hAnsiTheme="minorBidi"/>
        </w:rPr>
      </w:pPr>
    </w:p>
    <w:p w:rsidR="005B7DD4" w:rsidRPr="00E53E13" w:rsidRDefault="00697F64" w:rsidP="008A4225">
      <w:pPr>
        <w:keepNext/>
        <w:numPr>
          <w:ilvl w:val="0"/>
          <w:numId w:val="10"/>
        </w:numPr>
        <w:spacing w:before="240"/>
        <w:ind w:left="360" w:hanging="432"/>
        <w:rPr>
          <w:rFonts w:asciiTheme="minorBidi" w:eastAsia="Cambria" w:hAnsiTheme="minorBidi"/>
          <w:sz w:val="22"/>
        </w:rPr>
      </w:pPr>
      <w:r w:rsidRPr="00E53E13">
        <w:rPr>
          <w:rFonts w:asciiTheme="minorBidi" w:eastAsia="Cambria" w:hAnsiTheme="minorBidi"/>
          <w:sz w:val="22"/>
        </w:rPr>
        <w:t>Statistical significance</w:t>
      </w:r>
    </w:p>
    <w:p w:rsidR="005B7DD4" w:rsidRPr="00E53E13" w:rsidRDefault="00697F64">
      <w:pPr>
        <w:spacing w:before="240" w:line="360" w:lineRule="auto"/>
        <w:ind w:left="360"/>
        <w:jc w:val="both"/>
        <w:rPr>
          <w:rFonts w:asciiTheme="minorBidi" w:eastAsia="Times New Roman" w:hAnsiTheme="minorBidi"/>
          <w:sz w:val="22"/>
        </w:rPr>
      </w:pPr>
      <w:r w:rsidRPr="00E53E13">
        <w:rPr>
          <w:rFonts w:asciiTheme="minorBidi" w:eastAsia="Times New Roman" w:hAnsiTheme="minorBidi"/>
          <w:sz w:val="22"/>
        </w:rPr>
        <w:t>Statistical tests will be performed using a two-sided alpha value of 5% to denote significance level.</w:t>
      </w:r>
    </w:p>
    <w:p w:rsidR="005B7DD4" w:rsidRPr="00E53E13" w:rsidRDefault="00697F64">
      <w:pPr>
        <w:spacing w:before="240" w:line="360" w:lineRule="auto"/>
        <w:ind w:left="360"/>
        <w:jc w:val="both"/>
        <w:rPr>
          <w:rFonts w:asciiTheme="minorBidi" w:eastAsia="Times New Roman" w:hAnsiTheme="minorBidi"/>
          <w:sz w:val="22"/>
        </w:rPr>
      </w:pPr>
      <w:r w:rsidRPr="00E53E13">
        <w:rPr>
          <w:rFonts w:asciiTheme="minorBidi" w:eastAsia="Times New Roman" w:hAnsiTheme="minorBidi"/>
          <w:sz w:val="22"/>
        </w:rPr>
        <w:t>As appropriate, the Chi-square test or Fisher’s exact test will be used to compare the categorical variables, which will be reported as numbers and percentages. Student’s t-test or the Mann–Whitney U Test will be used as appropriate to compare the  continuous variables, which will be reported as means and standard deviations or as medians and interquartile ranges. Shapiro–</w:t>
      </w:r>
      <w:proofErr w:type="spellStart"/>
      <w:r w:rsidRPr="00E53E13">
        <w:rPr>
          <w:rFonts w:asciiTheme="minorBidi" w:eastAsia="Times New Roman" w:hAnsiTheme="minorBidi"/>
          <w:sz w:val="22"/>
        </w:rPr>
        <w:t>Wilk</w:t>
      </w:r>
      <w:proofErr w:type="spellEnd"/>
      <w:r w:rsidRPr="00E53E13">
        <w:rPr>
          <w:rFonts w:asciiTheme="minorBidi" w:eastAsia="Times New Roman" w:hAnsiTheme="minorBidi"/>
          <w:sz w:val="22"/>
        </w:rPr>
        <w:t xml:space="preserve"> test will be used to test whether the data follows normal distribution or not.</w:t>
      </w:r>
    </w:p>
    <w:tbl>
      <w:tblPr>
        <w:tblStyle w:val="TableGrid"/>
        <w:tblW w:w="9522" w:type="dxa"/>
        <w:tblInd w:w="-342" w:type="dxa"/>
        <w:tblLayout w:type="fixed"/>
        <w:tblLook w:val="04A0" w:firstRow="1" w:lastRow="0" w:firstColumn="1" w:lastColumn="0" w:noHBand="0" w:noVBand="1"/>
      </w:tblPr>
      <w:tblGrid>
        <w:gridCol w:w="2038"/>
        <w:gridCol w:w="7484"/>
      </w:tblGrid>
      <w:tr w:rsidR="00971F5E" w:rsidRPr="00E53E13" w:rsidTr="00BD4D74">
        <w:tc>
          <w:tcPr>
            <w:tcW w:w="2038" w:type="dxa"/>
          </w:tcPr>
          <w:p w:rsidR="00971F5E" w:rsidRPr="00E53E13" w:rsidRDefault="00971F5E" w:rsidP="00BD4D74">
            <w:pPr>
              <w:rPr>
                <w:rFonts w:asciiTheme="minorBidi" w:hAnsiTheme="minorBidi" w:cstheme="minorBidi"/>
                <w:b/>
                <w:bCs/>
                <w:sz w:val="22"/>
                <w:szCs w:val="22"/>
              </w:rPr>
            </w:pPr>
            <w:r w:rsidRPr="00E53E13">
              <w:rPr>
                <w:rFonts w:asciiTheme="minorBidi" w:hAnsiTheme="minorBidi" w:cstheme="minorBidi"/>
                <w:b/>
                <w:bCs/>
                <w:sz w:val="22"/>
                <w:szCs w:val="22"/>
              </w:rPr>
              <w:t>Variables</w:t>
            </w:r>
          </w:p>
        </w:tc>
        <w:tc>
          <w:tcPr>
            <w:tcW w:w="7484" w:type="dxa"/>
          </w:tcPr>
          <w:p w:rsidR="00971F5E" w:rsidRPr="00E53E13" w:rsidRDefault="00971F5E" w:rsidP="00BD4D74">
            <w:pPr>
              <w:rPr>
                <w:rFonts w:asciiTheme="minorBidi" w:hAnsiTheme="minorBidi" w:cstheme="minorBidi"/>
                <w:b/>
                <w:bCs/>
                <w:sz w:val="22"/>
                <w:szCs w:val="22"/>
              </w:rPr>
            </w:pPr>
            <w:r w:rsidRPr="00E53E13">
              <w:rPr>
                <w:rFonts w:asciiTheme="minorBidi" w:hAnsiTheme="minorBidi" w:cstheme="minorBidi"/>
                <w:b/>
                <w:bCs/>
                <w:sz w:val="22"/>
                <w:szCs w:val="22"/>
              </w:rPr>
              <w:t>Test</w:t>
            </w:r>
          </w:p>
        </w:tc>
      </w:tr>
      <w:tr w:rsidR="00971F5E" w:rsidRPr="00E53E13" w:rsidTr="00BD4D74">
        <w:tc>
          <w:tcPr>
            <w:tcW w:w="2038" w:type="dxa"/>
          </w:tcPr>
          <w:p w:rsidR="00971F5E" w:rsidRPr="00E53E13" w:rsidRDefault="00971F5E" w:rsidP="00BD4D74">
            <w:pPr>
              <w:spacing w:line="360" w:lineRule="auto"/>
              <w:rPr>
                <w:rFonts w:asciiTheme="minorBidi" w:hAnsiTheme="minorBidi" w:cstheme="minorBidi"/>
                <w:sz w:val="22"/>
                <w:szCs w:val="22"/>
              </w:rPr>
            </w:pPr>
            <w:r w:rsidRPr="00E53E13">
              <w:rPr>
                <w:rFonts w:asciiTheme="minorBidi" w:hAnsiTheme="minorBidi" w:cstheme="minorBidi"/>
                <w:sz w:val="22"/>
                <w:szCs w:val="22"/>
              </w:rPr>
              <w:t>Baseline characteristics</w:t>
            </w:r>
          </w:p>
        </w:tc>
        <w:tc>
          <w:tcPr>
            <w:tcW w:w="7484" w:type="dxa"/>
          </w:tcPr>
          <w:p w:rsidR="00971F5E" w:rsidRPr="00E53E13" w:rsidRDefault="00971F5E" w:rsidP="00BD4D74">
            <w:pPr>
              <w:spacing w:line="360" w:lineRule="auto"/>
              <w:rPr>
                <w:rFonts w:asciiTheme="minorBidi" w:hAnsiTheme="minorBidi" w:cstheme="minorBidi"/>
                <w:sz w:val="22"/>
                <w:szCs w:val="22"/>
              </w:rPr>
            </w:pPr>
            <w:r w:rsidRPr="00E53E13">
              <w:rPr>
                <w:rFonts w:asciiTheme="minorBidi" w:hAnsiTheme="minorBidi" w:cstheme="minorBidi"/>
                <w:sz w:val="22"/>
                <w:szCs w:val="22"/>
              </w:rPr>
              <w:t>No statistical comparisons</w:t>
            </w:r>
          </w:p>
        </w:tc>
      </w:tr>
      <w:tr w:rsidR="00971F5E" w:rsidRPr="00E53E13" w:rsidTr="00BD4D74">
        <w:tc>
          <w:tcPr>
            <w:tcW w:w="2038" w:type="dxa"/>
          </w:tcPr>
          <w:p w:rsidR="00971F5E" w:rsidRPr="00E53E13" w:rsidRDefault="00971F5E" w:rsidP="00BD4D74">
            <w:pPr>
              <w:spacing w:line="360" w:lineRule="auto"/>
              <w:rPr>
                <w:rFonts w:asciiTheme="minorBidi" w:hAnsiTheme="minorBidi" w:cstheme="minorBidi"/>
                <w:sz w:val="22"/>
                <w:szCs w:val="22"/>
              </w:rPr>
            </w:pPr>
            <w:r w:rsidRPr="00E53E13">
              <w:rPr>
                <w:rFonts w:asciiTheme="minorBidi" w:hAnsiTheme="minorBidi" w:cstheme="minorBidi"/>
                <w:sz w:val="22"/>
                <w:szCs w:val="22"/>
              </w:rPr>
              <w:t>Intervention and co-interventions</w:t>
            </w:r>
          </w:p>
        </w:tc>
        <w:tc>
          <w:tcPr>
            <w:tcW w:w="7484" w:type="dxa"/>
          </w:tcPr>
          <w:p w:rsidR="00971F5E" w:rsidRPr="00E53E13" w:rsidRDefault="00971F5E" w:rsidP="00BD4D74">
            <w:pPr>
              <w:spacing w:line="360" w:lineRule="auto"/>
              <w:rPr>
                <w:rFonts w:asciiTheme="minorBidi" w:hAnsiTheme="minorBidi" w:cstheme="minorBidi"/>
                <w:sz w:val="22"/>
                <w:szCs w:val="22"/>
              </w:rPr>
            </w:pPr>
            <w:r w:rsidRPr="00E53E13">
              <w:rPr>
                <w:rFonts w:asciiTheme="minorBidi" w:hAnsiTheme="minorBidi" w:cstheme="minorBidi"/>
                <w:sz w:val="22"/>
                <w:szCs w:val="22"/>
              </w:rPr>
              <w:t>Chi-square, Fisher’s exact test, Mann Whitney U test, t-test as applicable.</w:t>
            </w:r>
          </w:p>
          <w:p w:rsidR="00971F5E" w:rsidRPr="00E53E13" w:rsidRDefault="00971F5E" w:rsidP="00BD4D74">
            <w:pPr>
              <w:spacing w:line="360" w:lineRule="auto"/>
              <w:rPr>
                <w:rFonts w:asciiTheme="minorBidi" w:hAnsiTheme="minorBidi" w:cstheme="minorBidi"/>
                <w:sz w:val="22"/>
                <w:szCs w:val="22"/>
              </w:rPr>
            </w:pPr>
            <w:r w:rsidRPr="00E53E13">
              <w:rPr>
                <w:rFonts w:asciiTheme="minorBidi" w:hAnsiTheme="minorBidi" w:cstheme="minorBidi"/>
                <w:sz w:val="22"/>
                <w:szCs w:val="22"/>
              </w:rPr>
              <w:t>For serial values: generalized linear mixed effect models.</w:t>
            </w:r>
          </w:p>
        </w:tc>
      </w:tr>
      <w:tr w:rsidR="00971F5E" w:rsidRPr="00E53E13" w:rsidTr="00BD4D74">
        <w:trPr>
          <w:trHeight w:val="3508"/>
        </w:trPr>
        <w:tc>
          <w:tcPr>
            <w:tcW w:w="2038" w:type="dxa"/>
          </w:tcPr>
          <w:p w:rsidR="00971F5E" w:rsidRPr="00E53E13" w:rsidRDefault="00971F5E" w:rsidP="00BD4D74">
            <w:pPr>
              <w:spacing w:line="360" w:lineRule="auto"/>
              <w:rPr>
                <w:rFonts w:asciiTheme="minorBidi" w:hAnsiTheme="minorBidi" w:cstheme="minorBidi"/>
                <w:sz w:val="22"/>
                <w:szCs w:val="22"/>
              </w:rPr>
            </w:pPr>
            <w:r w:rsidRPr="00E53E13">
              <w:rPr>
                <w:rFonts w:asciiTheme="minorBidi" w:hAnsiTheme="minorBidi" w:cstheme="minorBidi"/>
                <w:sz w:val="22"/>
                <w:szCs w:val="22"/>
              </w:rPr>
              <w:t>Primary outcome</w:t>
            </w:r>
          </w:p>
        </w:tc>
        <w:tc>
          <w:tcPr>
            <w:tcW w:w="7484" w:type="dxa"/>
          </w:tcPr>
          <w:p w:rsidR="00971F5E" w:rsidRPr="00E53E13" w:rsidRDefault="00971F5E" w:rsidP="008A4225">
            <w:pPr>
              <w:pStyle w:val="ListParagraph"/>
              <w:numPr>
                <w:ilvl w:val="0"/>
                <w:numId w:val="26"/>
              </w:numPr>
              <w:spacing w:line="360" w:lineRule="auto"/>
              <w:ind w:left="720"/>
              <w:rPr>
                <w:rFonts w:asciiTheme="minorBidi" w:hAnsiTheme="minorBidi" w:cstheme="minorBidi"/>
                <w:sz w:val="22"/>
                <w:szCs w:val="22"/>
              </w:rPr>
            </w:pPr>
            <w:r w:rsidRPr="00E53E13">
              <w:rPr>
                <w:rFonts w:asciiTheme="minorBidi" w:hAnsiTheme="minorBidi" w:cstheme="minorBidi"/>
                <w:sz w:val="22"/>
                <w:szCs w:val="22"/>
              </w:rPr>
              <w:t>Primary analysis: generalized mixed effects model with adjustment to stratification variables. Report risk difference and relative risk.</w:t>
            </w:r>
          </w:p>
          <w:p w:rsidR="00971F5E" w:rsidRPr="00E53E13" w:rsidRDefault="00971F5E" w:rsidP="008A4225">
            <w:pPr>
              <w:pStyle w:val="ListParagraph"/>
              <w:numPr>
                <w:ilvl w:val="0"/>
                <w:numId w:val="26"/>
              </w:numPr>
              <w:spacing w:line="360" w:lineRule="auto"/>
              <w:ind w:left="720"/>
              <w:rPr>
                <w:rFonts w:asciiTheme="minorBidi" w:hAnsiTheme="minorBidi" w:cstheme="minorBidi"/>
                <w:sz w:val="22"/>
                <w:szCs w:val="22"/>
              </w:rPr>
            </w:pPr>
            <w:r w:rsidRPr="00E53E13">
              <w:rPr>
                <w:rFonts w:asciiTheme="minorBidi" w:hAnsiTheme="minorBidi" w:cstheme="minorBidi"/>
                <w:sz w:val="22"/>
                <w:szCs w:val="22"/>
              </w:rPr>
              <w:t xml:space="preserve">Secondary analyses: </w:t>
            </w:r>
          </w:p>
          <w:p w:rsidR="00971F5E" w:rsidRPr="00E53E13" w:rsidRDefault="00971F5E" w:rsidP="008A4225">
            <w:pPr>
              <w:pStyle w:val="ListParagraph"/>
              <w:numPr>
                <w:ilvl w:val="0"/>
                <w:numId w:val="35"/>
              </w:numPr>
              <w:spacing w:line="360" w:lineRule="auto"/>
              <w:rPr>
                <w:rFonts w:asciiTheme="minorBidi" w:hAnsiTheme="minorBidi" w:cstheme="minorBidi"/>
                <w:sz w:val="22"/>
                <w:szCs w:val="22"/>
              </w:rPr>
            </w:pPr>
            <w:r w:rsidRPr="00E53E13">
              <w:rPr>
                <w:rFonts w:asciiTheme="minorBidi" w:hAnsiTheme="minorBidi" w:cstheme="minorBidi"/>
                <w:sz w:val="22"/>
                <w:szCs w:val="22"/>
              </w:rPr>
              <w:t xml:space="preserve">Chi-square or Fisher’s exact test </w:t>
            </w:r>
          </w:p>
          <w:p w:rsidR="00971F5E" w:rsidRPr="00E53E13" w:rsidRDefault="00971F5E" w:rsidP="008A4225">
            <w:pPr>
              <w:pStyle w:val="ListParagraph"/>
              <w:numPr>
                <w:ilvl w:val="0"/>
                <w:numId w:val="35"/>
              </w:numPr>
              <w:spacing w:line="360" w:lineRule="auto"/>
              <w:rPr>
                <w:rFonts w:asciiTheme="minorBidi" w:hAnsiTheme="minorBidi" w:cstheme="minorBidi"/>
                <w:sz w:val="22"/>
                <w:szCs w:val="22"/>
              </w:rPr>
            </w:pPr>
            <w:r w:rsidRPr="00E53E13">
              <w:rPr>
                <w:rFonts w:asciiTheme="minorBidi" w:hAnsiTheme="minorBidi" w:cstheme="minorBidi"/>
                <w:sz w:val="22"/>
                <w:szCs w:val="22"/>
              </w:rPr>
              <w:t>Sensitivity analyses using generalized mixed effects model with adjustment to stratification variables and multiple imputations and worst-case and best-case scenarios</w:t>
            </w:r>
            <w:r w:rsidRPr="00E53E13" w:rsidDel="00571628">
              <w:rPr>
                <w:rFonts w:asciiTheme="minorBidi" w:hAnsiTheme="minorBidi" w:cstheme="minorBidi"/>
                <w:sz w:val="22"/>
                <w:szCs w:val="22"/>
              </w:rPr>
              <w:t xml:space="preserve"> </w:t>
            </w:r>
          </w:p>
          <w:p w:rsidR="00971F5E" w:rsidRPr="00E53E13" w:rsidRDefault="00971F5E" w:rsidP="008A4225">
            <w:pPr>
              <w:pStyle w:val="ListParagraph"/>
              <w:numPr>
                <w:ilvl w:val="0"/>
                <w:numId w:val="35"/>
              </w:numPr>
              <w:spacing w:line="360" w:lineRule="auto"/>
              <w:rPr>
                <w:rFonts w:asciiTheme="minorBidi" w:hAnsiTheme="minorBidi" w:cstheme="minorBidi"/>
                <w:sz w:val="22"/>
                <w:szCs w:val="22"/>
              </w:rPr>
            </w:pPr>
            <w:r w:rsidRPr="00E53E13">
              <w:rPr>
                <w:rFonts w:asciiTheme="minorBidi" w:hAnsiTheme="minorBidi" w:cstheme="minorBidi"/>
                <w:sz w:val="22"/>
                <w:szCs w:val="22"/>
              </w:rPr>
              <w:t>Cox proportional analysis</w:t>
            </w:r>
          </w:p>
          <w:p w:rsidR="00971F5E" w:rsidRPr="00E53E13" w:rsidRDefault="00971F5E" w:rsidP="008A4225">
            <w:pPr>
              <w:pStyle w:val="ListParagraph"/>
              <w:numPr>
                <w:ilvl w:val="0"/>
                <w:numId w:val="35"/>
              </w:numPr>
              <w:spacing w:line="360" w:lineRule="auto"/>
              <w:rPr>
                <w:rFonts w:asciiTheme="minorBidi" w:hAnsiTheme="minorBidi" w:cstheme="minorBidi"/>
                <w:sz w:val="22"/>
                <w:szCs w:val="22"/>
              </w:rPr>
            </w:pPr>
            <w:r w:rsidRPr="00E53E13">
              <w:rPr>
                <w:rFonts w:asciiTheme="minorBidi" w:hAnsiTheme="minorBidi" w:cstheme="minorBidi"/>
                <w:sz w:val="22"/>
                <w:szCs w:val="22"/>
              </w:rPr>
              <w:t>Kaplan Meier curves</w:t>
            </w:r>
          </w:p>
        </w:tc>
      </w:tr>
      <w:tr w:rsidR="00971F5E" w:rsidRPr="00E53E13" w:rsidTr="00BD4D74">
        <w:tc>
          <w:tcPr>
            <w:tcW w:w="2038" w:type="dxa"/>
          </w:tcPr>
          <w:p w:rsidR="00971F5E" w:rsidRPr="00E53E13" w:rsidRDefault="00971F5E" w:rsidP="00BD4D74">
            <w:pPr>
              <w:spacing w:line="360" w:lineRule="auto"/>
              <w:rPr>
                <w:rFonts w:asciiTheme="minorBidi" w:hAnsiTheme="minorBidi" w:cstheme="minorBidi"/>
                <w:sz w:val="22"/>
                <w:szCs w:val="22"/>
              </w:rPr>
            </w:pPr>
            <w:r w:rsidRPr="00E53E13">
              <w:rPr>
                <w:rFonts w:asciiTheme="minorBidi" w:hAnsiTheme="minorBidi" w:cstheme="minorBidi"/>
                <w:sz w:val="22"/>
                <w:szCs w:val="22"/>
              </w:rPr>
              <w:lastRenderedPageBreak/>
              <w:t>Secondary outcomes</w:t>
            </w:r>
          </w:p>
        </w:tc>
        <w:tc>
          <w:tcPr>
            <w:tcW w:w="7484" w:type="dxa"/>
          </w:tcPr>
          <w:p w:rsidR="00971F5E" w:rsidRPr="00E53E13" w:rsidRDefault="00971F5E" w:rsidP="008A4225">
            <w:pPr>
              <w:pStyle w:val="ListParagraph"/>
              <w:numPr>
                <w:ilvl w:val="0"/>
                <w:numId w:val="36"/>
              </w:numPr>
              <w:spacing w:line="360" w:lineRule="auto"/>
              <w:rPr>
                <w:rFonts w:asciiTheme="minorBidi" w:hAnsiTheme="minorBidi" w:cstheme="minorBidi"/>
                <w:sz w:val="22"/>
                <w:szCs w:val="22"/>
              </w:rPr>
            </w:pPr>
            <w:r w:rsidRPr="00E53E13">
              <w:rPr>
                <w:rFonts w:asciiTheme="minorBidi" w:hAnsiTheme="minorBidi" w:cstheme="minorBidi"/>
                <w:sz w:val="22"/>
                <w:szCs w:val="22"/>
              </w:rPr>
              <w:t>Categorical variables: generalized mixed effects model with adjustment to stratification variables. Report risk difference and relative risk.</w:t>
            </w:r>
          </w:p>
          <w:p w:rsidR="00971F5E" w:rsidRPr="00E53E13" w:rsidRDefault="00971F5E" w:rsidP="008A4225">
            <w:pPr>
              <w:pStyle w:val="ListParagraph"/>
              <w:numPr>
                <w:ilvl w:val="0"/>
                <w:numId w:val="36"/>
              </w:numPr>
              <w:spacing w:line="360" w:lineRule="auto"/>
              <w:rPr>
                <w:rFonts w:asciiTheme="minorBidi" w:hAnsiTheme="minorBidi" w:cstheme="minorBidi"/>
                <w:sz w:val="22"/>
                <w:szCs w:val="22"/>
              </w:rPr>
            </w:pPr>
            <w:r w:rsidRPr="00E53E13">
              <w:rPr>
                <w:rFonts w:asciiTheme="minorBidi" w:hAnsiTheme="minorBidi" w:cstheme="minorBidi"/>
                <w:sz w:val="22"/>
                <w:szCs w:val="22"/>
              </w:rPr>
              <w:t xml:space="preserve">Continuous variables: linear regression model and van </w:t>
            </w:r>
            <w:proofErr w:type="spellStart"/>
            <w:r w:rsidRPr="00E53E13">
              <w:rPr>
                <w:rFonts w:asciiTheme="minorBidi" w:hAnsiTheme="minorBidi" w:cstheme="minorBidi"/>
                <w:sz w:val="22"/>
                <w:szCs w:val="22"/>
              </w:rPr>
              <w:t>Elteren</w:t>
            </w:r>
            <w:proofErr w:type="spellEnd"/>
            <w:r w:rsidRPr="00E53E13">
              <w:rPr>
                <w:rFonts w:asciiTheme="minorBidi" w:hAnsiTheme="minorBidi" w:cstheme="minorBidi"/>
                <w:sz w:val="22"/>
                <w:szCs w:val="22"/>
              </w:rPr>
              <w:t xml:space="preserve"> test as appropriate. The results will be reported as median and mean differences and 95% CI. For </w:t>
            </w:r>
            <w:proofErr w:type="spellStart"/>
            <w:r w:rsidRPr="00E53E13">
              <w:rPr>
                <w:rFonts w:asciiTheme="minorBidi" w:hAnsiTheme="minorBidi" w:cstheme="minorBidi"/>
                <w:sz w:val="22"/>
                <w:szCs w:val="22"/>
              </w:rPr>
              <w:t>HRQoL</w:t>
            </w:r>
            <w:proofErr w:type="spellEnd"/>
            <w:r w:rsidRPr="00E53E13">
              <w:rPr>
                <w:rFonts w:asciiTheme="minorBidi" w:hAnsiTheme="minorBidi" w:cstheme="minorBidi"/>
                <w:sz w:val="22"/>
                <w:szCs w:val="22"/>
              </w:rPr>
              <w:t>: sensitivity analysis using multiple imputations</w:t>
            </w:r>
          </w:p>
          <w:p w:rsidR="00971F5E" w:rsidRPr="00E53E13" w:rsidRDefault="00971F5E" w:rsidP="008A4225">
            <w:pPr>
              <w:pStyle w:val="ListParagraph"/>
              <w:numPr>
                <w:ilvl w:val="0"/>
                <w:numId w:val="36"/>
              </w:numPr>
              <w:spacing w:line="360" w:lineRule="auto"/>
              <w:rPr>
                <w:rFonts w:asciiTheme="minorBidi" w:hAnsiTheme="minorBidi" w:cstheme="minorBidi"/>
                <w:sz w:val="22"/>
                <w:szCs w:val="22"/>
              </w:rPr>
            </w:pPr>
            <w:r w:rsidRPr="00E53E13">
              <w:rPr>
                <w:rFonts w:asciiTheme="minorBidi" w:hAnsiTheme="minorBidi" w:cstheme="minorBidi"/>
                <w:sz w:val="22"/>
                <w:szCs w:val="22"/>
              </w:rPr>
              <w:t>Adjust for multiplicity by False Discovery Rate (FDR)</w:t>
            </w:r>
          </w:p>
        </w:tc>
      </w:tr>
      <w:tr w:rsidR="00971F5E" w:rsidRPr="00E53E13" w:rsidTr="00BD4D74">
        <w:trPr>
          <w:trHeight w:val="624"/>
        </w:trPr>
        <w:tc>
          <w:tcPr>
            <w:tcW w:w="2038" w:type="dxa"/>
          </w:tcPr>
          <w:p w:rsidR="00971F5E" w:rsidRPr="00E53E13" w:rsidRDefault="00971F5E" w:rsidP="00BD4D74">
            <w:pPr>
              <w:spacing w:line="360" w:lineRule="auto"/>
              <w:rPr>
                <w:rFonts w:asciiTheme="minorBidi" w:hAnsiTheme="minorBidi" w:cstheme="minorBidi"/>
                <w:sz w:val="22"/>
                <w:szCs w:val="22"/>
              </w:rPr>
            </w:pPr>
            <w:r w:rsidRPr="00E53E13">
              <w:rPr>
                <w:rFonts w:asciiTheme="minorBidi" w:hAnsiTheme="minorBidi" w:cstheme="minorBidi"/>
                <w:sz w:val="22"/>
                <w:szCs w:val="22"/>
              </w:rPr>
              <w:t>Safety Outcomes</w:t>
            </w:r>
          </w:p>
        </w:tc>
        <w:tc>
          <w:tcPr>
            <w:tcW w:w="7484" w:type="dxa"/>
          </w:tcPr>
          <w:p w:rsidR="00971F5E" w:rsidRPr="00E53E13" w:rsidRDefault="00971F5E" w:rsidP="00BD4D74">
            <w:pPr>
              <w:pStyle w:val="ListParagraph"/>
              <w:spacing w:line="360" w:lineRule="auto"/>
            </w:pPr>
            <w:r w:rsidRPr="00E53E13">
              <w:rPr>
                <w:rFonts w:asciiTheme="minorBidi" w:hAnsiTheme="minorBidi" w:cstheme="minorBidi"/>
                <w:sz w:val="22"/>
                <w:szCs w:val="22"/>
              </w:rPr>
              <w:t>Generalized mixed effects model with adjustment to stratification variables. Report risk difference and relative risk.</w:t>
            </w:r>
          </w:p>
        </w:tc>
      </w:tr>
      <w:tr w:rsidR="00971F5E" w:rsidRPr="00E53E13" w:rsidTr="00BD4D74">
        <w:tc>
          <w:tcPr>
            <w:tcW w:w="2038" w:type="dxa"/>
          </w:tcPr>
          <w:p w:rsidR="00971F5E" w:rsidRPr="00E53E13" w:rsidRDefault="00971F5E" w:rsidP="00BD4D74">
            <w:pPr>
              <w:spacing w:line="360" w:lineRule="auto"/>
              <w:rPr>
                <w:rFonts w:asciiTheme="minorBidi" w:hAnsiTheme="minorBidi" w:cstheme="minorBidi"/>
                <w:sz w:val="22"/>
                <w:szCs w:val="22"/>
              </w:rPr>
            </w:pPr>
            <w:r w:rsidRPr="00E53E13">
              <w:rPr>
                <w:rFonts w:asciiTheme="minorBidi" w:hAnsiTheme="minorBidi" w:cstheme="minorBidi"/>
                <w:sz w:val="22"/>
                <w:szCs w:val="22"/>
              </w:rPr>
              <w:t>Subgroup analyses</w:t>
            </w:r>
          </w:p>
        </w:tc>
        <w:tc>
          <w:tcPr>
            <w:tcW w:w="7484" w:type="dxa"/>
          </w:tcPr>
          <w:p w:rsidR="00971F5E" w:rsidRPr="00E53E13" w:rsidRDefault="00971F5E" w:rsidP="00BD4D74">
            <w:pPr>
              <w:pStyle w:val="ListParagraph"/>
              <w:spacing w:line="360" w:lineRule="auto"/>
              <w:rPr>
                <w:rFonts w:asciiTheme="minorBidi" w:hAnsiTheme="minorBidi" w:cstheme="minorBidi"/>
                <w:sz w:val="22"/>
                <w:szCs w:val="22"/>
              </w:rPr>
            </w:pPr>
            <w:r w:rsidRPr="00E53E13">
              <w:rPr>
                <w:rFonts w:asciiTheme="minorBidi" w:hAnsiTheme="minorBidi" w:cstheme="minorBidi"/>
                <w:sz w:val="22"/>
                <w:szCs w:val="22"/>
              </w:rPr>
              <w:t>Generalized mixed effects model with adjustment to stratification variables. Report risk difference and relative risk, tests of interaction and FDR</w:t>
            </w:r>
          </w:p>
        </w:tc>
      </w:tr>
    </w:tbl>
    <w:p w:rsidR="007C4183" w:rsidRPr="00E53E13" w:rsidRDefault="007C4183">
      <w:pPr>
        <w:spacing w:before="240" w:line="360" w:lineRule="auto"/>
        <w:ind w:left="360"/>
        <w:jc w:val="both"/>
        <w:rPr>
          <w:rFonts w:asciiTheme="minorBidi" w:eastAsia="Times New Roman" w:hAnsiTheme="minorBidi"/>
          <w:sz w:val="22"/>
        </w:rPr>
      </w:pPr>
    </w:p>
    <w:p w:rsidR="005B7DD4" w:rsidRPr="00E53E13" w:rsidRDefault="00697F64" w:rsidP="008A4225">
      <w:pPr>
        <w:keepNext/>
        <w:numPr>
          <w:ilvl w:val="0"/>
          <w:numId w:val="11"/>
        </w:numPr>
        <w:spacing w:before="240"/>
        <w:ind w:left="360" w:hanging="432"/>
        <w:rPr>
          <w:rFonts w:asciiTheme="minorBidi" w:eastAsia="Times New Roman" w:hAnsiTheme="minorBidi"/>
          <w:sz w:val="22"/>
        </w:rPr>
      </w:pPr>
      <w:r w:rsidRPr="00E53E13">
        <w:rPr>
          <w:rFonts w:asciiTheme="minorBidi" w:eastAsia="Times New Roman" w:hAnsiTheme="minorBidi"/>
          <w:sz w:val="22"/>
        </w:rPr>
        <w:t>Handling dropouts and missing data</w:t>
      </w:r>
    </w:p>
    <w:p w:rsidR="005B7DD4" w:rsidRPr="00E53E13" w:rsidRDefault="00E45F5C" w:rsidP="00E45F5C">
      <w:pPr>
        <w:spacing w:before="240" w:line="480" w:lineRule="auto"/>
        <w:ind w:left="360"/>
        <w:jc w:val="both"/>
        <w:rPr>
          <w:rFonts w:asciiTheme="minorBidi" w:eastAsia="Calibri" w:hAnsiTheme="minorBidi"/>
          <w:sz w:val="22"/>
        </w:rPr>
      </w:pPr>
      <w:r w:rsidRPr="00E53E13">
        <w:rPr>
          <w:rFonts w:asciiTheme="minorBidi" w:hAnsiTheme="minorBidi"/>
          <w:sz w:val="22"/>
          <w:szCs w:val="22"/>
        </w:rPr>
        <w:t>To address the missing primary outcomes (loss-to-follow-up), we will perform sensitivity analyses using multiple imputations and worst-case and best-case scenarios.</w:t>
      </w:r>
      <w:r w:rsidRPr="00E53E13">
        <w:rPr>
          <w:rFonts w:asciiTheme="minorBidi" w:hAnsiTheme="minorBidi"/>
          <w:sz w:val="22"/>
          <w:szCs w:val="22"/>
        </w:rPr>
        <w:fldChar w:fldCharType="begin">
          <w:fldData xml:space="preserve">PEVuZE5vdGU+PENpdGU+PEF1dGhvcj5LYWhhbjwvQXV0aG9yPjxZZWFyPjIwMTU8L1llYXI+PFJl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</w:fldData>
        </w:fldChar>
      </w:r>
      <w:r w:rsidRPr="00E53E13">
        <w:rPr>
          <w:rFonts w:asciiTheme="minorBidi" w:hAnsiTheme="minorBidi"/>
          <w:sz w:val="22"/>
          <w:szCs w:val="22"/>
        </w:rPr>
        <w:instrText xml:space="preserve"> ADDIN EN.CITE </w:instrText>
      </w:r>
      <w:r w:rsidRPr="00E53E13">
        <w:rPr>
          <w:rFonts w:asciiTheme="minorBidi" w:hAnsiTheme="minorBidi"/>
          <w:sz w:val="22"/>
          <w:szCs w:val="22"/>
        </w:rPr>
        <w:fldChar w:fldCharType="begin">
          <w:fldData xml:space="preserve">PEVuZE5vdGU+PENpdGU+PEF1dGhvcj5LYWhhbjwvQXV0aG9yPjxZZWFyPjIwMTU8L1llYXI+PFJl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</w:fldData>
        </w:fldChar>
      </w:r>
      <w:r w:rsidRPr="00E53E13">
        <w:rPr>
          <w:rFonts w:asciiTheme="minorBidi" w:hAnsiTheme="minorBidi"/>
          <w:sz w:val="22"/>
          <w:szCs w:val="22"/>
        </w:rPr>
        <w:instrText xml:space="preserve"> ADDIN EN.CITE.DATA </w:instrText>
      </w:r>
      <w:r w:rsidRPr="00E53E13">
        <w:rPr>
          <w:rFonts w:asciiTheme="minorBidi" w:hAnsiTheme="minorBidi"/>
          <w:sz w:val="22"/>
          <w:szCs w:val="22"/>
        </w:rPr>
      </w:r>
      <w:r w:rsidRPr="00E53E13">
        <w:rPr>
          <w:rFonts w:asciiTheme="minorBidi" w:hAnsiTheme="minorBidi"/>
          <w:sz w:val="22"/>
          <w:szCs w:val="22"/>
        </w:rPr>
        <w:fldChar w:fldCharType="end"/>
      </w:r>
      <w:r w:rsidRPr="00E53E13">
        <w:rPr>
          <w:rFonts w:asciiTheme="minorBidi" w:hAnsiTheme="minorBidi"/>
          <w:sz w:val="22"/>
          <w:szCs w:val="22"/>
        </w:rPr>
      </w:r>
      <w:r w:rsidRPr="00E53E13">
        <w:rPr>
          <w:rFonts w:asciiTheme="minorBidi" w:hAnsiTheme="minorBidi"/>
          <w:sz w:val="22"/>
          <w:szCs w:val="22"/>
        </w:rPr>
        <w:fldChar w:fldCharType="separate"/>
      </w:r>
      <w:r w:rsidRPr="00E53E13">
        <w:rPr>
          <w:rFonts w:asciiTheme="minorBidi" w:hAnsiTheme="minorBidi"/>
          <w:noProof/>
          <w:sz w:val="22"/>
          <w:szCs w:val="22"/>
        </w:rPr>
        <w:t>[9]</w:t>
      </w:r>
      <w:r w:rsidRPr="00E53E13">
        <w:rPr>
          <w:rFonts w:asciiTheme="minorBidi" w:hAnsiTheme="minorBidi"/>
          <w:sz w:val="22"/>
          <w:szCs w:val="22"/>
        </w:rPr>
        <w:fldChar w:fldCharType="end"/>
      </w:r>
      <w:r w:rsidRPr="00E53E13">
        <w:rPr>
          <w:rFonts w:asciiTheme="minorBidi" w:hAnsiTheme="minorBidi"/>
          <w:sz w:val="22"/>
          <w:szCs w:val="22"/>
        </w:rPr>
        <w:t xml:space="preserve">. </w:t>
      </w:r>
      <w:r w:rsidRPr="00E53E13">
        <w:rPr>
          <w:rFonts w:asciiTheme="minorBidi" w:eastAsia="Calibri" w:hAnsiTheme="minorBidi"/>
          <w:sz w:val="22"/>
        </w:rPr>
        <w:t>Otherwise, m</w:t>
      </w:r>
      <w:r w:rsidR="00697F64" w:rsidRPr="00E53E13">
        <w:rPr>
          <w:rFonts w:asciiTheme="minorBidi" w:eastAsia="Calibri" w:hAnsiTheme="minorBidi"/>
          <w:sz w:val="22"/>
        </w:rPr>
        <w:t>issing data will not be imputed.</w:t>
      </w:r>
    </w:p>
    <w:p w:rsidR="005B7DD4" w:rsidRPr="00E53E13" w:rsidRDefault="00697F64" w:rsidP="008A4225">
      <w:pPr>
        <w:keepNext/>
        <w:numPr>
          <w:ilvl w:val="0"/>
          <w:numId w:val="12"/>
        </w:numPr>
        <w:spacing w:before="240"/>
        <w:ind w:left="360" w:hanging="432"/>
        <w:rPr>
          <w:rFonts w:asciiTheme="minorBidi" w:eastAsia="Cambria" w:hAnsiTheme="minorBidi"/>
          <w:sz w:val="22"/>
        </w:rPr>
      </w:pPr>
      <w:r w:rsidRPr="00E53E13">
        <w:rPr>
          <w:rFonts w:asciiTheme="minorBidi" w:eastAsia="Cambria" w:hAnsiTheme="minorBidi"/>
          <w:sz w:val="22"/>
        </w:rPr>
        <w:t>Adjustment for multiplicity</w:t>
      </w:r>
    </w:p>
    <w:p w:rsidR="005B7DD4" w:rsidRPr="00E53E13" w:rsidRDefault="00697F64">
      <w:pPr>
        <w:spacing w:before="240" w:line="480" w:lineRule="auto"/>
        <w:ind w:left="360"/>
        <w:jc w:val="both"/>
        <w:rPr>
          <w:rFonts w:asciiTheme="minorBidi" w:eastAsia="Calibri" w:hAnsiTheme="minorBidi"/>
          <w:sz w:val="22"/>
        </w:rPr>
      </w:pPr>
      <w:r w:rsidRPr="00E53E13">
        <w:rPr>
          <w:rFonts w:asciiTheme="minorBidi" w:eastAsia="Calibri" w:hAnsiTheme="minorBidi"/>
          <w:sz w:val="22"/>
        </w:rPr>
        <w:t xml:space="preserve">To adjust for multiple testing , we will use the false discovery rate (FDR) as described by </w:t>
      </w:r>
      <w:proofErr w:type="spellStart"/>
      <w:r w:rsidRPr="00E53E13">
        <w:rPr>
          <w:rFonts w:asciiTheme="minorBidi" w:eastAsia="Calibri" w:hAnsiTheme="minorBidi"/>
          <w:sz w:val="22"/>
        </w:rPr>
        <w:t>Benjamini</w:t>
      </w:r>
      <w:proofErr w:type="spellEnd"/>
      <w:r w:rsidRPr="00E53E13">
        <w:rPr>
          <w:rFonts w:asciiTheme="minorBidi" w:eastAsia="Calibri" w:hAnsiTheme="minorBidi"/>
          <w:sz w:val="22"/>
        </w:rPr>
        <w:t xml:space="preserve"> and Hochberg method.</w:t>
      </w:r>
      <w:r w:rsidR="00E45F5C" w:rsidRPr="00E53E13">
        <w:rPr>
          <w:rFonts w:asciiTheme="minorBidi" w:eastAsia="Calibri" w:hAnsiTheme="minorBidi"/>
          <w:sz w:val="22"/>
        </w:rPr>
        <w:t>[10]</w:t>
      </w:r>
    </w:p>
    <w:p w:rsidR="007C4183" w:rsidRPr="00E53E13" w:rsidRDefault="007C4183">
      <w:pPr>
        <w:spacing w:before="240" w:line="480" w:lineRule="auto"/>
        <w:ind w:left="360"/>
        <w:jc w:val="both"/>
        <w:rPr>
          <w:rFonts w:asciiTheme="minorBidi" w:eastAsia="Calibri" w:hAnsiTheme="minorBidi"/>
          <w:sz w:val="22"/>
        </w:rPr>
      </w:pPr>
    </w:p>
    <w:p w:rsidR="005B7DD4" w:rsidRPr="00E53E13" w:rsidRDefault="00697F64" w:rsidP="008A4225">
      <w:pPr>
        <w:keepNext/>
        <w:numPr>
          <w:ilvl w:val="0"/>
          <w:numId w:val="13"/>
        </w:numPr>
        <w:spacing w:before="240"/>
        <w:ind w:left="360" w:hanging="432"/>
        <w:rPr>
          <w:rFonts w:asciiTheme="minorBidi" w:eastAsia="Cambria" w:hAnsiTheme="minorBidi"/>
          <w:sz w:val="22"/>
        </w:rPr>
      </w:pPr>
      <w:r w:rsidRPr="00E53E13">
        <w:rPr>
          <w:rFonts w:asciiTheme="minorBidi" w:eastAsia="Cambria" w:hAnsiTheme="minorBidi"/>
          <w:sz w:val="22"/>
        </w:rPr>
        <w:t>Statistical software</w:t>
      </w:r>
    </w:p>
    <w:p w:rsidR="005B7DD4" w:rsidRDefault="00697F64">
      <w:pPr>
        <w:spacing w:before="240" w:line="480" w:lineRule="auto"/>
        <w:ind w:left="360"/>
        <w:jc w:val="both"/>
        <w:rPr>
          <w:rFonts w:asciiTheme="minorBidi" w:eastAsia="Calibri" w:hAnsiTheme="minorBidi"/>
          <w:sz w:val="22"/>
        </w:rPr>
      </w:pPr>
      <w:r w:rsidRPr="00E53E13">
        <w:rPr>
          <w:rFonts w:asciiTheme="minorBidi" w:eastAsia="Calibri" w:hAnsiTheme="minorBidi"/>
          <w:sz w:val="22"/>
        </w:rPr>
        <w:t>All statistical analyses will be conducted using the SAS software version 9.4 (SAS Institute, Cary, NC, USA).</w:t>
      </w:r>
    </w:p>
    <w:p w:rsidR="007C4183" w:rsidRDefault="007C4183" w:rsidP="007C4183">
      <w:pPr>
        <w:keepNext/>
        <w:spacing w:before="240"/>
        <w:rPr>
          <w:rFonts w:asciiTheme="minorBidi" w:eastAsia="Calibri" w:hAnsiTheme="minorBidi"/>
          <w:sz w:val="22"/>
        </w:rPr>
      </w:pPr>
    </w:p>
    <w:p w:rsidR="005B7DD4" w:rsidRPr="00E53E13" w:rsidRDefault="00697F64" w:rsidP="007C4183">
      <w:pPr>
        <w:keepNext/>
        <w:spacing w:before="240"/>
        <w:rPr>
          <w:rFonts w:asciiTheme="minorBidi" w:eastAsia="Cambria" w:hAnsiTheme="minorBidi"/>
          <w:b/>
          <w:sz w:val="22"/>
        </w:rPr>
      </w:pPr>
      <w:r w:rsidRPr="00E53E13">
        <w:rPr>
          <w:rFonts w:asciiTheme="minorBidi" w:eastAsia="Cambria" w:hAnsiTheme="minorBidi"/>
          <w:b/>
          <w:sz w:val="22"/>
        </w:rPr>
        <w:t xml:space="preserve">Description of tables and figures </w:t>
      </w:r>
    </w:p>
    <w:p w:rsidR="005B7DD4" w:rsidRPr="00E53E13" w:rsidRDefault="00697F64" w:rsidP="008A4225">
      <w:pPr>
        <w:keepNext/>
        <w:numPr>
          <w:ilvl w:val="0"/>
          <w:numId w:val="14"/>
        </w:numPr>
        <w:spacing w:before="240"/>
        <w:ind w:left="450" w:hanging="432"/>
        <w:rPr>
          <w:rFonts w:asciiTheme="minorBidi" w:eastAsia="Cambria" w:hAnsiTheme="minorBidi"/>
          <w:b/>
          <w:sz w:val="22"/>
        </w:rPr>
      </w:pPr>
      <w:r w:rsidRPr="00E53E13">
        <w:rPr>
          <w:rFonts w:asciiTheme="minorBidi" w:eastAsia="Cambria" w:hAnsiTheme="minorBidi"/>
          <w:sz w:val="22"/>
        </w:rPr>
        <w:t>Subject disposition</w:t>
      </w:r>
    </w:p>
    <w:p w:rsidR="005B7DD4" w:rsidRPr="00E53E13" w:rsidRDefault="00697F64" w:rsidP="008A4225">
      <w:pPr>
        <w:keepNext/>
        <w:numPr>
          <w:ilvl w:val="0"/>
          <w:numId w:val="14"/>
        </w:numPr>
        <w:tabs>
          <w:tab w:val="left" w:pos="1170"/>
        </w:tabs>
        <w:spacing w:before="240"/>
        <w:ind w:left="1170" w:hanging="810"/>
        <w:rPr>
          <w:rFonts w:asciiTheme="minorBidi" w:eastAsia="Cambria" w:hAnsiTheme="minorBidi"/>
          <w:b/>
          <w:sz w:val="22"/>
        </w:rPr>
      </w:pPr>
      <w:r w:rsidRPr="00E53E13">
        <w:rPr>
          <w:rFonts w:asciiTheme="minorBidi" w:eastAsia="Cambria" w:hAnsiTheme="minorBidi"/>
          <w:sz w:val="22"/>
        </w:rPr>
        <w:t>Subject disposition</w:t>
      </w:r>
    </w:p>
    <w:p w:rsidR="005B7DD4" w:rsidRDefault="00697F64" w:rsidP="005549F2">
      <w:pPr>
        <w:tabs>
          <w:tab w:val="left" w:pos="1170"/>
        </w:tabs>
        <w:spacing w:before="240" w:line="360" w:lineRule="auto"/>
        <w:ind w:left="1170" w:hanging="810"/>
        <w:jc w:val="both"/>
        <w:rPr>
          <w:rFonts w:asciiTheme="minorBidi" w:eastAsia="Times New Roman" w:hAnsiTheme="minorBidi"/>
          <w:sz w:val="22"/>
        </w:rPr>
      </w:pPr>
      <w:r w:rsidRPr="00E53E13">
        <w:rPr>
          <w:rFonts w:asciiTheme="minorBidi" w:eastAsia="Times New Roman" w:hAnsiTheme="minorBidi"/>
          <w:sz w:val="22"/>
        </w:rPr>
        <w:tab/>
        <w:t xml:space="preserve">The number and percentage of patients randomized to each group will be reported. We will report the number of patients who received the allocated intervention, withdrawn/lost-to-follow-up with reasons and included in the final analysis. </w:t>
      </w:r>
      <w:r w:rsidR="005549F2" w:rsidRPr="00E53E13">
        <w:rPr>
          <w:rFonts w:asciiTheme="minorBidi" w:eastAsia="Times New Roman" w:hAnsiTheme="minorBidi"/>
          <w:sz w:val="22"/>
        </w:rPr>
        <w:t xml:space="preserve">We will report the number of patients who were screened, met inclusion or exclusion criteria, were enrolled, and were eligible but not enrolled. Reasons for the exclusion of non-included patients will be reported. We will also report the number of patients who were randomized to each group, received the allocated interventions and had primary outcome data. </w:t>
      </w:r>
      <w:r w:rsidRPr="00E53E13">
        <w:rPr>
          <w:rFonts w:asciiTheme="minorBidi" w:eastAsia="Times New Roman" w:hAnsiTheme="minorBidi"/>
          <w:sz w:val="22"/>
        </w:rPr>
        <w:t>A flow diagram will be constructed according to the CONSORT guidelines.</w:t>
      </w:r>
      <w:r w:rsidRPr="00154993">
        <w:rPr>
          <w:rFonts w:asciiTheme="minorBidi" w:eastAsia="Times New Roman" w:hAnsiTheme="minorBidi"/>
          <w:sz w:val="22"/>
        </w:rPr>
        <w:t xml:space="preserve"> </w:t>
      </w:r>
    </w:p>
    <w:p w:rsidR="005B7DD4" w:rsidRPr="00672680" w:rsidRDefault="00697F64" w:rsidP="008A4225">
      <w:pPr>
        <w:keepNext/>
        <w:numPr>
          <w:ilvl w:val="0"/>
          <w:numId w:val="15"/>
        </w:numPr>
        <w:tabs>
          <w:tab w:val="left" w:pos="1170"/>
        </w:tabs>
        <w:spacing w:before="240"/>
        <w:ind w:left="1170" w:hanging="810"/>
        <w:rPr>
          <w:rFonts w:asciiTheme="minorBidi" w:eastAsia="Cambria" w:hAnsiTheme="minorBidi"/>
          <w:b/>
          <w:sz w:val="22"/>
        </w:rPr>
      </w:pPr>
      <w:r w:rsidRPr="00672680">
        <w:rPr>
          <w:rFonts w:asciiTheme="minorBidi" w:eastAsia="Cambria" w:hAnsiTheme="minorBidi"/>
          <w:sz w:val="22"/>
        </w:rPr>
        <w:t>Protocol violations / deviations</w:t>
      </w:r>
    </w:p>
    <w:p w:rsidR="005B7DD4" w:rsidRPr="00672680" w:rsidRDefault="00672680" w:rsidP="00672680">
      <w:pPr>
        <w:tabs>
          <w:tab w:val="left" w:pos="1170"/>
        </w:tabs>
        <w:spacing w:before="240" w:line="360" w:lineRule="auto"/>
        <w:ind w:left="1170"/>
        <w:jc w:val="both"/>
        <w:rPr>
          <w:rFonts w:asciiTheme="minorBidi" w:eastAsia="Times New Roman" w:hAnsiTheme="minorBidi"/>
          <w:sz w:val="22"/>
        </w:rPr>
      </w:pPr>
      <w:r w:rsidRPr="00672680">
        <w:rPr>
          <w:rFonts w:asciiTheme="minorBidi" w:eastAsia="Times New Roman" w:hAnsiTheme="minorBidi"/>
          <w:sz w:val="22"/>
        </w:rPr>
        <w:t xml:space="preserve">We will summarize the protocol </w:t>
      </w:r>
      <w:r w:rsidR="00697F64" w:rsidRPr="00672680">
        <w:rPr>
          <w:rFonts w:asciiTheme="minorBidi" w:eastAsia="Times New Roman" w:hAnsiTheme="minorBidi"/>
          <w:sz w:val="22"/>
        </w:rPr>
        <w:t>violations</w:t>
      </w:r>
      <w:r w:rsidRPr="00672680">
        <w:rPr>
          <w:rFonts w:asciiTheme="minorBidi" w:eastAsia="Times New Roman" w:hAnsiTheme="minorBidi"/>
          <w:sz w:val="22"/>
        </w:rPr>
        <w:t xml:space="preserve"> or deviations</w:t>
      </w:r>
      <w:r w:rsidR="00697F64" w:rsidRPr="00672680">
        <w:rPr>
          <w:rFonts w:asciiTheme="minorBidi" w:eastAsia="Times New Roman" w:hAnsiTheme="minorBidi"/>
          <w:sz w:val="22"/>
        </w:rPr>
        <w:t xml:space="preserve"> </w:t>
      </w:r>
      <w:r w:rsidRPr="00672680">
        <w:rPr>
          <w:rFonts w:asciiTheme="minorBidi" w:eastAsia="Times New Roman" w:hAnsiTheme="minorBidi"/>
          <w:sz w:val="22"/>
        </w:rPr>
        <w:t>by treatment group using number (n) and percentage (%).</w:t>
      </w:r>
    </w:p>
    <w:p w:rsidR="005B7DD4" w:rsidRPr="00154993" w:rsidRDefault="00697F64" w:rsidP="008A4225">
      <w:pPr>
        <w:keepNext/>
        <w:numPr>
          <w:ilvl w:val="0"/>
          <w:numId w:val="16"/>
        </w:numPr>
        <w:spacing w:before="240"/>
        <w:ind w:left="360" w:hanging="432"/>
        <w:rPr>
          <w:rFonts w:asciiTheme="minorBidi" w:eastAsia="Cambria" w:hAnsiTheme="minorBidi"/>
          <w:sz w:val="22"/>
        </w:rPr>
      </w:pPr>
      <w:r w:rsidRPr="00154993">
        <w:rPr>
          <w:rFonts w:asciiTheme="minorBidi" w:eastAsia="Cambria" w:hAnsiTheme="minorBidi"/>
          <w:sz w:val="22"/>
        </w:rPr>
        <w:t>Baseline and demographic characteristics</w:t>
      </w:r>
    </w:p>
    <w:p w:rsidR="005B7DD4" w:rsidRDefault="00697F64" w:rsidP="00FA58A0">
      <w:pPr>
        <w:spacing w:before="240" w:line="360" w:lineRule="auto"/>
        <w:ind w:left="360"/>
        <w:jc w:val="both"/>
        <w:rPr>
          <w:rFonts w:asciiTheme="minorBidi" w:eastAsia="Times New Roman" w:hAnsiTheme="minorBidi"/>
          <w:sz w:val="22"/>
        </w:rPr>
      </w:pPr>
      <w:r w:rsidRPr="00E53E13">
        <w:rPr>
          <w:rFonts w:asciiTheme="minorBidi" w:eastAsia="Times New Roman" w:hAnsiTheme="minorBidi"/>
          <w:sz w:val="22"/>
        </w:rPr>
        <w:t xml:space="preserve">We will summarize and report the demographics and baseline clinical characteristics  using descriptive statistics for patients randomized to the </w:t>
      </w:r>
      <w:r w:rsidR="00FA58A0" w:rsidRPr="00E53E13">
        <w:rPr>
          <w:rFonts w:asciiTheme="minorBidi" w:eastAsia="Times New Roman" w:hAnsiTheme="minorBidi"/>
          <w:sz w:val="22"/>
        </w:rPr>
        <w:t>Replenish protein group</w:t>
      </w:r>
      <w:r w:rsidRPr="00E53E13">
        <w:rPr>
          <w:rFonts w:asciiTheme="minorBidi" w:eastAsia="Times New Roman" w:hAnsiTheme="minorBidi"/>
          <w:sz w:val="22"/>
        </w:rPr>
        <w:t xml:space="preserve"> and </w:t>
      </w:r>
      <w:r w:rsidR="00FA58A0" w:rsidRPr="00E53E13">
        <w:rPr>
          <w:rFonts w:asciiTheme="minorBidi" w:eastAsia="Times New Roman" w:hAnsiTheme="minorBidi"/>
          <w:sz w:val="22"/>
        </w:rPr>
        <w:t>Standard protein group</w:t>
      </w:r>
      <w:r w:rsidRPr="00E53E13">
        <w:rPr>
          <w:rFonts w:asciiTheme="minorBidi" w:eastAsia="Times New Roman" w:hAnsiTheme="minorBidi"/>
          <w:sz w:val="22"/>
        </w:rPr>
        <w:t xml:space="preserve">.  Baseline characteristics will be summarized in for the two study groups  comprising </w:t>
      </w:r>
      <w:r w:rsidR="00FA58A0" w:rsidRPr="00E53E13">
        <w:rPr>
          <w:rFonts w:asciiTheme="minorBidi" w:hAnsiTheme="minorBidi"/>
          <w:sz w:val="22"/>
          <w:szCs w:val="22"/>
        </w:rPr>
        <w:t xml:space="preserve">age, sex, admission category (medical, postoperative (non-trauma) and trauma (postoperative and non-operative)), Acute Physiology and Chronic Health Evaluation (APACHE) II score and chronic health points (defined as per the APACHE II system). Baseline data (pre-randomization ICU day 4) will include morning blood glucose, infusions of sedatives and neuromuscular blockers and systemic corticosteroid use. The sequential Organ Failure Assessment (SOFA) score for each organ system will also be reported on day 4. We will also present the pre-morbid functional assessment using the SARC-F screen for </w:t>
      </w:r>
      <w:proofErr w:type="spellStart"/>
      <w:r w:rsidR="00FA58A0" w:rsidRPr="00E53E13">
        <w:rPr>
          <w:rFonts w:asciiTheme="minorBidi" w:hAnsiTheme="minorBidi"/>
          <w:sz w:val="22"/>
          <w:szCs w:val="22"/>
        </w:rPr>
        <w:t>sarcopenia</w:t>
      </w:r>
      <w:proofErr w:type="spellEnd"/>
      <w:r w:rsidR="00FA58A0" w:rsidRPr="00E53E13">
        <w:rPr>
          <w:rFonts w:asciiTheme="minorBidi" w:hAnsiTheme="minorBidi"/>
          <w:sz w:val="22"/>
          <w:szCs w:val="22"/>
        </w:rPr>
        <w:t xml:space="preserve">. </w:t>
      </w:r>
      <w:r w:rsidRPr="00E53E13">
        <w:rPr>
          <w:rFonts w:asciiTheme="minorBidi" w:eastAsia="Times New Roman" w:hAnsiTheme="minorBidi"/>
          <w:sz w:val="22"/>
        </w:rPr>
        <w:t>Categorical variables will be summarized by treatment group using number (n) and percentage (%). Descriptive statistics such as mean, standard deviation (SD) or median (Q1, Q3) will be calculated for continuous variables.</w:t>
      </w:r>
      <w:r w:rsidRPr="00154993">
        <w:rPr>
          <w:rFonts w:asciiTheme="minorBidi" w:eastAsia="Times New Roman" w:hAnsiTheme="minorBidi"/>
          <w:sz w:val="22"/>
        </w:rPr>
        <w:t xml:space="preserve"> </w:t>
      </w:r>
    </w:p>
    <w:p w:rsidR="007C4183" w:rsidRPr="00154993" w:rsidRDefault="007C4183" w:rsidP="007C4183">
      <w:pPr>
        <w:spacing w:before="240" w:line="360" w:lineRule="auto"/>
        <w:ind w:left="360"/>
        <w:jc w:val="both"/>
        <w:rPr>
          <w:rFonts w:asciiTheme="minorBidi" w:eastAsia="Times New Roman" w:hAnsiTheme="minorBidi"/>
          <w:sz w:val="22"/>
        </w:rPr>
      </w:pPr>
    </w:p>
    <w:p w:rsidR="005B7DD4" w:rsidRPr="00154993" w:rsidRDefault="00697F64" w:rsidP="008A4225">
      <w:pPr>
        <w:keepNext/>
        <w:numPr>
          <w:ilvl w:val="0"/>
          <w:numId w:val="17"/>
        </w:numPr>
        <w:tabs>
          <w:tab w:val="left" w:pos="360"/>
        </w:tabs>
        <w:spacing w:before="240" w:line="360" w:lineRule="auto"/>
        <w:ind w:left="360" w:hanging="450"/>
        <w:jc w:val="both"/>
        <w:rPr>
          <w:rFonts w:asciiTheme="minorBidi" w:eastAsia="Cambria" w:hAnsiTheme="minorBidi"/>
          <w:sz w:val="22"/>
        </w:rPr>
      </w:pPr>
      <w:r w:rsidRPr="00154993">
        <w:rPr>
          <w:rFonts w:asciiTheme="minorBidi" w:eastAsia="Cambria" w:hAnsiTheme="minorBidi"/>
          <w:sz w:val="22"/>
        </w:rPr>
        <w:lastRenderedPageBreak/>
        <w:t>Efficacy analysis</w:t>
      </w:r>
    </w:p>
    <w:p w:rsidR="00FB0820" w:rsidRPr="00E53E13" w:rsidRDefault="00697F64" w:rsidP="008A4225">
      <w:pPr>
        <w:keepNext/>
        <w:numPr>
          <w:ilvl w:val="0"/>
          <w:numId w:val="17"/>
        </w:numPr>
        <w:spacing w:before="240" w:line="360" w:lineRule="auto"/>
        <w:ind w:left="1170" w:hanging="810"/>
        <w:jc w:val="both"/>
        <w:rPr>
          <w:rFonts w:asciiTheme="minorBidi" w:hAnsiTheme="minorBidi"/>
          <w:sz w:val="22"/>
          <w:szCs w:val="22"/>
        </w:rPr>
      </w:pPr>
      <w:r w:rsidRPr="00E53E13">
        <w:rPr>
          <w:rFonts w:asciiTheme="minorBidi" w:hAnsiTheme="minorBidi"/>
          <w:sz w:val="22"/>
          <w:szCs w:val="22"/>
        </w:rPr>
        <w:t>Analysis of the primary outcome and continuous planning of the trial</w:t>
      </w:r>
    </w:p>
    <w:p w:rsidR="005B7DD4" w:rsidRPr="00E53E13" w:rsidRDefault="00E454DA" w:rsidP="00E11A21">
      <w:pPr>
        <w:spacing w:after="160" w:line="360" w:lineRule="auto"/>
        <w:ind w:left="1170"/>
        <w:jc w:val="both"/>
        <w:rPr>
          <w:rFonts w:asciiTheme="minorBidi" w:hAnsiTheme="minorBidi"/>
          <w:sz w:val="22"/>
          <w:szCs w:val="22"/>
        </w:rPr>
      </w:pPr>
      <w:r w:rsidRPr="00E53E13">
        <w:rPr>
          <w:rFonts w:asciiTheme="minorBidi" w:hAnsiTheme="minorBidi"/>
          <w:sz w:val="22"/>
          <w:szCs w:val="22"/>
        </w:rPr>
        <w:t>The primary outcome will be compared between the two groups using generalized mixed effects model with adjustment to stratification variables.</w:t>
      </w:r>
      <w:r w:rsidRPr="00E53E13">
        <w:rPr>
          <w:rFonts w:asciiTheme="minorBidi" w:hAnsiTheme="minorBidi"/>
          <w:sz w:val="22"/>
          <w:szCs w:val="22"/>
        </w:rPr>
        <w:fldChar w:fldCharType="begin">
          <w:fldData xml:space="preserve">PEVuZE5vdGU+PENpdGU+PEF1dGhvcj5LYWhhbjwvQXV0aG9yPjxZZWFyPjIwMTI8L1llYXI+PFJl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</w:fldData>
        </w:fldChar>
      </w:r>
      <w:r w:rsidRPr="00E53E13">
        <w:rPr>
          <w:rFonts w:asciiTheme="minorBidi" w:hAnsiTheme="minorBidi"/>
          <w:sz w:val="22"/>
          <w:szCs w:val="22"/>
        </w:rPr>
        <w:instrText xml:space="preserve"> ADDIN EN.CITE </w:instrText>
      </w:r>
      <w:r w:rsidRPr="00E53E13">
        <w:rPr>
          <w:rFonts w:asciiTheme="minorBidi" w:hAnsiTheme="minorBidi"/>
          <w:sz w:val="22"/>
          <w:szCs w:val="22"/>
        </w:rPr>
        <w:fldChar w:fldCharType="begin">
          <w:fldData xml:space="preserve">PEVuZE5vdGU+PENpdGU+PEF1dGhvcj5LYWhhbjwvQXV0aG9yPjxZZWFyPjIwMTI8L1llYXI+PFJl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</w:fldData>
        </w:fldChar>
      </w:r>
      <w:r w:rsidRPr="00E53E13">
        <w:rPr>
          <w:rFonts w:asciiTheme="minorBidi" w:hAnsiTheme="minorBidi"/>
          <w:sz w:val="22"/>
          <w:szCs w:val="22"/>
        </w:rPr>
        <w:instrText xml:space="preserve"> ADDIN EN.CITE.DATA </w:instrText>
      </w:r>
      <w:r w:rsidRPr="00E53E13">
        <w:rPr>
          <w:rFonts w:asciiTheme="minorBidi" w:hAnsiTheme="minorBidi"/>
          <w:sz w:val="22"/>
          <w:szCs w:val="22"/>
        </w:rPr>
      </w:r>
      <w:r w:rsidRPr="00E53E13">
        <w:rPr>
          <w:rFonts w:asciiTheme="minorBidi" w:hAnsiTheme="minorBidi"/>
          <w:sz w:val="22"/>
          <w:szCs w:val="22"/>
        </w:rPr>
        <w:fldChar w:fldCharType="end"/>
      </w:r>
      <w:r w:rsidRPr="00E53E13">
        <w:rPr>
          <w:rFonts w:asciiTheme="minorBidi" w:hAnsiTheme="minorBidi"/>
          <w:sz w:val="22"/>
          <w:szCs w:val="22"/>
        </w:rPr>
      </w:r>
      <w:r w:rsidRPr="00E53E13">
        <w:rPr>
          <w:rFonts w:asciiTheme="minorBidi" w:hAnsiTheme="minorBidi"/>
          <w:sz w:val="22"/>
          <w:szCs w:val="22"/>
        </w:rPr>
        <w:fldChar w:fldCharType="separate"/>
      </w:r>
      <w:r w:rsidRPr="00E53E13">
        <w:rPr>
          <w:rFonts w:asciiTheme="minorBidi" w:hAnsiTheme="minorBidi"/>
          <w:sz w:val="22"/>
          <w:szCs w:val="22"/>
        </w:rPr>
        <w:t>[11]</w:t>
      </w:r>
      <w:r w:rsidRPr="00E53E13">
        <w:rPr>
          <w:rFonts w:asciiTheme="minorBidi" w:hAnsiTheme="minorBidi"/>
          <w:sz w:val="22"/>
          <w:szCs w:val="22"/>
        </w:rPr>
        <w:fldChar w:fldCharType="end"/>
      </w:r>
      <w:r w:rsidRPr="00E53E13">
        <w:rPr>
          <w:rFonts w:asciiTheme="minorBidi" w:hAnsiTheme="minorBidi"/>
          <w:sz w:val="22"/>
          <w:szCs w:val="22"/>
        </w:rPr>
        <w:t xml:space="preserve">  This approach of adjusting primary analysis for stratification variables has been suggested to avoid an unnecessary loss in power.</w:t>
      </w:r>
      <w:r w:rsidRPr="00E53E13">
        <w:rPr>
          <w:rFonts w:asciiTheme="minorBidi" w:hAnsiTheme="minorBidi"/>
          <w:sz w:val="22"/>
          <w:szCs w:val="22"/>
        </w:rPr>
        <w:fldChar w:fldCharType="begin">
          <w:fldData xml:space="preserve">PEVuZE5vdGU+PENpdGU+PEF1dGhvcj5LYWhhbjwvQXV0aG9yPjxZZWFyPjIwMTI8L1llYXI+PFJl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</w:fldData>
        </w:fldChar>
      </w:r>
      <w:r w:rsidRPr="00E53E13">
        <w:rPr>
          <w:rFonts w:asciiTheme="minorBidi" w:hAnsiTheme="minorBidi"/>
          <w:sz w:val="22"/>
          <w:szCs w:val="22"/>
        </w:rPr>
        <w:instrText xml:space="preserve"> ADDIN EN.CITE </w:instrText>
      </w:r>
      <w:r w:rsidRPr="00E53E13">
        <w:rPr>
          <w:rFonts w:asciiTheme="minorBidi" w:hAnsiTheme="minorBidi"/>
          <w:sz w:val="22"/>
          <w:szCs w:val="22"/>
        </w:rPr>
        <w:fldChar w:fldCharType="begin">
          <w:fldData xml:space="preserve">PEVuZE5vdGU+PENpdGU+PEF1dGhvcj5LYWhhbjwvQXV0aG9yPjxZZWFyPjIwMTI8L1llYXI+PFJl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</w:fldData>
        </w:fldChar>
      </w:r>
      <w:r w:rsidRPr="00E53E13">
        <w:rPr>
          <w:rFonts w:asciiTheme="minorBidi" w:hAnsiTheme="minorBidi"/>
          <w:sz w:val="22"/>
          <w:szCs w:val="22"/>
        </w:rPr>
        <w:instrText xml:space="preserve"> ADDIN EN.CITE.DATA </w:instrText>
      </w:r>
      <w:r w:rsidRPr="00E53E13">
        <w:rPr>
          <w:rFonts w:asciiTheme="minorBidi" w:hAnsiTheme="minorBidi"/>
          <w:sz w:val="22"/>
          <w:szCs w:val="22"/>
        </w:rPr>
      </w:r>
      <w:r w:rsidRPr="00E53E13">
        <w:rPr>
          <w:rFonts w:asciiTheme="minorBidi" w:hAnsiTheme="minorBidi"/>
          <w:sz w:val="22"/>
          <w:szCs w:val="22"/>
        </w:rPr>
        <w:fldChar w:fldCharType="end"/>
      </w:r>
      <w:r w:rsidRPr="00E53E13">
        <w:rPr>
          <w:rFonts w:asciiTheme="minorBidi" w:hAnsiTheme="minorBidi"/>
          <w:sz w:val="22"/>
          <w:szCs w:val="22"/>
        </w:rPr>
      </w:r>
      <w:r w:rsidRPr="00E53E13">
        <w:rPr>
          <w:rFonts w:asciiTheme="minorBidi" w:hAnsiTheme="minorBidi"/>
          <w:sz w:val="22"/>
          <w:szCs w:val="22"/>
        </w:rPr>
        <w:fldChar w:fldCharType="separate"/>
      </w:r>
      <w:r w:rsidRPr="00E53E13">
        <w:rPr>
          <w:rFonts w:asciiTheme="minorBidi" w:hAnsiTheme="minorBidi"/>
          <w:sz w:val="22"/>
          <w:szCs w:val="22"/>
        </w:rPr>
        <w:t>[11]</w:t>
      </w:r>
      <w:r w:rsidRPr="00E53E13">
        <w:rPr>
          <w:rFonts w:asciiTheme="minorBidi" w:hAnsiTheme="minorBidi"/>
          <w:sz w:val="22"/>
          <w:szCs w:val="22"/>
        </w:rPr>
        <w:fldChar w:fldCharType="end"/>
      </w:r>
      <w:r w:rsidRPr="00E53E13">
        <w:rPr>
          <w:rFonts w:asciiTheme="minorBidi" w:hAnsiTheme="minorBidi"/>
          <w:sz w:val="22"/>
          <w:szCs w:val="22"/>
        </w:rPr>
        <w:t xml:space="preserve"> Results will be reported as risk difference (RD) and relative risk (RR) with 95% confidence intervals (CI). We will perform a secondary analysis using Chi-square or Fisher's Exact test. To address the missing primary outcomes (loss-to-follow-up), we will perform sensitivity analyses using multiple imputations and worst-case and best-case scenarios.</w:t>
      </w:r>
      <w:r w:rsidRPr="00E53E13">
        <w:rPr>
          <w:rFonts w:asciiTheme="minorBidi" w:hAnsiTheme="minorBidi"/>
          <w:sz w:val="22"/>
          <w:szCs w:val="22"/>
        </w:rPr>
        <w:fldChar w:fldCharType="begin">
          <w:fldData xml:space="preserve">PEVuZE5vdGU+PENpdGU+PEF1dGhvcj5LYWhhbjwvQXV0aG9yPjxZZWFyPjIwMTU8L1llYXI+PFJl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</w:fldData>
        </w:fldChar>
      </w:r>
      <w:r w:rsidRPr="00E53E13">
        <w:rPr>
          <w:rFonts w:asciiTheme="minorBidi" w:hAnsiTheme="minorBidi"/>
          <w:sz w:val="22"/>
          <w:szCs w:val="22"/>
        </w:rPr>
        <w:instrText xml:space="preserve"> ADDIN EN.CITE </w:instrText>
      </w:r>
      <w:r w:rsidRPr="00E53E13">
        <w:rPr>
          <w:rFonts w:asciiTheme="minorBidi" w:hAnsiTheme="minorBidi"/>
          <w:sz w:val="22"/>
          <w:szCs w:val="22"/>
        </w:rPr>
        <w:fldChar w:fldCharType="begin">
          <w:fldData xml:space="preserve">PEVuZE5vdGU+PENpdGU+PEF1dGhvcj5LYWhhbjwvQXV0aG9yPjxZZWFyPjIwMTU8L1llYXI+PFJl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</w:fldData>
        </w:fldChar>
      </w:r>
      <w:r w:rsidRPr="00E53E13">
        <w:rPr>
          <w:rFonts w:asciiTheme="minorBidi" w:hAnsiTheme="minorBidi"/>
          <w:sz w:val="22"/>
          <w:szCs w:val="22"/>
        </w:rPr>
        <w:instrText xml:space="preserve"> ADDIN EN.CITE.DATA </w:instrText>
      </w:r>
      <w:r w:rsidRPr="00E53E13">
        <w:rPr>
          <w:rFonts w:asciiTheme="minorBidi" w:hAnsiTheme="minorBidi"/>
          <w:sz w:val="22"/>
          <w:szCs w:val="22"/>
        </w:rPr>
      </w:r>
      <w:r w:rsidRPr="00E53E13">
        <w:rPr>
          <w:rFonts w:asciiTheme="minorBidi" w:hAnsiTheme="minorBidi"/>
          <w:sz w:val="22"/>
          <w:szCs w:val="22"/>
        </w:rPr>
        <w:fldChar w:fldCharType="end"/>
      </w:r>
      <w:r w:rsidRPr="00E53E13">
        <w:rPr>
          <w:rFonts w:asciiTheme="minorBidi" w:hAnsiTheme="minorBidi"/>
          <w:sz w:val="22"/>
          <w:szCs w:val="22"/>
        </w:rPr>
      </w:r>
      <w:r w:rsidRPr="00E53E13">
        <w:rPr>
          <w:rFonts w:asciiTheme="minorBidi" w:hAnsiTheme="minorBidi"/>
          <w:sz w:val="22"/>
          <w:szCs w:val="22"/>
        </w:rPr>
        <w:fldChar w:fldCharType="separate"/>
      </w:r>
      <w:r w:rsidRPr="00E53E13">
        <w:rPr>
          <w:rFonts w:asciiTheme="minorBidi" w:hAnsiTheme="minorBidi"/>
          <w:sz w:val="22"/>
          <w:szCs w:val="22"/>
        </w:rPr>
        <w:t>[</w:t>
      </w:r>
      <w:r w:rsidR="00E11A21" w:rsidRPr="00E53E13">
        <w:rPr>
          <w:rFonts w:asciiTheme="minorBidi" w:hAnsiTheme="minorBidi"/>
          <w:sz w:val="22"/>
          <w:szCs w:val="22"/>
        </w:rPr>
        <w:t>9</w:t>
      </w:r>
      <w:r w:rsidRPr="00E53E13">
        <w:rPr>
          <w:rFonts w:asciiTheme="minorBidi" w:hAnsiTheme="minorBidi"/>
          <w:sz w:val="22"/>
          <w:szCs w:val="22"/>
        </w:rPr>
        <w:t>]</w:t>
      </w:r>
      <w:r w:rsidRPr="00E53E13">
        <w:rPr>
          <w:rFonts w:asciiTheme="minorBidi" w:hAnsiTheme="minorBidi"/>
          <w:sz w:val="22"/>
          <w:szCs w:val="22"/>
        </w:rPr>
        <w:fldChar w:fldCharType="end"/>
      </w:r>
      <w:r w:rsidRPr="00E53E13">
        <w:rPr>
          <w:rFonts w:asciiTheme="minorBidi" w:hAnsiTheme="minorBidi"/>
          <w:sz w:val="22"/>
          <w:szCs w:val="22"/>
        </w:rPr>
        <w:t xml:space="preserve"> We will also use the unadjusted Cox proportional hazard model as a secondary analysis, censoring by the last follow-up date, and the results will be reported as hazard ratio (HR) and 95% CI. The distributions of time to death will be compared using Kaplan-Meier survival curves and a log-rank test. The summary of statistics that will be performed on the primary and secondary outcomes was given in a Table in statistical consideration section.</w:t>
      </w:r>
    </w:p>
    <w:p w:rsidR="005B7DD4" w:rsidRPr="00154993" w:rsidRDefault="00697F64" w:rsidP="008A4225">
      <w:pPr>
        <w:keepNext/>
        <w:numPr>
          <w:ilvl w:val="0"/>
          <w:numId w:val="18"/>
        </w:numPr>
        <w:spacing w:before="240" w:line="360" w:lineRule="auto"/>
        <w:ind w:left="1170" w:hanging="810"/>
        <w:jc w:val="both"/>
        <w:rPr>
          <w:rFonts w:asciiTheme="minorBidi" w:eastAsia="Cambria" w:hAnsiTheme="minorBidi"/>
          <w:b/>
          <w:sz w:val="22"/>
        </w:rPr>
      </w:pPr>
      <w:r w:rsidRPr="00154993">
        <w:rPr>
          <w:rFonts w:asciiTheme="minorBidi" w:eastAsia="Cambria" w:hAnsiTheme="minorBidi"/>
          <w:sz w:val="22"/>
        </w:rPr>
        <w:t xml:space="preserve">Secondary analyses of the primary outcome, secondary outcomes and subgroups. </w:t>
      </w:r>
    </w:p>
    <w:p w:rsidR="00665A99" w:rsidRDefault="005E1E0B" w:rsidP="005E1E0B">
      <w:pPr>
        <w:spacing w:after="160" w:line="480" w:lineRule="auto"/>
        <w:ind w:left="1170"/>
        <w:jc w:val="both"/>
        <w:rPr>
          <w:rFonts w:asciiTheme="minorBidi" w:hAnsiTheme="minorBidi"/>
          <w:sz w:val="22"/>
          <w:szCs w:val="22"/>
        </w:rPr>
      </w:pPr>
      <w:r w:rsidRPr="00E53E13">
        <w:rPr>
          <w:rFonts w:asciiTheme="minorBidi" w:hAnsiTheme="minorBidi"/>
          <w:sz w:val="22"/>
          <w:szCs w:val="22"/>
        </w:rPr>
        <w:t xml:space="preserve">Secondary categorical outcomes will also be compared in the intention-to-treat cohort using generalized mixed effects model with adjustment to stratification variables. Results will be reported as RD and 95% CI. Continuous data such as EQ-5D-5L index value, EQ-VAS and SARC-F score collected at 90 days post-randomization will also be analyzed using linear regression model and </w:t>
      </w:r>
      <w:r w:rsidRPr="00E53E13">
        <w:rPr>
          <w:rFonts w:asciiTheme="minorBidi" w:eastAsia="Times New Roman" w:hAnsiTheme="minorBidi"/>
          <w:color w:val="212121"/>
          <w:sz w:val="22"/>
          <w:szCs w:val="22"/>
          <w:shd w:val="clear" w:color="auto" w:fill="FFFFFF"/>
        </w:rPr>
        <w:t xml:space="preserve">van </w:t>
      </w:r>
      <w:proofErr w:type="spellStart"/>
      <w:r w:rsidRPr="00E53E13">
        <w:rPr>
          <w:rFonts w:asciiTheme="minorBidi" w:eastAsia="Times New Roman" w:hAnsiTheme="minorBidi"/>
          <w:color w:val="212121"/>
          <w:sz w:val="22"/>
          <w:szCs w:val="22"/>
          <w:shd w:val="clear" w:color="auto" w:fill="FFFFFF"/>
        </w:rPr>
        <w:t>Elteren</w:t>
      </w:r>
      <w:proofErr w:type="spellEnd"/>
      <w:r w:rsidRPr="00E53E13">
        <w:rPr>
          <w:rFonts w:asciiTheme="minorBidi" w:eastAsia="Times New Roman" w:hAnsiTheme="minorBidi"/>
          <w:color w:val="212121"/>
          <w:sz w:val="22"/>
          <w:szCs w:val="22"/>
          <w:shd w:val="clear" w:color="auto" w:fill="FFFFFF"/>
        </w:rPr>
        <w:t xml:space="preserve"> test </w:t>
      </w:r>
      <w:r w:rsidRPr="00E53E13">
        <w:rPr>
          <w:rFonts w:asciiTheme="minorBidi" w:hAnsiTheme="minorBidi"/>
          <w:sz w:val="22"/>
          <w:szCs w:val="22"/>
        </w:rPr>
        <w:t>as appropriate with adjustment to stratification variables. The results will be reported as median and mean differences and 95% CI.  Because data on EQ-5D-5L index value and EQ-VAS could be missing for some patients, we will conduct sensitivity analysis using multiple imputations.</w:t>
      </w:r>
      <w:r w:rsidR="00665A99">
        <w:rPr>
          <w:rFonts w:asciiTheme="minorBidi" w:hAnsiTheme="minorBidi"/>
          <w:sz w:val="22"/>
          <w:szCs w:val="22"/>
        </w:rPr>
        <w:t xml:space="preserve"> </w:t>
      </w:r>
    </w:p>
    <w:p w:rsidR="00665A99" w:rsidRDefault="00665A99" w:rsidP="00672680">
      <w:pPr>
        <w:spacing w:after="160" w:line="480" w:lineRule="auto"/>
        <w:ind w:left="1170"/>
        <w:jc w:val="both"/>
        <w:rPr>
          <w:rFonts w:asciiTheme="minorBidi" w:eastAsia="Calibri" w:hAnsiTheme="minorBidi"/>
          <w:sz w:val="22"/>
        </w:rPr>
      </w:pPr>
      <w:r w:rsidRPr="00672680">
        <w:rPr>
          <w:rFonts w:asciiTheme="minorBidi" w:eastAsia="Calibri" w:hAnsiTheme="minorBidi"/>
          <w:sz w:val="22"/>
        </w:rPr>
        <w:t xml:space="preserve">Outcomes such as </w:t>
      </w:r>
      <w:r w:rsidRPr="00672680">
        <w:rPr>
          <w:rFonts w:asciiTheme="minorBidi" w:hAnsiTheme="minorBidi"/>
          <w:bCs/>
          <w:sz w:val="22"/>
          <w:szCs w:val="22"/>
        </w:rPr>
        <w:t>Bacteremia</w:t>
      </w:r>
      <w:r w:rsidR="001B74D6" w:rsidRPr="00672680">
        <w:rPr>
          <w:rFonts w:asciiTheme="minorBidi" w:hAnsiTheme="minorBidi"/>
          <w:bCs/>
          <w:sz w:val="22"/>
          <w:szCs w:val="22"/>
        </w:rPr>
        <w:t xml:space="preserve"> and</w:t>
      </w:r>
      <w:r w:rsidRPr="00672680">
        <w:rPr>
          <w:rFonts w:asciiTheme="minorBidi" w:hAnsiTheme="minorBidi"/>
          <w:bCs/>
          <w:noProof/>
          <w:color w:val="000000" w:themeColor="text1"/>
          <w:sz w:val="22"/>
          <w:szCs w:val="22"/>
        </w:rPr>
        <w:t xml:space="preserve"> New or progression of skin sacral pressure ulcers</w:t>
      </w:r>
      <w:r w:rsidR="001B74D6" w:rsidRPr="00672680">
        <w:rPr>
          <w:rFonts w:asciiTheme="minorBidi" w:hAnsiTheme="minorBidi"/>
          <w:bCs/>
          <w:noProof/>
          <w:color w:val="000000" w:themeColor="text1"/>
          <w:sz w:val="22"/>
          <w:szCs w:val="22"/>
        </w:rPr>
        <w:t xml:space="preserve"> </w:t>
      </w:r>
      <w:r w:rsidRPr="00672680">
        <w:rPr>
          <w:rFonts w:asciiTheme="minorBidi" w:eastAsia="Calibri" w:hAnsiTheme="minorBidi"/>
          <w:sz w:val="22"/>
        </w:rPr>
        <w:t xml:space="preserve">will be summarized. </w:t>
      </w:r>
      <w:r w:rsidRPr="00672680">
        <w:rPr>
          <w:rFonts w:asciiTheme="minorBidi" w:hAnsiTheme="minorBidi"/>
          <w:bCs/>
          <w:color w:val="000000" w:themeColor="text1"/>
          <w:sz w:val="22"/>
          <w:szCs w:val="22"/>
        </w:rPr>
        <w:t>Days alive at day 90 without life support</w:t>
      </w:r>
      <w:r w:rsidRPr="00672680">
        <w:rPr>
          <w:rFonts w:asciiTheme="minorBidi" w:eastAsia="Calibri" w:hAnsiTheme="minorBidi"/>
          <w:sz w:val="22"/>
        </w:rPr>
        <w:t xml:space="preserve">, </w:t>
      </w:r>
      <w:r w:rsidRPr="00672680">
        <w:rPr>
          <w:rFonts w:asciiTheme="minorBidi" w:hAnsiTheme="minorBidi"/>
          <w:bCs/>
          <w:color w:val="000000" w:themeColor="text1"/>
          <w:sz w:val="22"/>
          <w:szCs w:val="22"/>
        </w:rPr>
        <w:t>Days alive and out of the hospital at day 90</w:t>
      </w:r>
      <w:r w:rsidRPr="00672680">
        <w:rPr>
          <w:rFonts w:asciiTheme="minorBidi" w:eastAsia="Calibri" w:hAnsiTheme="minorBidi"/>
          <w:sz w:val="22"/>
        </w:rPr>
        <w:t xml:space="preserve">, ICU-free days at day </w:t>
      </w:r>
      <w:r w:rsidR="00672680" w:rsidRPr="00672680">
        <w:rPr>
          <w:rFonts w:asciiTheme="minorBidi" w:eastAsia="Calibri" w:hAnsiTheme="minorBidi"/>
          <w:sz w:val="22"/>
        </w:rPr>
        <w:t>90</w:t>
      </w:r>
      <w:r w:rsidRPr="00672680">
        <w:rPr>
          <w:rFonts w:asciiTheme="minorBidi" w:eastAsia="Calibri" w:hAnsiTheme="minorBidi"/>
          <w:sz w:val="22"/>
        </w:rPr>
        <w:t xml:space="preserve">, ventilation-free days at </w:t>
      </w:r>
      <w:r w:rsidRPr="00672680">
        <w:rPr>
          <w:rFonts w:asciiTheme="minorBidi" w:eastAsia="Calibri" w:hAnsiTheme="minorBidi"/>
          <w:sz w:val="22"/>
        </w:rPr>
        <w:lastRenderedPageBreak/>
        <w:t xml:space="preserve">day </w:t>
      </w:r>
      <w:r w:rsidR="00672680">
        <w:rPr>
          <w:rFonts w:asciiTheme="minorBidi" w:eastAsia="Calibri" w:hAnsiTheme="minorBidi"/>
          <w:sz w:val="22"/>
        </w:rPr>
        <w:t>90</w:t>
      </w:r>
      <w:r w:rsidRPr="00672680">
        <w:rPr>
          <w:rFonts w:asciiTheme="minorBidi" w:eastAsia="Calibri" w:hAnsiTheme="minorBidi"/>
          <w:sz w:val="22"/>
        </w:rPr>
        <w:t xml:space="preserve">, renal replacement therapy-free days at day </w:t>
      </w:r>
      <w:r w:rsidR="00672680" w:rsidRPr="00672680">
        <w:rPr>
          <w:rFonts w:asciiTheme="minorBidi" w:eastAsia="Calibri" w:hAnsiTheme="minorBidi"/>
          <w:sz w:val="22"/>
        </w:rPr>
        <w:t>90</w:t>
      </w:r>
      <w:r w:rsidRPr="00672680">
        <w:rPr>
          <w:rFonts w:asciiTheme="minorBidi" w:eastAsia="Calibri" w:hAnsiTheme="minorBidi"/>
          <w:sz w:val="22"/>
        </w:rPr>
        <w:t xml:space="preserve"> and vasopressor-free days at day </w:t>
      </w:r>
      <w:r w:rsidR="00672680" w:rsidRPr="00672680">
        <w:rPr>
          <w:rFonts w:asciiTheme="minorBidi" w:eastAsia="Calibri" w:hAnsiTheme="minorBidi"/>
          <w:sz w:val="22"/>
        </w:rPr>
        <w:t>90</w:t>
      </w:r>
      <w:r w:rsidRPr="00672680">
        <w:rPr>
          <w:rFonts w:asciiTheme="minorBidi" w:eastAsia="Calibri" w:hAnsiTheme="minorBidi"/>
          <w:sz w:val="22"/>
        </w:rPr>
        <w:t xml:space="preserve"> will </w:t>
      </w:r>
      <w:r w:rsidR="00E454DA" w:rsidRPr="00672680">
        <w:rPr>
          <w:rFonts w:asciiTheme="minorBidi" w:eastAsia="Calibri" w:hAnsiTheme="minorBidi"/>
          <w:sz w:val="22"/>
        </w:rPr>
        <w:t xml:space="preserve">also </w:t>
      </w:r>
      <w:r w:rsidRPr="00672680">
        <w:rPr>
          <w:rFonts w:asciiTheme="minorBidi" w:eastAsia="Calibri" w:hAnsiTheme="minorBidi"/>
          <w:sz w:val="22"/>
        </w:rPr>
        <w:t>be summarized using median (Q1, Q3).</w:t>
      </w:r>
      <w:r>
        <w:rPr>
          <w:rFonts w:asciiTheme="minorBidi" w:eastAsia="Calibri" w:hAnsiTheme="minorBidi"/>
          <w:sz w:val="22"/>
        </w:rPr>
        <w:t xml:space="preserve"> </w:t>
      </w:r>
    </w:p>
    <w:p w:rsidR="005B7DD4" w:rsidRPr="00E53E13" w:rsidRDefault="00697F64">
      <w:pPr>
        <w:spacing w:before="240" w:line="360" w:lineRule="auto"/>
        <w:ind w:left="1170"/>
        <w:jc w:val="both"/>
        <w:rPr>
          <w:rFonts w:asciiTheme="minorBidi" w:eastAsia="Times New Roman" w:hAnsiTheme="minorBidi"/>
          <w:b/>
          <w:sz w:val="22"/>
        </w:rPr>
      </w:pPr>
      <w:r w:rsidRPr="00E53E13">
        <w:rPr>
          <w:rFonts w:asciiTheme="minorBidi" w:eastAsia="Times New Roman" w:hAnsiTheme="minorBidi"/>
          <w:b/>
          <w:sz w:val="22"/>
        </w:rPr>
        <w:t>Subgroup analyses</w:t>
      </w:r>
    </w:p>
    <w:p w:rsidR="005E1E0B" w:rsidRPr="00E53E13" w:rsidRDefault="005E1E0B" w:rsidP="005E1E0B">
      <w:pPr>
        <w:spacing w:before="240" w:line="360" w:lineRule="auto"/>
        <w:ind w:left="1170"/>
        <w:jc w:val="both"/>
        <w:rPr>
          <w:rFonts w:asciiTheme="minorBidi" w:hAnsiTheme="minorBidi"/>
          <w:sz w:val="22"/>
          <w:szCs w:val="22"/>
        </w:rPr>
      </w:pPr>
      <w:r w:rsidRPr="00E53E13">
        <w:rPr>
          <w:rFonts w:asciiTheme="minorBidi" w:eastAsia="Times New Roman" w:hAnsiTheme="minorBidi"/>
          <w:sz w:val="22"/>
        </w:rPr>
        <w:t>Subgroup analysis will be performed for the primary outcome in the subgroups determined at baseline. Results will be reported using RR and 95%</w:t>
      </w:r>
      <w:r w:rsidRPr="00E53E13">
        <w:rPr>
          <w:rFonts w:asciiTheme="minorBidi" w:hAnsiTheme="minorBidi"/>
          <w:sz w:val="22"/>
          <w:szCs w:val="22"/>
        </w:rPr>
        <w:t xml:space="preserve"> CIs, and the multivariable logistic regression will be used to report the results of tests of interactions for these subgroups. We will evaluate the effect of the intervention within the following subpopulations:</w:t>
      </w:r>
    </w:p>
    <w:p w:rsidR="005E1E0B" w:rsidRPr="00E53E13" w:rsidRDefault="005E1E0B" w:rsidP="005E1E0B">
      <w:pPr>
        <w:spacing w:before="240" w:line="360" w:lineRule="auto"/>
        <w:ind w:left="1170"/>
        <w:jc w:val="both"/>
        <w:rPr>
          <w:rFonts w:asciiTheme="minorBidi" w:eastAsia="Times New Roman" w:hAnsiTheme="minorBidi"/>
          <w:sz w:val="22"/>
        </w:rPr>
      </w:pPr>
    </w:p>
    <w:p w:rsidR="005E1E0B" w:rsidRPr="00E53E13" w:rsidRDefault="005E1E0B" w:rsidP="008A4225">
      <w:pPr>
        <w:pStyle w:val="NoSpacing"/>
        <w:numPr>
          <w:ilvl w:val="0"/>
          <w:numId w:val="37"/>
        </w:numPr>
        <w:tabs>
          <w:tab w:val="left" w:pos="180"/>
          <w:tab w:val="left" w:pos="360"/>
        </w:tabs>
        <w:spacing w:line="480" w:lineRule="auto"/>
        <w:rPr>
          <w:rFonts w:asciiTheme="minorBidi" w:hAnsiTheme="minorBidi"/>
        </w:rPr>
      </w:pPr>
      <w:r w:rsidRPr="00E53E13">
        <w:rPr>
          <w:rFonts w:asciiTheme="minorBidi" w:hAnsiTheme="minorBidi"/>
        </w:rPr>
        <w:t xml:space="preserve">Medical vs. postoperative vs. trauma </w:t>
      </w:r>
    </w:p>
    <w:p w:rsidR="005E1E0B" w:rsidRPr="00E53E13" w:rsidRDefault="005E1E0B" w:rsidP="008A4225">
      <w:pPr>
        <w:pStyle w:val="NoSpacing"/>
        <w:numPr>
          <w:ilvl w:val="0"/>
          <w:numId w:val="37"/>
        </w:numPr>
        <w:tabs>
          <w:tab w:val="left" w:pos="180"/>
          <w:tab w:val="left" w:pos="360"/>
        </w:tabs>
        <w:spacing w:line="480" w:lineRule="auto"/>
        <w:rPr>
          <w:rFonts w:asciiTheme="minorBidi" w:hAnsiTheme="minorBidi"/>
        </w:rPr>
      </w:pPr>
      <w:r w:rsidRPr="00E53E13">
        <w:rPr>
          <w:rFonts w:asciiTheme="minorBidi" w:hAnsiTheme="minorBidi"/>
        </w:rPr>
        <w:t>Admission diagnosis of sepsis versus no sepsis</w:t>
      </w:r>
    </w:p>
    <w:p w:rsidR="005E1E0B" w:rsidRPr="00E53E13" w:rsidRDefault="005E1E0B" w:rsidP="008A4225">
      <w:pPr>
        <w:pStyle w:val="NoSpacing"/>
        <w:numPr>
          <w:ilvl w:val="0"/>
          <w:numId w:val="37"/>
        </w:numPr>
        <w:tabs>
          <w:tab w:val="left" w:pos="180"/>
          <w:tab w:val="left" w:pos="360"/>
        </w:tabs>
        <w:spacing w:line="480" w:lineRule="auto"/>
        <w:rPr>
          <w:rFonts w:asciiTheme="minorBidi" w:hAnsiTheme="minorBidi"/>
        </w:rPr>
      </w:pPr>
      <w:r w:rsidRPr="00E53E13">
        <w:rPr>
          <w:rFonts w:asciiTheme="minorBidi" w:hAnsiTheme="minorBidi"/>
        </w:rPr>
        <w:t xml:space="preserve">Vasopressor use at the time of enrollment versus none </w:t>
      </w:r>
    </w:p>
    <w:p w:rsidR="005E1E0B" w:rsidRPr="00E53E13" w:rsidRDefault="005E1E0B" w:rsidP="008A4225">
      <w:pPr>
        <w:pStyle w:val="NoSpacing"/>
        <w:numPr>
          <w:ilvl w:val="0"/>
          <w:numId w:val="37"/>
        </w:numPr>
        <w:tabs>
          <w:tab w:val="left" w:pos="180"/>
          <w:tab w:val="left" w:pos="360"/>
        </w:tabs>
        <w:spacing w:line="480" w:lineRule="auto"/>
        <w:rPr>
          <w:rFonts w:asciiTheme="minorBidi" w:hAnsiTheme="minorBidi"/>
        </w:rPr>
      </w:pPr>
      <w:r w:rsidRPr="00E53E13">
        <w:rPr>
          <w:rFonts w:asciiTheme="minorBidi" w:hAnsiTheme="minorBidi"/>
        </w:rPr>
        <w:t xml:space="preserve">Acute kidney injury at enrollment (4 KDIGO groups: 0, 1, 2, 3)  </w:t>
      </w:r>
    </w:p>
    <w:p w:rsidR="005E1E0B" w:rsidRPr="00E53E13" w:rsidRDefault="005E1E0B" w:rsidP="008A4225">
      <w:pPr>
        <w:pStyle w:val="NoSpacing"/>
        <w:numPr>
          <w:ilvl w:val="0"/>
          <w:numId w:val="37"/>
        </w:numPr>
        <w:tabs>
          <w:tab w:val="left" w:pos="180"/>
          <w:tab w:val="left" w:pos="360"/>
        </w:tabs>
        <w:spacing w:line="480" w:lineRule="auto"/>
        <w:rPr>
          <w:rFonts w:asciiTheme="minorBidi" w:hAnsiTheme="minorBidi"/>
        </w:rPr>
      </w:pPr>
      <w:r w:rsidRPr="00E53E13">
        <w:rPr>
          <w:rFonts w:asciiTheme="minorBidi" w:hAnsiTheme="minorBidi"/>
        </w:rPr>
        <w:t>COVID-19 versus no COVID-19</w:t>
      </w:r>
    </w:p>
    <w:p w:rsidR="005E1E0B" w:rsidRPr="00E53E13" w:rsidRDefault="005E1E0B" w:rsidP="008A4225">
      <w:pPr>
        <w:pStyle w:val="NoSpacing"/>
        <w:numPr>
          <w:ilvl w:val="0"/>
          <w:numId w:val="37"/>
        </w:numPr>
        <w:tabs>
          <w:tab w:val="left" w:pos="180"/>
          <w:tab w:val="left" w:pos="360"/>
        </w:tabs>
        <w:spacing w:line="480" w:lineRule="auto"/>
        <w:rPr>
          <w:rFonts w:asciiTheme="minorBidi" w:hAnsiTheme="minorBidi"/>
        </w:rPr>
      </w:pPr>
      <w:r w:rsidRPr="00E53E13">
        <w:rPr>
          <w:rFonts w:asciiTheme="minorBidi" w:hAnsiTheme="minorBidi"/>
        </w:rPr>
        <w:t xml:space="preserve">BMI of </w:t>
      </w:r>
      <w:r w:rsidRPr="00E53E13">
        <w:rPr>
          <w:rFonts w:asciiTheme="minorBidi" w:hAnsiTheme="minorBidi"/>
          <w:u w:val="single"/>
        </w:rPr>
        <w:t>≤</w:t>
      </w:r>
      <w:r w:rsidRPr="00E53E13">
        <w:rPr>
          <w:rFonts w:asciiTheme="minorBidi" w:hAnsiTheme="minorBidi"/>
        </w:rPr>
        <w:t>30 or &gt;30 kg/m</w:t>
      </w:r>
      <w:r w:rsidRPr="00E53E13">
        <w:rPr>
          <w:rFonts w:asciiTheme="minorBidi" w:hAnsiTheme="minorBidi"/>
          <w:vertAlign w:val="superscript"/>
        </w:rPr>
        <w:t>2</w:t>
      </w:r>
    </w:p>
    <w:p w:rsidR="005E1E0B" w:rsidRPr="00E53E13" w:rsidRDefault="005E1E0B" w:rsidP="008A4225">
      <w:pPr>
        <w:pStyle w:val="NoSpacing"/>
        <w:numPr>
          <w:ilvl w:val="0"/>
          <w:numId w:val="37"/>
        </w:numPr>
        <w:tabs>
          <w:tab w:val="left" w:pos="180"/>
          <w:tab w:val="left" w:pos="360"/>
        </w:tabs>
        <w:spacing w:line="480" w:lineRule="auto"/>
        <w:rPr>
          <w:rFonts w:asciiTheme="minorBidi" w:hAnsiTheme="minorBidi"/>
        </w:rPr>
      </w:pPr>
      <w:r w:rsidRPr="00E53E13">
        <w:rPr>
          <w:rFonts w:asciiTheme="minorBidi" w:hAnsiTheme="minorBidi"/>
        </w:rPr>
        <w:t>High nutritional risk defined as a NUTRIC score of 5–9 and low nutritional risk as a NUTRIC score of 0–4</w:t>
      </w:r>
    </w:p>
    <w:p w:rsidR="005E1E0B" w:rsidRPr="00E53E13" w:rsidRDefault="005E1E0B" w:rsidP="008A4225">
      <w:pPr>
        <w:pStyle w:val="NoSpacing"/>
        <w:numPr>
          <w:ilvl w:val="0"/>
          <w:numId w:val="37"/>
        </w:numPr>
        <w:tabs>
          <w:tab w:val="left" w:pos="180"/>
          <w:tab w:val="left" w:pos="360"/>
        </w:tabs>
        <w:spacing w:line="480" w:lineRule="auto"/>
        <w:rPr>
          <w:rFonts w:asciiTheme="minorBidi" w:hAnsiTheme="minorBidi"/>
        </w:rPr>
      </w:pPr>
      <w:r w:rsidRPr="00E53E13">
        <w:rPr>
          <w:rFonts w:asciiTheme="minorBidi" w:hAnsiTheme="minorBidi"/>
        </w:rPr>
        <w:t xml:space="preserve">SARC-F score of &lt;4 or </w:t>
      </w:r>
      <w:r w:rsidRPr="00E53E13">
        <w:rPr>
          <w:rFonts w:asciiTheme="minorBidi" w:hAnsiTheme="minorBidi"/>
          <w:color w:val="212121"/>
          <w:shd w:val="clear" w:color="auto" w:fill="FFFFFF"/>
        </w:rPr>
        <w:t>≥4</w:t>
      </w:r>
    </w:p>
    <w:p w:rsidR="007C4183" w:rsidRPr="00154993" w:rsidRDefault="007C4183">
      <w:pPr>
        <w:spacing w:before="240" w:line="360" w:lineRule="auto"/>
        <w:ind w:left="1170"/>
        <w:jc w:val="both"/>
        <w:rPr>
          <w:rFonts w:asciiTheme="minorBidi" w:eastAsia="Times New Roman" w:hAnsiTheme="minorBidi"/>
          <w:sz w:val="22"/>
        </w:rPr>
      </w:pPr>
    </w:p>
    <w:p w:rsidR="005B7DD4" w:rsidRPr="00154993" w:rsidRDefault="00697F64">
      <w:pPr>
        <w:spacing w:before="240" w:line="360" w:lineRule="auto"/>
        <w:ind w:left="1170"/>
        <w:jc w:val="both"/>
        <w:rPr>
          <w:rFonts w:asciiTheme="minorBidi" w:eastAsia="Times New Roman" w:hAnsiTheme="minorBidi"/>
          <w:b/>
          <w:sz w:val="22"/>
        </w:rPr>
      </w:pPr>
      <w:r w:rsidRPr="00154993">
        <w:rPr>
          <w:rFonts w:asciiTheme="minorBidi" w:eastAsia="Times New Roman" w:hAnsiTheme="minorBidi"/>
          <w:b/>
          <w:sz w:val="22"/>
        </w:rPr>
        <w:t>Sensitivity analyses</w:t>
      </w:r>
    </w:p>
    <w:p w:rsidR="005B7DD4" w:rsidRPr="00E53E13" w:rsidRDefault="00B022A2" w:rsidP="00B022A2">
      <w:pPr>
        <w:spacing w:before="240" w:line="360" w:lineRule="auto"/>
        <w:ind w:left="1170"/>
        <w:jc w:val="both"/>
        <w:rPr>
          <w:rFonts w:asciiTheme="minorBidi" w:eastAsia="Times New Roman" w:hAnsiTheme="minorBidi"/>
          <w:sz w:val="22"/>
        </w:rPr>
      </w:pPr>
      <w:r w:rsidRPr="00E53E13">
        <w:rPr>
          <w:rFonts w:asciiTheme="minorBidi" w:hAnsiTheme="minorBidi"/>
          <w:sz w:val="22"/>
          <w:szCs w:val="22"/>
        </w:rPr>
        <w:t xml:space="preserve">we will perform sensitivity analyses for </w:t>
      </w:r>
      <w:r w:rsidRPr="00E53E13">
        <w:rPr>
          <w:rFonts w:asciiTheme="minorBidi" w:eastAsia="Times New Roman" w:hAnsiTheme="minorBidi"/>
          <w:sz w:val="22"/>
        </w:rPr>
        <w:t>the primary outcome between the Replenish protein group and Standard protein group</w:t>
      </w:r>
      <w:r w:rsidRPr="00E53E13">
        <w:rPr>
          <w:rFonts w:asciiTheme="minorBidi" w:hAnsiTheme="minorBidi"/>
          <w:sz w:val="22"/>
          <w:szCs w:val="22"/>
        </w:rPr>
        <w:t xml:space="preserve"> using multiple imputations and worst-case and best-case scenarios.</w:t>
      </w:r>
    </w:p>
    <w:p w:rsidR="007C4183" w:rsidRPr="00154993" w:rsidRDefault="00B022A2">
      <w:pPr>
        <w:spacing w:before="240" w:line="360" w:lineRule="auto"/>
        <w:ind w:left="1170"/>
        <w:jc w:val="both"/>
        <w:rPr>
          <w:rFonts w:asciiTheme="minorBidi" w:eastAsia="Times New Roman" w:hAnsiTheme="minorBidi"/>
          <w:sz w:val="22"/>
        </w:rPr>
      </w:pPr>
      <w:r w:rsidRPr="00E53E13">
        <w:rPr>
          <w:rFonts w:asciiTheme="minorBidi" w:hAnsiTheme="minorBidi"/>
          <w:sz w:val="22"/>
          <w:szCs w:val="22"/>
        </w:rPr>
        <w:t>Since data on EQ-5D-5L index value and EQ-VAS could be missing for some patients, we will conduct sensitivity analysis using multiple imputations.</w:t>
      </w:r>
    </w:p>
    <w:p w:rsidR="007C4183" w:rsidRPr="00154993" w:rsidRDefault="007C4183">
      <w:pPr>
        <w:spacing w:before="240" w:line="360" w:lineRule="auto"/>
        <w:ind w:left="1170"/>
        <w:jc w:val="both"/>
        <w:rPr>
          <w:rFonts w:asciiTheme="minorBidi" w:eastAsia="Times New Roman" w:hAnsiTheme="minorBidi"/>
          <w:sz w:val="22"/>
        </w:rPr>
      </w:pPr>
    </w:p>
    <w:p w:rsidR="005B7DD4" w:rsidRPr="00154993" w:rsidRDefault="00697F64" w:rsidP="008A4225">
      <w:pPr>
        <w:keepNext/>
        <w:numPr>
          <w:ilvl w:val="0"/>
          <w:numId w:val="19"/>
        </w:numPr>
        <w:spacing w:before="240" w:line="360" w:lineRule="auto"/>
        <w:ind w:left="360" w:hanging="432"/>
        <w:rPr>
          <w:rFonts w:asciiTheme="minorBidi" w:eastAsia="Cambria" w:hAnsiTheme="minorBidi"/>
          <w:sz w:val="22"/>
        </w:rPr>
      </w:pPr>
      <w:r w:rsidRPr="00154993">
        <w:rPr>
          <w:rFonts w:asciiTheme="minorBidi" w:eastAsia="Cambria" w:hAnsiTheme="minorBidi"/>
          <w:sz w:val="22"/>
        </w:rPr>
        <w:lastRenderedPageBreak/>
        <w:t>Safety Analysis</w:t>
      </w:r>
    </w:p>
    <w:p w:rsidR="005B7DD4" w:rsidRPr="00154993" w:rsidRDefault="00697F64" w:rsidP="008A4225">
      <w:pPr>
        <w:keepNext/>
        <w:numPr>
          <w:ilvl w:val="0"/>
          <w:numId w:val="19"/>
        </w:numPr>
        <w:spacing w:before="240" w:line="360" w:lineRule="auto"/>
        <w:ind w:left="1170" w:hanging="810"/>
        <w:rPr>
          <w:rFonts w:asciiTheme="minorBidi" w:eastAsia="Cambria" w:hAnsiTheme="minorBidi"/>
          <w:sz w:val="22"/>
        </w:rPr>
      </w:pPr>
      <w:r w:rsidRPr="00154993">
        <w:rPr>
          <w:rFonts w:asciiTheme="minorBidi" w:eastAsia="Cambria" w:hAnsiTheme="minorBidi"/>
          <w:sz w:val="22"/>
        </w:rPr>
        <w:t>Adverse Events (AE)</w:t>
      </w:r>
    </w:p>
    <w:p w:rsidR="005B7DD4" w:rsidRPr="00CE7D71" w:rsidRDefault="00697F64" w:rsidP="002B0E37">
      <w:pPr>
        <w:spacing w:before="240" w:line="360" w:lineRule="auto"/>
        <w:ind w:left="1170"/>
        <w:jc w:val="both"/>
        <w:rPr>
          <w:rFonts w:asciiTheme="minorBidi" w:eastAsia="Times New Roman" w:hAnsiTheme="minorBidi"/>
          <w:sz w:val="22"/>
        </w:rPr>
      </w:pPr>
      <w:r w:rsidRPr="00CE7D71">
        <w:rPr>
          <w:rFonts w:asciiTheme="minorBidi" w:eastAsia="Times New Roman" w:hAnsiTheme="minorBidi"/>
          <w:sz w:val="22"/>
        </w:rPr>
        <w:t>Serious adverse events will be summarized by treatment group using number (n) and percentage (%)</w:t>
      </w:r>
      <w:r w:rsidR="002B0E37" w:rsidRPr="00CE7D71">
        <w:rPr>
          <w:rFonts w:asciiTheme="minorBidi" w:eastAsia="Times New Roman" w:hAnsiTheme="minorBidi"/>
          <w:sz w:val="22"/>
        </w:rPr>
        <w:t xml:space="preserve">. </w:t>
      </w:r>
      <w:r w:rsidRPr="00CE7D71">
        <w:rPr>
          <w:rFonts w:asciiTheme="minorBidi" w:eastAsia="Times New Roman" w:hAnsiTheme="minorBidi"/>
          <w:sz w:val="22"/>
        </w:rPr>
        <w:t xml:space="preserve">Relationship with </w:t>
      </w:r>
      <w:r w:rsidR="001B74D6" w:rsidRPr="00CE7D71">
        <w:rPr>
          <w:rFonts w:asciiTheme="minorBidi" w:eastAsia="Times New Roman" w:hAnsiTheme="minorBidi"/>
          <w:sz w:val="22"/>
        </w:rPr>
        <w:t>treatment group</w:t>
      </w:r>
      <w:r w:rsidRPr="00CE7D71">
        <w:rPr>
          <w:rFonts w:asciiTheme="minorBidi" w:eastAsia="Times New Roman" w:hAnsiTheme="minorBidi"/>
          <w:sz w:val="22"/>
        </w:rPr>
        <w:t xml:space="preserve"> will also be summarized. </w:t>
      </w:r>
    </w:p>
    <w:p w:rsidR="002B0E37" w:rsidRPr="00CE7D71" w:rsidRDefault="002B0E37" w:rsidP="002B0E37">
      <w:pPr>
        <w:spacing w:after="160" w:line="480" w:lineRule="auto"/>
        <w:ind w:left="1170"/>
        <w:jc w:val="both"/>
        <w:rPr>
          <w:rFonts w:asciiTheme="minorBidi" w:eastAsia="Times New Roman" w:hAnsiTheme="minorBidi"/>
          <w:sz w:val="22"/>
        </w:rPr>
      </w:pPr>
      <w:r w:rsidRPr="00CE7D71">
        <w:rPr>
          <w:rFonts w:asciiTheme="minorBidi" w:eastAsia="Calibri" w:hAnsiTheme="minorBidi"/>
          <w:sz w:val="22"/>
        </w:rPr>
        <w:t xml:space="preserve">Outcomes such as </w:t>
      </w:r>
      <w:r w:rsidRPr="00CE7D71">
        <w:rPr>
          <w:rFonts w:asciiTheme="minorBidi" w:hAnsiTheme="minorBidi"/>
          <w:bCs/>
          <w:color w:val="000000" w:themeColor="text1"/>
          <w:sz w:val="22"/>
          <w:szCs w:val="22"/>
        </w:rPr>
        <w:t>New episode of stage 2 or higher acute kidney injury by KDIGO criteria,</w:t>
      </w:r>
      <w:r w:rsidRPr="00CE7D71">
        <w:rPr>
          <w:rFonts w:asciiTheme="minorBidi" w:hAnsiTheme="minorBidi"/>
          <w:color w:val="000000" w:themeColor="text1"/>
          <w:sz w:val="22"/>
          <w:szCs w:val="22"/>
        </w:rPr>
        <w:t xml:space="preserve"> Newly confirmed pneumonia,</w:t>
      </w:r>
      <w:r w:rsidRPr="00CE7D71">
        <w:rPr>
          <w:rFonts w:asciiTheme="minorBidi" w:hAnsiTheme="minorBidi"/>
          <w:sz w:val="22"/>
          <w:szCs w:val="22"/>
        </w:rPr>
        <w:t xml:space="preserve"> Grade IV acute gastrointestinal injury,</w:t>
      </w:r>
      <w:r w:rsidRPr="00CE7D71">
        <w:rPr>
          <w:rFonts w:asciiTheme="minorBidi" w:hAnsiTheme="minorBidi"/>
          <w:sz w:val="22"/>
          <w:szCs w:val="22"/>
          <w:shd w:val="clear" w:color="auto" w:fill="FFFFFF"/>
        </w:rPr>
        <w:t xml:space="preserve"> B</w:t>
      </w:r>
      <w:r w:rsidRPr="00CE7D71">
        <w:rPr>
          <w:rFonts w:asciiTheme="minorBidi" w:hAnsiTheme="minorBidi"/>
          <w:color w:val="000000" w:themeColor="text1"/>
          <w:sz w:val="22"/>
          <w:szCs w:val="22"/>
        </w:rPr>
        <w:t xml:space="preserve">owel ischemia, Clinically important gastrointestinal bleeding, Ogilvie’s syndrome, Abdominal compartment syndrome, Feeding intolerance, Diarrhea and </w:t>
      </w:r>
      <w:proofErr w:type="spellStart"/>
      <w:r w:rsidRPr="00CE7D71">
        <w:rPr>
          <w:rFonts w:asciiTheme="minorBidi" w:hAnsiTheme="minorBidi"/>
          <w:color w:val="000000" w:themeColor="text1"/>
          <w:sz w:val="22"/>
          <w:szCs w:val="22"/>
        </w:rPr>
        <w:t>Refeeding</w:t>
      </w:r>
      <w:proofErr w:type="spellEnd"/>
      <w:r w:rsidRPr="00CE7D71">
        <w:rPr>
          <w:rFonts w:asciiTheme="minorBidi" w:hAnsiTheme="minorBidi"/>
          <w:color w:val="000000" w:themeColor="text1"/>
          <w:sz w:val="22"/>
          <w:szCs w:val="22"/>
        </w:rPr>
        <w:t xml:space="preserve"> syndrome </w:t>
      </w:r>
      <w:r w:rsidRPr="00CE7D71">
        <w:rPr>
          <w:rFonts w:asciiTheme="minorBidi" w:eastAsia="Calibri" w:hAnsiTheme="minorBidi"/>
          <w:sz w:val="22"/>
        </w:rPr>
        <w:t xml:space="preserve">will be summarized. </w:t>
      </w:r>
    </w:p>
    <w:p w:rsidR="005B7DD4" w:rsidRPr="00CE7D71" w:rsidRDefault="00697F64" w:rsidP="008A4225">
      <w:pPr>
        <w:keepNext/>
        <w:numPr>
          <w:ilvl w:val="0"/>
          <w:numId w:val="20"/>
        </w:numPr>
        <w:spacing w:before="240" w:line="360" w:lineRule="auto"/>
        <w:ind w:left="1170" w:hanging="810"/>
        <w:rPr>
          <w:rFonts w:asciiTheme="minorBidi" w:eastAsia="Cambria" w:hAnsiTheme="minorBidi"/>
          <w:b/>
          <w:sz w:val="22"/>
        </w:rPr>
      </w:pPr>
      <w:r w:rsidRPr="00CE7D71">
        <w:rPr>
          <w:rFonts w:asciiTheme="minorBidi" w:eastAsia="Cambria" w:hAnsiTheme="minorBidi"/>
          <w:sz w:val="22"/>
        </w:rPr>
        <w:t>Laboratory parameters</w:t>
      </w:r>
    </w:p>
    <w:p w:rsidR="001B74D6" w:rsidRPr="00CE7D71" w:rsidRDefault="00697F64" w:rsidP="001B74D6">
      <w:pPr>
        <w:spacing w:before="240" w:line="360" w:lineRule="auto"/>
        <w:ind w:left="1170"/>
        <w:jc w:val="both"/>
        <w:rPr>
          <w:rFonts w:asciiTheme="minorBidi" w:eastAsia="Times New Roman" w:hAnsiTheme="minorBidi"/>
          <w:sz w:val="22"/>
        </w:rPr>
      </w:pPr>
      <w:r w:rsidRPr="00CE7D71">
        <w:rPr>
          <w:rFonts w:asciiTheme="minorBidi" w:eastAsia="Times New Roman" w:hAnsiTheme="minorBidi"/>
          <w:sz w:val="22"/>
        </w:rPr>
        <w:t xml:space="preserve">We will summarize </w:t>
      </w:r>
      <w:r w:rsidR="001B74D6" w:rsidRPr="00CE7D71">
        <w:rPr>
          <w:rFonts w:asciiTheme="minorBidi" w:eastAsia="Times New Roman" w:hAnsiTheme="minorBidi"/>
          <w:sz w:val="22"/>
        </w:rPr>
        <w:t>Inclusion blood glucose, Bilirubin, Creatinine, Blood urea nitrogen, Platelets, INR, Albumin and Pre-albumin.</w:t>
      </w:r>
    </w:p>
    <w:p w:rsidR="001B74D6" w:rsidRDefault="00697F64" w:rsidP="001B74D6">
      <w:pPr>
        <w:spacing w:before="240" w:line="360" w:lineRule="auto"/>
        <w:ind w:left="1170"/>
        <w:jc w:val="both"/>
        <w:rPr>
          <w:rFonts w:asciiTheme="minorBidi" w:eastAsia="Times New Roman" w:hAnsiTheme="minorBidi"/>
          <w:sz w:val="22"/>
        </w:rPr>
      </w:pPr>
      <w:r w:rsidRPr="00CE7D71">
        <w:rPr>
          <w:rFonts w:asciiTheme="minorBidi" w:eastAsia="Times New Roman" w:hAnsiTheme="minorBidi"/>
          <w:sz w:val="22"/>
        </w:rPr>
        <w:t xml:space="preserve">Figures will be presented for the serial measurements of </w:t>
      </w:r>
      <w:r w:rsidR="001B74D6" w:rsidRPr="00CE7D71">
        <w:rPr>
          <w:rFonts w:asciiTheme="minorBidi" w:hAnsiTheme="minorBidi"/>
          <w:bCs/>
          <w:color w:val="000000" w:themeColor="text1"/>
          <w:sz w:val="22"/>
          <w:szCs w:val="22"/>
        </w:rPr>
        <w:t xml:space="preserve">glucose, insulin, nitrogen balance, </w:t>
      </w:r>
      <w:proofErr w:type="spellStart"/>
      <w:r w:rsidR="001B74D6" w:rsidRPr="00CE7D71">
        <w:rPr>
          <w:rFonts w:asciiTheme="minorBidi" w:hAnsiTheme="minorBidi"/>
          <w:bCs/>
          <w:color w:val="000000" w:themeColor="text1"/>
          <w:sz w:val="22"/>
          <w:szCs w:val="22"/>
        </w:rPr>
        <w:t>prealbumin</w:t>
      </w:r>
      <w:proofErr w:type="spellEnd"/>
      <w:r w:rsidR="001B74D6" w:rsidRPr="00CE7D71">
        <w:rPr>
          <w:rFonts w:asciiTheme="minorBidi" w:hAnsiTheme="minorBidi"/>
          <w:bCs/>
          <w:color w:val="000000" w:themeColor="text1"/>
          <w:sz w:val="22"/>
          <w:szCs w:val="22"/>
        </w:rPr>
        <w:t>, ammonia, BUN, creatinine, 24-hour urine for urinary urea nitrogen</w:t>
      </w:r>
      <w:r w:rsidR="001B74D6" w:rsidRPr="001B74D6">
        <w:rPr>
          <w:rFonts w:asciiTheme="minorBidi" w:eastAsia="Times New Roman" w:hAnsiTheme="minorBidi"/>
          <w:sz w:val="22"/>
        </w:rPr>
        <w:t xml:space="preserve"> </w:t>
      </w:r>
    </w:p>
    <w:p w:rsidR="005B7DD4" w:rsidRPr="00154993" w:rsidRDefault="00697F64" w:rsidP="008A4225">
      <w:pPr>
        <w:keepNext/>
        <w:numPr>
          <w:ilvl w:val="0"/>
          <w:numId w:val="21"/>
        </w:numPr>
        <w:spacing w:before="240" w:line="360" w:lineRule="auto"/>
        <w:ind w:left="1170" w:hanging="810"/>
        <w:rPr>
          <w:rFonts w:asciiTheme="minorBidi" w:eastAsia="Cambria" w:hAnsiTheme="minorBidi"/>
          <w:b/>
          <w:sz w:val="22"/>
        </w:rPr>
      </w:pPr>
      <w:r w:rsidRPr="00154993">
        <w:rPr>
          <w:rFonts w:asciiTheme="minorBidi" w:eastAsia="Cambria" w:hAnsiTheme="minorBidi"/>
          <w:sz w:val="22"/>
        </w:rPr>
        <w:t>Treatment exposure and compliance</w:t>
      </w:r>
    </w:p>
    <w:p w:rsidR="00CE7D71" w:rsidRPr="00CE7D71" w:rsidRDefault="00CE7D71" w:rsidP="00CE7D71">
      <w:pPr>
        <w:spacing w:before="240" w:line="360" w:lineRule="auto"/>
        <w:ind w:left="1170"/>
        <w:jc w:val="both"/>
        <w:rPr>
          <w:rFonts w:asciiTheme="minorBidi" w:eastAsia="Times New Roman" w:hAnsiTheme="minorBidi"/>
          <w:sz w:val="22"/>
        </w:rPr>
      </w:pPr>
      <w:r w:rsidRPr="00CE7D71">
        <w:rPr>
          <w:rFonts w:asciiTheme="minorBidi" w:eastAsia="Times New Roman" w:hAnsiTheme="minorBidi"/>
          <w:sz w:val="22"/>
        </w:rPr>
        <w:t xml:space="preserve">Serial measurements of energy and protein </w:t>
      </w:r>
      <w:r>
        <w:rPr>
          <w:rFonts w:asciiTheme="minorBidi" w:eastAsia="Times New Roman" w:hAnsiTheme="minorBidi"/>
          <w:sz w:val="22"/>
        </w:rPr>
        <w:t xml:space="preserve">exposure </w:t>
      </w:r>
      <w:r w:rsidRPr="00CE7D71">
        <w:rPr>
          <w:rFonts w:asciiTheme="minorBidi" w:eastAsia="Times New Roman" w:hAnsiTheme="minorBidi"/>
          <w:sz w:val="22"/>
        </w:rPr>
        <w:t>will be summarized graphically.</w:t>
      </w:r>
    </w:p>
    <w:p w:rsidR="005B7DD4" w:rsidRPr="00154993" w:rsidRDefault="00697F64" w:rsidP="008A4225">
      <w:pPr>
        <w:keepNext/>
        <w:numPr>
          <w:ilvl w:val="0"/>
          <w:numId w:val="22"/>
        </w:numPr>
        <w:spacing w:before="240" w:line="360" w:lineRule="auto"/>
        <w:ind w:left="1170" w:hanging="810"/>
        <w:rPr>
          <w:rFonts w:asciiTheme="minorBidi" w:eastAsia="Cambria" w:hAnsiTheme="minorBidi"/>
          <w:b/>
          <w:sz w:val="22"/>
        </w:rPr>
      </w:pPr>
      <w:r w:rsidRPr="00154993">
        <w:rPr>
          <w:rFonts w:asciiTheme="minorBidi" w:eastAsia="Cambria" w:hAnsiTheme="minorBidi"/>
          <w:sz w:val="22"/>
        </w:rPr>
        <w:t>Prior and concomitant medications and interventions</w:t>
      </w:r>
    </w:p>
    <w:p w:rsidR="00891D3F" w:rsidRPr="00E53E13" w:rsidRDefault="00891D3F" w:rsidP="007A0E75">
      <w:pPr>
        <w:spacing w:before="240" w:line="360" w:lineRule="auto"/>
        <w:ind w:left="1170"/>
        <w:jc w:val="both"/>
        <w:rPr>
          <w:rFonts w:asciiTheme="minorBidi" w:hAnsiTheme="minorBidi"/>
          <w:sz w:val="22"/>
          <w:szCs w:val="22"/>
        </w:rPr>
      </w:pPr>
      <w:r w:rsidRPr="00E53E13">
        <w:rPr>
          <w:rFonts w:asciiTheme="minorBidi" w:hAnsiTheme="minorBidi"/>
          <w:sz w:val="22"/>
          <w:szCs w:val="22"/>
        </w:rPr>
        <w:t xml:space="preserve">We will report the estimated and administered energy and protein requirements for each group. Energy intake will include energy from enteral nutrition (including those from protein in the primary formula) in addition to those from intravenous dextrose, citrate, </w:t>
      </w:r>
      <w:proofErr w:type="spellStart"/>
      <w:r w:rsidRPr="00E53E13">
        <w:rPr>
          <w:rFonts w:asciiTheme="minorBidi" w:hAnsiTheme="minorBidi"/>
          <w:sz w:val="22"/>
          <w:szCs w:val="22"/>
        </w:rPr>
        <w:t>propofol</w:t>
      </w:r>
      <w:proofErr w:type="spellEnd"/>
      <w:r w:rsidRPr="00E53E13">
        <w:rPr>
          <w:rFonts w:asciiTheme="minorBidi" w:hAnsiTheme="minorBidi"/>
          <w:sz w:val="22"/>
          <w:szCs w:val="22"/>
        </w:rPr>
        <w:t xml:space="preserve"> and parenteral nutrition (if any). Energy from supplemental protein will not be counted as part of the total energy. Protein intake includes the protein from the primary formula in both groups, the supplemental protein in the Supplemental protein group and parenteral protein (if any). Energy and protein will be reported as kcal/kg based on actual body weight for patients with a body mass index (BMI) of &lt;30 kg/m2 and adjusted body weight for those with a BMI ≥30 kg/m2. To ensure that energy and protein intake data are collected </w:t>
      </w:r>
      <w:r w:rsidRPr="00E53E13">
        <w:rPr>
          <w:rFonts w:asciiTheme="minorBidi" w:hAnsiTheme="minorBidi"/>
          <w:sz w:val="22"/>
          <w:szCs w:val="22"/>
        </w:rPr>
        <w:lastRenderedPageBreak/>
        <w:t>for complete 24-hour periods, nutrition data will not be included for the last day of intervention if the duration of intervention on that day is less than 24 hours.</w:t>
      </w:r>
    </w:p>
    <w:p w:rsidR="00891D3F" w:rsidRPr="00E53E13" w:rsidRDefault="00891D3F" w:rsidP="007A0E75">
      <w:pPr>
        <w:spacing w:before="240" w:line="360" w:lineRule="auto"/>
        <w:ind w:left="1170"/>
        <w:jc w:val="both"/>
        <w:rPr>
          <w:rFonts w:asciiTheme="minorBidi" w:hAnsiTheme="minorBidi"/>
          <w:sz w:val="22"/>
          <w:szCs w:val="22"/>
        </w:rPr>
      </w:pPr>
      <w:r w:rsidRPr="00E53E13">
        <w:rPr>
          <w:rFonts w:asciiTheme="minorBidi" w:hAnsiTheme="minorBidi"/>
          <w:sz w:val="22"/>
          <w:szCs w:val="22"/>
        </w:rPr>
        <w:t xml:space="preserve">We will report daily blood glucose, serum creatinine, and urine output by group. We will compare serial weights and the highest mobility level during the </w:t>
      </w:r>
      <w:proofErr w:type="spellStart"/>
      <w:r w:rsidRPr="00E53E13">
        <w:rPr>
          <w:rFonts w:asciiTheme="minorBidi" w:hAnsiTheme="minorBidi"/>
          <w:sz w:val="22"/>
          <w:szCs w:val="22"/>
        </w:rPr>
        <w:t>ICUstay</w:t>
      </w:r>
      <w:proofErr w:type="spellEnd"/>
      <w:r w:rsidRPr="00E53E13">
        <w:rPr>
          <w:rFonts w:asciiTheme="minorBidi" w:hAnsiTheme="minorBidi"/>
          <w:sz w:val="22"/>
          <w:szCs w:val="22"/>
        </w:rPr>
        <w:t>.</w:t>
      </w:r>
      <w:r w:rsidRPr="00E53E13">
        <w:rPr>
          <w:rFonts w:asciiTheme="minorBidi" w:hAnsiTheme="minorBidi"/>
          <w:sz w:val="22"/>
          <w:szCs w:val="22"/>
        </w:rPr>
        <w:fldChar w:fldCharType="begin"/>
      </w:r>
      <w:r w:rsidRPr="00E53E13">
        <w:rPr>
          <w:rFonts w:asciiTheme="minorBidi" w:hAnsiTheme="minorBidi"/>
          <w:sz w:val="22"/>
          <w:szCs w:val="22"/>
        </w:rPr>
        <w:instrText xml:space="preserve"> ADDIN EN.CITE &lt;EndNote&gt;&lt;Cite ExcludeAuth="1" ExcludeYear="1"&gt;&lt;RecNum&gt;6334&lt;/RecNum&gt;&lt;DisplayText&gt;[28]&lt;/DisplayText&gt;&lt;record&gt;&lt;rec-number&gt;6334&lt;/rec-number&gt;&lt;foreign-keys&gt;&lt;key app="EN" db-id="x0za0dvwn0vdxzessv7pwdsyvf2wareatwtw" timestamp="0"&gt;6334&lt;/key&gt;&lt;/foreign-keys&gt;&lt;ref-type name="Journal Article"&gt;17&lt;/ref-type&gt;&lt;contributors&gt;&lt;/contributors&gt;&lt;titles&gt;&lt;title&gt;Early Mobility Guide for Reducing Ventilator-Associated Events in Mechanically Ventilated Patients. https://www.ahrq.gov/hai/tools/mvp/technical-bundles-early-mobility.html, last accessed on 30.05.2022&lt;/title&gt;&lt;/titles&gt;&lt;dates&gt;&lt;/dates&gt;&lt;urls&gt;&lt;/urls&gt;&lt;/record&gt;&lt;/Cite&gt;&lt;/EndNote&gt;</w:instrText>
      </w:r>
      <w:r w:rsidRPr="00E53E13">
        <w:rPr>
          <w:rFonts w:asciiTheme="minorBidi" w:hAnsiTheme="minorBidi"/>
          <w:sz w:val="22"/>
          <w:szCs w:val="22"/>
        </w:rPr>
        <w:fldChar w:fldCharType="end"/>
      </w:r>
      <w:r w:rsidRPr="00E53E13">
        <w:rPr>
          <w:rFonts w:asciiTheme="minorBidi" w:hAnsiTheme="minorBidi"/>
          <w:sz w:val="22"/>
          <w:szCs w:val="22"/>
        </w:rPr>
        <w:t xml:space="preserve"> We will also compare serial </w:t>
      </w:r>
      <w:proofErr w:type="spellStart"/>
      <w:r w:rsidRPr="00E53E13">
        <w:rPr>
          <w:rFonts w:asciiTheme="minorBidi" w:hAnsiTheme="minorBidi"/>
          <w:sz w:val="22"/>
          <w:szCs w:val="22"/>
        </w:rPr>
        <w:t>prealbumin</w:t>
      </w:r>
      <w:proofErr w:type="spellEnd"/>
      <w:r w:rsidRPr="00E53E13">
        <w:rPr>
          <w:rFonts w:asciiTheme="minorBidi" w:hAnsiTheme="minorBidi"/>
          <w:sz w:val="22"/>
          <w:szCs w:val="22"/>
        </w:rPr>
        <w:t xml:space="preserve">, albumin, ammonia, blood urea nitrogen, 24-hour urine for urinary urea nitrogen, lowest potassium level, lowest magnesium level, lowest phosphate level, aspartate transaminase, alanine aminotransferase and international normalized ratio. We will report the average daily insulin dose during the ICU stay. We will also report the use of corticosteroids and statins in the two groups during the study period. </w:t>
      </w:r>
    </w:p>
    <w:p w:rsidR="00891D3F" w:rsidRPr="00E53E13" w:rsidRDefault="00891D3F" w:rsidP="007A0E75">
      <w:pPr>
        <w:spacing w:before="240" w:line="360" w:lineRule="auto"/>
        <w:ind w:left="1170"/>
        <w:jc w:val="both"/>
        <w:rPr>
          <w:rFonts w:asciiTheme="minorBidi" w:hAnsiTheme="minorBidi"/>
          <w:sz w:val="22"/>
          <w:szCs w:val="22"/>
        </w:rPr>
      </w:pPr>
      <w:r w:rsidRPr="00E53E13">
        <w:rPr>
          <w:rFonts w:asciiTheme="minorBidi" w:hAnsiTheme="minorBidi"/>
          <w:sz w:val="22"/>
          <w:szCs w:val="22"/>
        </w:rPr>
        <w:t xml:space="preserve">Categorical variables will compared using </w:t>
      </w:r>
      <w:r w:rsidR="007A0E75" w:rsidRPr="00E53E13">
        <w:rPr>
          <w:rFonts w:asciiTheme="minorBidi" w:hAnsiTheme="minorBidi"/>
          <w:sz w:val="22"/>
          <w:szCs w:val="22"/>
        </w:rPr>
        <w:t xml:space="preserve">the Chi-square test. Continuous </w:t>
      </w:r>
      <w:r w:rsidRPr="00E53E13">
        <w:rPr>
          <w:rFonts w:asciiTheme="minorBidi" w:hAnsiTheme="minorBidi"/>
          <w:sz w:val="22"/>
          <w:szCs w:val="22"/>
        </w:rPr>
        <w:t>variables will be compared using Student's t-test or the Wilcoxon-Mann-Whitney test, as judged appropriate by normality testing. For serial measurements, we will test the change over time and the difference between the two groups over time using generalized linear mixed-effect models. These will be graphically represented.</w:t>
      </w:r>
    </w:p>
    <w:p w:rsidR="005B7DD4" w:rsidRPr="00E53E13" w:rsidRDefault="005B7DD4" w:rsidP="007C4183">
      <w:pPr>
        <w:spacing w:line="360" w:lineRule="auto"/>
        <w:rPr>
          <w:rFonts w:asciiTheme="minorBidi" w:eastAsia="Times New Roman" w:hAnsiTheme="minorBidi"/>
          <w:b/>
          <w:sz w:val="22"/>
        </w:rPr>
      </w:pPr>
    </w:p>
    <w:p w:rsidR="005B7DD4" w:rsidRPr="00E53E13" w:rsidRDefault="00697F64" w:rsidP="008A4225">
      <w:pPr>
        <w:keepNext/>
        <w:numPr>
          <w:ilvl w:val="0"/>
          <w:numId w:val="23"/>
        </w:numPr>
        <w:spacing w:before="240" w:line="360" w:lineRule="auto"/>
        <w:ind w:hanging="360"/>
        <w:rPr>
          <w:rFonts w:asciiTheme="minorBidi" w:eastAsia="Cambria" w:hAnsiTheme="minorBidi"/>
          <w:b/>
          <w:sz w:val="22"/>
        </w:rPr>
      </w:pPr>
      <w:r w:rsidRPr="00E53E13">
        <w:rPr>
          <w:rFonts w:asciiTheme="minorBidi" w:eastAsia="Cambria" w:hAnsiTheme="minorBidi"/>
          <w:b/>
          <w:sz w:val="22"/>
        </w:rPr>
        <w:t>Interim report details</w:t>
      </w:r>
    </w:p>
    <w:p w:rsidR="005B7DD4" w:rsidRPr="00E53E13" w:rsidRDefault="00697F64" w:rsidP="007C4183">
      <w:pPr>
        <w:spacing w:before="240" w:line="360" w:lineRule="auto"/>
        <w:jc w:val="both"/>
        <w:rPr>
          <w:rFonts w:asciiTheme="minorBidi" w:eastAsia="Times New Roman" w:hAnsiTheme="minorBidi"/>
          <w:b/>
          <w:sz w:val="22"/>
        </w:rPr>
      </w:pPr>
      <w:r w:rsidRPr="00E53E13">
        <w:rPr>
          <w:rFonts w:asciiTheme="minorBidi" w:eastAsia="Times New Roman" w:hAnsiTheme="minorBidi"/>
          <w:b/>
          <w:sz w:val="22"/>
        </w:rPr>
        <w:t>DSMB &amp; Interim analyses</w:t>
      </w:r>
    </w:p>
    <w:p w:rsidR="00E45F5C" w:rsidRDefault="00E45F5C" w:rsidP="00E45F5C">
      <w:pPr>
        <w:pStyle w:val="ListParagraph"/>
        <w:spacing w:line="480" w:lineRule="auto"/>
        <w:ind w:left="643"/>
        <w:rPr>
          <w:rFonts w:asciiTheme="minorBidi" w:hAnsiTheme="minorBidi"/>
          <w:sz w:val="22"/>
          <w:szCs w:val="22"/>
        </w:rPr>
      </w:pPr>
      <w:r w:rsidRPr="00E53E13">
        <w:rPr>
          <w:rFonts w:asciiTheme="minorBidi" w:hAnsiTheme="minorBidi"/>
          <w:sz w:val="22"/>
          <w:szCs w:val="22"/>
        </w:rPr>
        <w:t>Interim analyses will be conducted when 33% and 67% of the sample size (</w:t>
      </w:r>
      <w:r w:rsidRPr="00E53E13">
        <w:rPr>
          <w:rFonts w:asciiTheme="minorBidi" w:hAnsiTheme="minorBidi"/>
        </w:rPr>
        <w:t xml:space="preserve">2502 patients) </w:t>
      </w:r>
      <w:r w:rsidRPr="00E53E13">
        <w:rPr>
          <w:rFonts w:asciiTheme="minorBidi" w:hAnsiTheme="minorBidi"/>
          <w:sz w:val="22"/>
          <w:szCs w:val="22"/>
        </w:rPr>
        <w:t xml:space="preserve">are achieved. The study has two biostatisticians, one who will be involved in study design and analysis and the other in generating a closed report with </w:t>
      </w:r>
      <w:proofErr w:type="spellStart"/>
      <w:r w:rsidRPr="00E53E13">
        <w:rPr>
          <w:rFonts w:asciiTheme="minorBidi" w:hAnsiTheme="minorBidi"/>
          <w:sz w:val="22"/>
          <w:szCs w:val="22"/>
        </w:rPr>
        <w:t>unblinded</w:t>
      </w:r>
      <w:proofErr w:type="spellEnd"/>
      <w:r w:rsidRPr="00E53E13">
        <w:rPr>
          <w:rFonts w:asciiTheme="minorBidi" w:hAnsiTheme="minorBidi"/>
          <w:sz w:val="22"/>
          <w:szCs w:val="22"/>
        </w:rPr>
        <w:t xml:space="preserve"> group data. The first interim analysis will be conducted soon when 833 patients have completed their 90-day outcome. The interim test statistics will be conducted for the primary endpoint of 90-day all-cause mortality and safety outcomes. We will consider a p-value of &lt;0.01 for safety and a p-value of &lt;0.001 for effectiveness as early stopping criteria. There will be no plans to terminate the trial for futility. We will use a group sequential α-spending function, calculated using the O'Brien–Fleming method, with two-sided symmetric bounds, and the final p-value will be considered at 0.048.</w:t>
      </w:r>
      <w:r w:rsidRPr="009C0305">
        <w:rPr>
          <w:rFonts w:asciiTheme="minorBidi" w:hAnsiTheme="minorBidi"/>
          <w:sz w:val="22"/>
          <w:szCs w:val="22"/>
        </w:rPr>
        <w:t xml:space="preserve"> </w:t>
      </w:r>
    </w:p>
    <w:p w:rsidR="007C4183" w:rsidRPr="00154993" w:rsidRDefault="007C4183" w:rsidP="007C4183">
      <w:pPr>
        <w:spacing w:line="360" w:lineRule="auto"/>
        <w:rPr>
          <w:rFonts w:asciiTheme="minorBidi" w:eastAsia="Times New Roman" w:hAnsiTheme="minorBidi"/>
          <w:sz w:val="22"/>
        </w:rPr>
      </w:pPr>
    </w:p>
    <w:p w:rsidR="005B7DD4" w:rsidRPr="00154993" w:rsidRDefault="00697F64" w:rsidP="008A4225">
      <w:pPr>
        <w:keepNext/>
        <w:numPr>
          <w:ilvl w:val="0"/>
          <w:numId w:val="24"/>
        </w:numPr>
        <w:spacing w:before="240" w:line="360" w:lineRule="auto"/>
        <w:ind w:hanging="360"/>
        <w:rPr>
          <w:rFonts w:asciiTheme="minorBidi" w:eastAsia="Cambria" w:hAnsiTheme="minorBidi"/>
          <w:b/>
          <w:sz w:val="22"/>
        </w:rPr>
      </w:pPr>
      <w:r w:rsidRPr="00154993">
        <w:rPr>
          <w:rFonts w:asciiTheme="minorBidi" w:eastAsia="Cambria" w:hAnsiTheme="minorBidi"/>
          <w:b/>
          <w:sz w:val="22"/>
        </w:rPr>
        <w:lastRenderedPageBreak/>
        <w:t xml:space="preserve">Data monitoring committee charter </w:t>
      </w:r>
    </w:p>
    <w:p w:rsidR="005B7DD4" w:rsidRPr="00154993" w:rsidRDefault="00697F64" w:rsidP="007C4183">
      <w:pPr>
        <w:spacing w:before="240" w:line="360" w:lineRule="auto"/>
        <w:jc w:val="both"/>
        <w:rPr>
          <w:rFonts w:asciiTheme="minorBidi" w:eastAsia="Times New Roman" w:hAnsiTheme="minorBidi"/>
          <w:sz w:val="22"/>
        </w:rPr>
      </w:pPr>
      <w:r w:rsidRPr="00CE7D71">
        <w:rPr>
          <w:rFonts w:asciiTheme="minorBidi" w:eastAsia="Times New Roman" w:hAnsiTheme="minorBidi"/>
          <w:sz w:val="22"/>
        </w:rPr>
        <w:t>The Data Safety Monitoring Board, which is responsible for reviewing reports regarding the safety of the study patients and protocol adherence, may make recommendations to continue or terminate the study on the basis of the results from the interim analysis. The Study Steering Committee will meet frequently at the initial stages of the study and on a bimonthly basis thereafter to ensure the correct implementation of the protocols.</w:t>
      </w:r>
    </w:p>
    <w:p w:rsidR="005B7DD4" w:rsidRPr="00154993" w:rsidRDefault="005B7DD4" w:rsidP="007C4183">
      <w:pPr>
        <w:spacing w:before="240" w:line="360" w:lineRule="auto"/>
        <w:ind w:left="360"/>
        <w:jc w:val="both"/>
        <w:rPr>
          <w:rFonts w:asciiTheme="minorBidi" w:eastAsia="Times New Roman" w:hAnsiTheme="minorBidi"/>
          <w:sz w:val="22"/>
        </w:rPr>
      </w:pPr>
    </w:p>
    <w:p w:rsidR="00E45F5C" w:rsidRPr="00E53E13" w:rsidRDefault="00E45F5C" w:rsidP="00E45F5C">
      <w:pPr>
        <w:keepNext/>
        <w:spacing w:before="240" w:line="360" w:lineRule="auto"/>
        <w:rPr>
          <w:rFonts w:asciiTheme="minorBidi" w:eastAsia="Cambria" w:hAnsiTheme="minorBidi"/>
          <w:b/>
          <w:sz w:val="22"/>
        </w:rPr>
      </w:pPr>
      <w:r w:rsidRPr="00E53E13">
        <w:rPr>
          <w:rFonts w:asciiTheme="minorBidi" w:eastAsia="Cambria" w:hAnsiTheme="minorBidi"/>
          <w:b/>
          <w:sz w:val="22"/>
        </w:rPr>
        <w:t>Sub-Studies</w:t>
      </w:r>
    </w:p>
    <w:p w:rsidR="00E45F5C" w:rsidRPr="00E53E13" w:rsidRDefault="00E45F5C" w:rsidP="008A4225">
      <w:pPr>
        <w:pStyle w:val="NoSpacing"/>
        <w:numPr>
          <w:ilvl w:val="0"/>
          <w:numId w:val="30"/>
        </w:numPr>
        <w:tabs>
          <w:tab w:val="left" w:pos="180"/>
          <w:tab w:val="left" w:pos="360"/>
        </w:tabs>
        <w:spacing w:line="480" w:lineRule="auto"/>
        <w:rPr>
          <w:rFonts w:asciiTheme="minorBidi" w:hAnsiTheme="minorBidi"/>
          <w:color w:val="000000" w:themeColor="text1"/>
        </w:rPr>
      </w:pPr>
      <w:r w:rsidRPr="00E53E13">
        <w:rPr>
          <w:rFonts w:asciiTheme="minorBidi" w:hAnsiTheme="minorBidi"/>
          <w:b/>
          <w:bCs/>
          <w:i/>
          <w:iCs/>
          <w:color w:val="000000" w:themeColor="text1"/>
        </w:rPr>
        <w:t>REPLENISH-COVID sub-study:</w:t>
      </w:r>
      <w:r w:rsidRPr="00E53E13">
        <w:rPr>
          <w:rFonts w:asciiTheme="minorBidi" w:hAnsiTheme="minorBidi"/>
          <w:b/>
          <w:bCs/>
          <w:color w:val="000000" w:themeColor="text1"/>
        </w:rPr>
        <w:t xml:space="preserve"> </w:t>
      </w:r>
      <w:r w:rsidRPr="00E53E13">
        <w:rPr>
          <w:rFonts w:asciiTheme="minorBidi" w:hAnsiTheme="minorBidi"/>
          <w:color w:val="000000" w:themeColor="text1"/>
        </w:rPr>
        <w:t xml:space="preserve">We will evaluate the effect of high versus moderate protein on the subgroup of suspected or confirmed COVID-19 patients at the time of enrollment. Critically ill patients with COVID-19 are in a state of high inflammation, increased stress and catabolism. Poor oral intake, which for 5 to 10 days before admission, is also common due to frequent coughing and breathlessness, dry mouth, and loss of taste and smell. Long stay in ICU, especially for intubated and ventilated patients, contributes to further malnutrition, loss of skeletal muscle mass, and disability. Though early and adequate enteral nutrition would be thought to mitigate these challenges and prevent gastrointestinal dysfunction, it has the potential for adverse reactions like abdominal distention, diarrhea, regurgitation, and overfeeding. Thus, the proper timing of optimal nutrients needed to meet the energy and protein requirements in critically ill patients with COVID-19 is debatable. We will conduct a subgroup analysis based on COVID status at baseline and assess the effect of protein intake on outcome. We will conduct a similar analysis to that of the main trial. Additional baseline laboratory tests, including ferritin, interleukin-6 (IL-6), lactate and </w:t>
      </w:r>
      <w:proofErr w:type="spellStart"/>
      <w:r w:rsidRPr="00E53E13">
        <w:rPr>
          <w:rFonts w:asciiTheme="minorBidi" w:hAnsiTheme="minorBidi"/>
          <w:color w:val="000000" w:themeColor="text1"/>
        </w:rPr>
        <w:t>procalcitonin</w:t>
      </w:r>
      <w:proofErr w:type="spellEnd"/>
      <w:r w:rsidRPr="00E53E13">
        <w:rPr>
          <w:rFonts w:asciiTheme="minorBidi" w:hAnsiTheme="minorBidi"/>
          <w:color w:val="000000" w:themeColor="text1"/>
        </w:rPr>
        <w:t xml:space="preserve">, if available, will be compared between the two groups. In suspected or confirmed COVID patients, we will also compare the use of extracorporeal membrane oxygenation, inhaled nitric oxide, prone positioning, tracheostomy, intravenous immunoglobulins, and antiviral therapy. </w:t>
      </w:r>
    </w:p>
    <w:p w:rsidR="00E45F5C" w:rsidRPr="00E53E13" w:rsidRDefault="00E45F5C" w:rsidP="00E45F5C">
      <w:pPr>
        <w:pStyle w:val="NoSpacing"/>
        <w:tabs>
          <w:tab w:val="left" w:pos="180"/>
          <w:tab w:val="left" w:pos="360"/>
        </w:tabs>
        <w:spacing w:line="480" w:lineRule="auto"/>
        <w:ind w:left="720"/>
        <w:rPr>
          <w:rFonts w:asciiTheme="minorBidi" w:hAnsiTheme="minorBidi"/>
          <w:color w:val="000000" w:themeColor="text1"/>
        </w:rPr>
      </w:pPr>
    </w:p>
    <w:p w:rsidR="00E45F5C" w:rsidRPr="00E53E13" w:rsidRDefault="00E45F5C" w:rsidP="008A4225">
      <w:pPr>
        <w:pStyle w:val="NoSpacing"/>
        <w:numPr>
          <w:ilvl w:val="0"/>
          <w:numId w:val="30"/>
        </w:numPr>
        <w:tabs>
          <w:tab w:val="left" w:pos="180"/>
          <w:tab w:val="left" w:pos="360"/>
        </w:tabs>
        <w:spacing w:line="480" w:lineRule="auto"/>
        <w:rPr>
          <w:rFonts w:asciiTheme="minorBidi" w:hAnsiTheme="minorBidi"/>
          <w:color w:val="000000" w:themeColor="text1"/>
        </w:rPr>
      </w:pPr>
      <w:r w:rsidRPr="00E53E13">
        <w:rPr>
          <w:rFonts w:asciiTheme="minorBidi" w:hAnsiTheme="minorBidi"/>
          <w:b/>
          <w:bCs/>
          <w:i/>
          <w:iCs/>
          <w:color w:val="000000" w:themeColor="text1"/>
        </w:rPr>
        <w:lastRenderedPageBreak/>
        <w:t xml:space="preserve">The effect of protein supplementation according to nutritional risk: </w:t>
      </w:r>
      <w:r w:rsidRPr="00E53E13">
        <w:rPr>
          <w:rFonts w:asciiTheme="minorBidi" w:hAnsiTheme="minorBidi"/>
          <w:color w:val="000000" w:themeColor="text1"/>
        </w:rPr>
        <w:t xml:space="preserve">Malnutrition in critically ill patients is highly prevalent and associated with adverse clinical outcomes. Therefore, nutritional risk assessment is considered important to recognize high nutrition risk earlier and provide targeted nutritional therapy. However, there is a lack of consensus regarding the definition of nutritional risk. The Nutrition Risk in Critically ill (NUTRIC) score is the first nutritional risk assessment tool developed and validated specifically for ICU patients. The score includes age, APACHE II score, SOFA score, number of comorbidities, days from hospital admission to ICU admission, and IL-6. A modified version of the NUTRIC score, which excludes IL-6, has been validated in observational studies; the total score ranges from 0 to 9, with increasing scores indicating higher nutritional risk. Based on this score at baseline, we will conduct a pre-defined subgroup analysis on high vs. low NUTRIC patients. Other nutritional risk indicators that will be used are </w:t>
      </w:r>
      <w:proofErr w:type="spellStart"/>
      <w:r w:rsidRPr="00E53E13">
        <w:rPr>
          <w:rFonts w:asciiTheme="minorBidi" w:hAnsiTheme="minorBidi"/>
          <w:color w:val="000000" w:themeColor="text1"/>
        </w:rPr>
        <w:t>prealbumin</w:t>
      </w:r>
      <w:proofErr w:type="spellEnd"/>
      <w:r w:rsidRPr="00E53E13">
        <w:rPr>
          <w:rFonts w:asciiTheme="minorBidi" w:hAnsiTheme="minorBidi"/>
          <w:color w:val="000000" w:themeColor="text1"/>
        </w:rPr>
        <w:t xml:space="preserve"> (</w:t>
      </w:r>
      <w:proofErr w:type="spellStart"/>
      <w:r w:rsidRPr="00E53E13">
        <w:rPr>
          <w:rFonts w:asciiTheme="minorBidi" w:hAnsiTheme="minorBidi"/>
          <w:color w:val="000000" w:themeColor="text1"/>
        </w:rPr>
        <w:t>prealbumin</w:t>
      </w:r>
      <w:proofErr w:type="spellEnd"/>
      <w:r w:rsidRPr="00E53E13">
        <w:rPr>
          <w:rFonts w:asciiTheme="minorBidi" w:hAnsiTheme="minorBidi"/>
          <w:color w:val="000000" w:themeColor="text1"/>
        </w:rPr>
        <w:t xml:space="preserve"> ≤0.10 g/L considered as an indicator of severe nutritional risk, 0.11-0.15 g/L as mild to moderate risk, and &gt;0.15 g/L as no risk), serum albumin (35 g/L considered as a cutoff value), baseline urine urea nitrogen </w:t>
      </w:r>
      <w:r w:rsidRPr="00E53E13">
        <w:rPr>
          <w:rFonts w:asciiTheme="minorBidi" w:hAnsiTheme="minorBidi"/>
          <w:color w:val="000000"/>
        </w:rPr>
        <w:t xml:space="preserve">(using the median of the cohort as a cutoff value), </w:t>
      </w:r>
      <w:r w:rsidRPr="00E53E13">
        <w:rPr>
          <w:rFonts w:asciiTheme="minorBidi" w:hAnsiTheme="minorBidi"/>
          <w:color w:val="000000" w:themeColor="text1"/>
        </w:rPr>
        <w:t xml:space="preserve">baseline nitrogen balance (positive versus negative balance), and SARC-F (1-3 versus ≥4). </w:t>
      </w:r>
    </w:p>
    <w:p w:rsidR="00E45F5C" w:rsidRPr="00E53E13" w:rsidRDefault="00E45F5C" w:rsidP="00E45F5C">
      <w:pPr>
        <w:pStyle w:val="NoSpacing"/>
        <w:tabs>
          <w:tab w:val="left" w:pos="180"/>
          <w:tab w:val="left" w:pos="360"/>
        </w:tabs>
        <w:spacing w:line="480" w:lineRule="auto"/>
        <w:ind w:left="720"/>
        <w:rPr>
          <w:rFonts w:asciiTheme="minorBidi" w:hAnsiTheme="minorBidi"/>
          <w:color w:val="000000" w:themeColor="text1"/>
        </w:rPr>
      </w:pPr>
    </w:p>
    <w:p w:rsidR="00E45F5C" w:rsidRPr="00E53E13" w:rsidRDefault="00E45F5C" w:rsidP="008A4225">
      <w:pPr>
        <w:pStyle w:val="NoSpacing"/>
        <w:numPr>
          <w:ilvl w:val="0"/>
          <w:numId w:val="30"/>
        </w:numPr>
        <w:tabs>
          <w:tab w:val="left" w:pos="180"/>
          <w:tab w:val="left" w:pos="360"/>
        </w:tabs>
        <w:spacing w:line="480" w:lineRule="auto"/>
        <w:rPr>
          <w:rFonts w:asciiTheme="minorBidi" w:hAnsiTheme="minorBidi"/>
          <w:bCs/>
        </w:rPr>
      </w:pPr>
      <w:r w:rsidRPr="00E53E13">
        <w:rPr>
          <w:rFonts w:asciiTheme="minorBidi" w:hAnsiTheme="minorBidi"/>
          <w:b/>
          <w:bCs/>
          <w:i/>
          <w:iCs/>
          <w:color w:val="000000" w:themeColor="text1"/>
        </w:rPr>
        <w:t>The effect of protein supplementation</w:t>
      </w:r>
      <w:r w:rsidRPr="00E53E13">
        <w:rPr>
          <w:rFonts w:asciiTheme="minorBidi" w:hAnsiTheme="minorBidi"/>
          <w:b/>
          <w:bCs/>
          <w:color w:val="000000" w:themeColor="text1"/>
        </w:rPr>
        <w:t xml:space="preserve"> </w:t>
      </w:r>
      <w:r w:rsidRPr="00E53E13">
        <w:rPr>
          <w:rFonts w:asciiTheme="minorBidi" w:hAnsiTheme="minorBidi"/>
          <w:b/>
          <w:bCs/>
          <w:i/>
          <w:iCs/>
          <w:color w:val="000000" w:themeColor="text1"/>
        </w:rPr>
        <w:t xml:space="preserve">across different BMI strata: </w:t>
      </w:r>
      <w:r w:rsidRPr="00E53E13">
        <w:rPr>
          <w:rFonts w:asciiTheme="minorBidi" w:hAnsiTheme="minorBidi"/>
          <w:bCs/>
        </w:rPr>
        <w:t xml:space="preserve">With obesity increasing worldwide, there is also a rise in the prevalence of obesity in patients admitted to the ICU. Despite being associated with comorbid conditions, obesity has no independent effect on the outcome of critical illness other than increased ICU length of stay and increased severity of illness. On the other hand, underweight patients may have higher risk of mortality, possibly due to inadequate nutritional reserves to compensate for the stress of critical illness. Studies on the optimal dose and timing of enteral protein in critically ill patients according to their BMI are scarce. We will perform subgroup analyses stratified by BMI categories and evaluate the </w:t>
      </w:r>
      <w:r w:rsidRPr="00E53E13">
        <w:rPr>
          <w:rFonts w:asciiTheme="minorBidi" w:hAnsiTheme="minorBidi"/>
          <w:bCs/>
        </w:rPr>
        <w:lastRenderedPageBreak/>
        <w:t>effect of protein intake on their outcomes. By definitions of the National Institutes of Health and World Health Organization, a person with a BMI &lt;18.5 kg/m</w:t>
      </w:r>
      <w:r w:rsidRPr="00E53E13">
        <w:rPr>
          <w:rFonts w:asciiTheme="minorBidi" w:hAnsiTheme="minorBidi"/>
          <w:bCs/>
          <w:vertAlign w:val="superscript"/>
        </w:rPr>
        <w:t>2</w:t>
      </w:r>
      <w:r w:rsidRPr="00E53E13">
        <w:rPr>
          <w:rFonts w:asciiTheme="minorBidi" w:hAnsiTheme="minorBidi"/>
          <w:bCs/>
        </w:rPr>
        <w:t xml:space="preserve"> is underweight, 18.5 to 25 kg/m</w:t>
      </w:r>
      <w:r w:rsidRPr="00E53E13">
        <w:rPr>
          <w:rFonts w:asciiTheme="minorBidi" w:hAnsiTheme="minorBidi"/>
          <w:bCs/>
          <w:vertAlign w:val="superscript"/>
        </w:rPr>
        <w:t>2</w:t>
      </w:r>
      <w:r w:rsidRPr="00E53E13">
        <w:rPr>
          <w:rFonts w:asciiTheme="minorBidi" w:hAnsiTheme="minorBidi"/>
          <w:bCs/>
        </w:rPr>
        <w:t xml:space="preserve"> has normal weight, 25 to 29.9 kg/m</w:t>
      </w:r>
      <w:r w:rsidRPr="00E53E13">
        <w:rPr>
          <w:rFonts w:asciiTheme="minorBidi" w:hAnsiTheme="minorBidi"/>
          <w:bCs/>
          <w:vertAlign w:val="superscript"/>
        </w:rPr>
        <w:t>2</w:t>
      </w:r>
      <w:r w:rsidRPr="00E53E13">
        <w:rPr>
          <w:rFonts w:asciiTheme="minorBidi" w:hAnsiTheme="minorBidi"/>
          <w:bCs/>
        </w:rPr>
        <w:t xml:space="preserve"> is overweight, 30 to 39.9 kg/m</w:t>
      </w:r>
      <w:r w:rsidRPr="00E53E13">
        <w:rPr>
          <w:rFonts w:asciiTheme="minorBidi" w:hAnsiTheme="minorBidi"/>
          <w:bCs/>
          <w:vertAlign w:val="superscript"/>
        </w:rPr>
        <w:t>2</w:t>
      </w:r>
      <w:r w:rsidRPr="00E53E13">
        <w:rPr>
          <w:rFonts w:asciiTheme="minorBidi" w:hAnsiTheme="minorBidi"/>
          <w:bCs/>
        </w:rPr>
        <w:t xml:space="preserve"> is obese and ≥40 kg/m</w:t>
      </w:r>
      <w:r w:rsidRPr="00E53E13">
        <w:rPr>
          <w:rFonts w:asciiTheme="minorBidi" w:hAnsiTheme="minorBidi"/>
          <w:bCs/>
          <w:vertAlign w:val="superscript"/>
        </w:rPr>
        <w:t>2</w:t>
      </w:r>
      <w:r w:rsidRPr="00E53E13">
        <w:rPr>
          <w:rFonts w:asciiTheme="minorBidi" w:hAnsiTheme="minorBidi"/>
          <w:bCs/>
        </w:rPr>
        <w:t xml:space="preserve"> is morbidly obese. </w:t>
      </w:r>
    </w:p>
    <w:p w:rsidR="007C4183" w:rsidRDefault="007C4183">
      <w:pPr>
        <w:rPr>
          <w:rFonts w:asciiTheme="minorBidi" w:eastAsia="Cambria" w:hAnsiTheme="minorBidi"/>
          <w:b/>
          <w:sz w:val="22"/>
        </w:rPr>
      </w:pPr>
      <w:r>
        <w:rPr>
          <w:rFonts w:asciiTheme="minorBidi" w:eastAsia="Cambria" w:hAnsiTheme="minorBidi"/>
          <w:b/>
          <w:sz w:val="22"/>
        </w:rPr>
        <w:br w:type="page"/>
      </w:r>
    </w:p>
    <w:p w:rsidR="005B7DD4" w:rsidRPr="00E53E13" w:rsidRDefault="00697F64" w:rsidP="008A4225">
      <w:pPr>
        <w:keepNext/>
        <w:numPr>
          <w:ilvl w:val="0"/>
          <w:numId w:val="25"/>
        </w:numPr>
        <w:spacing w:before="240" w:line="360" w:lineRule="auto"/>
        <w:ind w:hanging="360"/>
        <w:rPr>
          <w:rFonts w:asciiTheme="minorBidi" w:eastAsia="Cambria" w:hAnsiTheme="minorBidi"/>
          <w:b/>
          <w:sz w:val="22"/>
        </w:rPr>
      </w:pPr>
      <w:r w:rsidRPr="00E53E13">
        <w:rPr>
          <w:rFonts w:asciiTheme="minorBidi" w:eastAsia="Cambria" w:hAnsiTheme="minorBidi"/>
          <w:b/>
          <w:sz w:val="22"/>
        </w:rPr>
        <w:lastRenderedPageBreak/>
        <w:t xml:space="preserve">Report generation </w:t>
      </w:r>
    </w:p>
    <w:p w:rsidR="005B7DD4" w:rsidRPr="00E53E13" w:rsidRDefault="00697F64" w:rsidP="007C4183">
      <w:pPr>
        <w:spacing w:before="240" w:line="360" w:lineRule="auto"/>
        <w:rPr>
          <w:rFonts w:asciiTheme="minorBidi" w:eastAsia="Times New Roman" w:hAnsiTheme="minorBidi"/>
          <w:b/>
          <w:color w:val="000000"/>
          <w:sz w:val="22"/>
        </w:rPr>
      </w:pPr>
      <w:r w:rsidRPr="00E53E13">
        <w:rPr>
          <w:rFonts w:asciiTheme="minorBidi" w:eastAsia="Times New Roman" w:hAnsiTheme="minorBidi"/>
          <w:b/>
          <w:color w:val="000000"/>
          <w:sz w:val="22"/>
        </w:rPr>
        <w:t xml:space="preserve">Figure legend </w:t>
      </w:r>
    </w:p>
    <w:p w:rsidR="005B7DD4" w:rsidRPr="00E53E13" w:rsidRDefault="00697F64" w:rsidP="00094184">
      <w:pPr>
        <w:spacing w:before="240" w:line="360" w:lineRule="auto"/>
        <w:rPr>
          <w:rFonts w:asciiTheme="minorBidi" w:eastAsia="Times New Roman" w:hAnsiTheme="minorBidi"/>
          <w:b/>
          <w:color w:val="000000"/>
          <w:sz w:val="22"/>
        </w:rPr>
      </w:pPr>
      <w:r w:rsidRPr="00E53E13">
        <w:rPr>
          <w:rFonts w:asciiTheme="minorBidi" w:eastAsia="Times New Roman" w:hAnsiTheme="minorBidi"/>
          <w:b/>
          <w:sz w:val="22"/>
        </w:rPr>
        <w:t xml:space="preserve">Figure 1: </w:t>
      </w:r>
      <w:r w:rsidRPr="00E53E13">
        <w:rPr>
          <w:rFonts w:asciiTheme="minorBidi" w:eastAsia="Times New Roman" w:hAnsiTheme="minorBidi"/>
          <w:sz w:val="22"/>
        </w:rPr>
        <w:t xml:space="preserve">CONSORT flow chart for the </w:t>
      </w:r>
      <w:r w:rsidR="00094184" w:rsidRPr="00E53E13">
        <w:rPr>
          <w:rStyle w:val="Strong"/>
          <w:rFonts w:asciiTheme="minorBidi" w:hAnsiTheme="minorBidi"/>
        </w:rPr>
        <w:t>REPLENISH</w:t>
      </w:r>
      <w:r w:rsidR="00094184" w:rsidRPr="00E53E13">
        <w:rPr>
          <w:rFonts w:asciiTheme="minorBidi" w:eastAsia="Times New Roman" w:hAnsiTheme="minorBidi"/>
          <w:sz w:val="22"/>
        </w:rPr>
        <w:t xml:space="preserve"> </w:t>
      </w:r>
      <w:r w:rsidRPr="00E53E13">
        <w:rPr>
          <w:rFonts w:asciiTheme="minorBidi" w:eastAsia="Times New Roman" w:hAnsiTheme="minorBidi"/>
          <w:sz w:val="22"/>
        </w:rPr>
        <w:t>trial</w:t>
      </w:r>
    </w:p>
    <w:p w:rsidR="005B7DD4" w:rsidRPr="00E53E13" w:rsidRDefault="00697F64" w:rsidP="007C4183">
      <w:pPr>
        <w:tabs>
          <w:tab w:val="left" w:pos="1155"/>
        </w:tabs>
        <w:spacing w:before="240" w:line="360" w:lineRule="auto"/>
        <w:rPr>
          <w:rFonts w:asciiTheme="minorBidi" w:eastAsia="Times New Roman" w:hAnsiTheme="minorBidi"/>
          <w:sz w:val="22"/>
        </w:rPr>
      </w:pPr>
      <w:r w:rsidRPr="00E53E13">
        <w:rPr>
          <w:rFonts w:asciiTheme="minorBidi" w:eastAsia="Times New Roman" w:hAnsiTheme="minorBidi"/>
          <w:b/>
          <w:color w:val="000000"/>
          <w:sz w:val="22"/>
        </w:rPr>
        <w:t xml:space="preserve">Supplemental Table Legends </w:t>
      </w:r>
    </w:p>
    <w:p w:rsidR="00094184" w:rsidRPr="00E53E13" w:rsidRDefault="00094184" w:rsidP="00094184">
      <w:pPr>
        <w:rPr>
          <w:rFonts w:asciiTheme="minorBidi" w:hAnsiTheme="minorBidi"/>
          <w:noProof/>
          <w:color w:val="000000"/>
          <w:sz w:val="22"/>
          <w:szCs w:val="22"/>
        </w:rPr>
      </w:pPr>
      <w:r w:rsidRPr="00E53E13">
        <w:rPr>
          <w:rFonts w:asciiTheme="minorBidi" w:hAnsiTheme="minorBidi"/>
          <w:b/>
          <w:noProof/>
          <w:color w:val="000000"/>
          <w:sz w:val="22"/>
          <w:szCs w:val="22"/>
        </w:rPr>
        <w:t xml:space="preserve">Supplemental Table 1. </w:t>
      </w:r>
      <w:r w:rsidRPr="00E53E13">
        <w:rPr>
          <w:rFonts w:asciiTheme="minorBidi" w:hAnsiTheme="minorBidi"/>
          <w:bCs/>
          <w:noProof/>
          <w:color w:val="000000"/>
          <w:sz w:val="22"/>
          <w:szCs w:val="22"/>
        </w:rPr>
        <w:t xml:space="preserve">Baseline characteristics </w:t>
      </w:r>
    </w:p>
    <w:p w:rsidR="00094184" w:rsidRPr="00E53E13" w:rsidRDefault="00094184" w:rsidP="00094184">
      <w:pPr>
        <w:rPr>
          <w:rFonts w:asciiTheme="minorBidi" w:hAnsiTheme="minorBidi"/>
          <w:noProof/>
          <w:color w:val="000000"/>
          <w:sz w:val="22"/>
          <w:szCs w:val="22"/>
        </w:rPr>
      </w:pPr>
    </w:p>
    <w:p w:rsidR="00094184" w:rsidRPr="00E53E13" w:rsidRDefault="00094184" w:rsidP="00094184">
      <w:pPr>
        <w:rPr>
          <w:rFonts w:asciiTheme="minorBidi" w:hAnsiTheme="minorBidi"/>
          <w:b/>
          <w:bCs/>
          <w:sz w:val="22"/>
          <w:szCs w:val="22"/>
        </w:rPr>
      </w:pPr>
      <w:r w:rsidRPr="00E53E13">
        <w:rPr>
          <w:rFonts w:asciiTheme="minorBidi" w:hAnsiTheme="minorBidi"/>
          <w:b/>
          <w:noProof/>
          <w:color w:val="000000"/>
          <w:sz w:val="22"/>
          <w:szCs w:val="22"/>
        </w:rPr>
        <w:t xml:space="preserve">Supplemental </w:t>
      </w:r>
      <w:r w:rsidRPr="00E53E13">
        <w:rPr>
          <w:rFonts w:asciiTheme="minorBidi" w:hAnsiTheme="minorBidi"/>
          <w:b/>
          <w:bCs/>
          <w:sz w:val="22"/>
          <w:szCs w:val="22"/>
        </w:rPr>
        <w:t>Table 2.</w:t>
      </w:r>
      <w:r w:rsidRPr="00E53E13">
        <w:rPr>
          <w:rFonts w:asciiTheme="minorBidi" w:hAnsiTheme="minorBidi"/>
          <w:noProof/>
          <w:color w:val="000000"/>
          <w:sz w:val="22"/>
          <w:szCs w:val="22"/>
        </w:rPr>
        <w:t xml:space="preserve"> </w:t>
      </w:r>
      <w:r w:rsidRPr="00E53E13">
        <w:rPr>
          <w:rFonts w:asciiTheme="minorBidi" w:hAnsiTheme="minorBidi"/>
          <w:bCs/>
          <w:noProof/>
          <w:color w:val="000000"/>
          <w:sz w:val="22"/>
          <w:szCs w:val="22"/>
        </w:rPr>
        <w:t>Summary of interventions and co-interventions.</w:t>
      </w:r>
    </w:p>
    <w:p w:rsidR="00094184" w:rsidRPr="00E53E13" w:rsidRDefault="00094184" w:rsidP="00094184">
      <w:pPr>
        <w:ind w:right="207"/>
        <w:rPr>
          <w:rFonts w:asciiTheme="minorBidi" w:hAnsiTheme="minorBidi"/>
          <w:b/>
          <w:noProof/>
          <w:color w:val="000000"/>
          <w:sz w:val="22"/>
          <w:szCs w:val="22"/>
        </w:rPr>
      </w:pPr>
    </w:p>
    <w:p w:rsidR="00094184" w:rsidRPr="00E53E13" w:rsidRDefault="00094184" w:rsidP="00094184">
      <w:pPr>
        <w:ind w:right="207"/>
        <w:rPr>
          <w:rFonts w:asciiTheme="minorBidi" w:hAnsiTheme="minorBidi"/>
          <w:sz w:val="22"/>
          <w:szCs w:val="22"/>
        </w:rPr>
      </w:pPr>
      <w:r w:rsidRPr="00E53E13">
        <w:rPr>
          <w:rFonts w:asciiTheme="minorBidi" w:hAnsiTheme="minorBidi"/>
          <w:b/>
          <w:bCs/>
          <w:sz w:val="22"/>
          <w:szCs w:val="22"/>
        </w:rPr>
        <w:t xml:space="preserve">Supplemental Table 3. </w:t>
      </w:r>
      <w:r w:rsidRPr="00E53E13">
        <w:rPr>
          <w:rFonts w:asciiTheme="minorBidi" w:hAnsiTheme="minorBidi"/>
          <w:sz w:val="22"/>
          <w:szCs w:val="22"/>
        </w:rPr>
        <w:t>Primary outcome.</w:t>
      </w:r>
    </w:p>
    <w:p w:rsidR="00094184" w:rsidRPr="00E53E13" w:rsidRDefault="00094184" w:rsidP="00094184">
      <w:pPr>
        <w:ind w:right="207"/>
        <w:rPr>
          <w:rFonts w:asciiTheme="minorBidi" w:hAnsiTheme="minorBidi"/>
          <w:b/>
          <w:bCs/>
          <w:sz w:val="22"/>
          <w:szCs w:val="22"/>
        </w:rPr>
      </w:pPr>
    </w:p>
    <w:p w:rsidR="00094184" w:rsidRPr="00E53E13" w:rsidRDefault="00094184" w:rsidP="00094184">
      <w:pPr>
        <w:ind w:right="207"/>
        <w:rPr>
          <w:rFonts w:asciiTheme="minorBidi" w:hAnsiTheme="minorBidi"/>
          <w:sz w:val="22"/>
          <w:szCs w:val="22"/>
        </w:rPr>
      </w:pPr>
      <w:r w:rsidRPr="00E53E13">
        <w:rPr>
          <w:rFonts w:asciiTheme="minorBidi" w:hAnsiTheme="minorBidi"/>
          <w:b/>
          <w:bCs/>
          <w:sz w:val="22"/>
          <w:szCs w:val="22"/>
        </w:rPr>
        <w:t xml:space="preserve">Supplemental Table 4. </w:t>
      </w:r>
      <w:r w:rsidRPr="00E53E13">
        <w:rPr>
          <w:rFonts w:asciiTheme="minorBidi" w:hAnsiTheme="minorBidi"/>
          <w:sz w:val="22"/>
          <w:szCs w:val="22"/>
        </w:rPr>
        <w:t>Secondary and safety outcomes.</w:t>
      </w:r>
    </w:p>
    <w:p w:rsidR="00094184" w:rsidRPr="00E53E13" w:rsidRDefault="00094184" w:rsidP="00094184">
      <w:pPr>
        <w:ind w:right="207"/>
        <w:rPr>
          <w:rFonts w:asciiTheme="minorBidi" w:hAnsiTheme="minorBidi"/>
          <w:b/>
          <w:bCs/>
          <w:sz w:val="22"/>
          <w:szCs w:val="22"/>
        </w:rPr>
      </w:pPr>
    </w:p>
    <w:p w:rsidR="00094184" w:rsidRPr="00E53E13" w:rsidRDefault="00094184" w:rsidP="00094184">
      <w:pPr>
        <w:ind w:right="207"/>
        <w:rPr>
          <w:rFonts w:asciiTheme="minorBidi" w:hAnsiTheme="minorBidi"/>
          <w:b/>
          <w:bCs/>
          <w:sz w:val="22"/>
          <w:szCs w:val="22"/>
        </w:rPr>
      </w:pPr>
      <w:r w:rsidRPr="00E53E13">
        <w:rPr>
          <w:rFonts w:asciiTheme="minorBidi" w:hAnsiTheme="minorBidi"/>
          <w:b/>
          <w:bCs/>
          <w:sz w:val="22"/>
          <w:szCs w:val="22"/>
        </w:rPr>
        <w:t xml:space="preserve">Supplemental Table 5. </w:t>
      </w:r>
      <w:r w:rsidRPr="00E53E13">
        <w:rPr>
          <w:rFonts w:asciiTheme="minorBidi" w:hAnsiTheme="minorBidi"/>
          <w:sz w:val="22"/>
          <w:szCs w:val="22"/>
        </w:rPr>
        <w:t>Subgroup analyses.</w:t>
      </w:r>
    </w:p>
    <w:p w:rsidR="00094184" w:rsidRPr="00E53E13" w:rsidRDefault="00094184" w:rsidP="00094184">
      <w:pPr>
        <w:ind w:right="207"/>
        <w:rPr>
          <w:rFonts w:asciiTheme="minorBidi" w:hAnsiTheme="minorBidi"/>
          <w:b/>
          <w:bCs/>
          <w:sz w:val="22"/>
          <w:szCs w:val="22"/>
        </w:rPr>
      </w:pPr>
    </w:p>
    <w:p w:rsidR="00094184" w:rsidRPr="00E53E13" w:rsidRDefault="00094184" w:rsidP="00094184">
      <w:pPr>
        <w:rPr>
          <w:rFonts w:asciiTheme="minorBidi" w:hAnsiTheme="minorBidi"/>
          <w:b/>
          <w:bCs/>
          <w:sz w:val="22"/>
          <w:szCs w:val="22"/>
        </w:rPr>
      </w:pPr>
      <w:r w:rsidRPr="00E53E13">
        <w:rPr>
          <w:rFonts w:asciiTheme="minorBidi" w:hAnsiTheme="minorBidi"/>
          <w:b/>
          <w:bCs/>
          <w:sz w:val="22"/>
          <w:szCs w:val="22"/>
        </w:rPr>
        <w:t xml:space="preserve">Supplemental Table 6. </w:t>
      </w:r>
      <w:r w:rsidRPr="00E53E13">
        <w:rPr>
          <w:rFonts w:asciiTheme="minorBidi" w:hAnsiTheme="minorBidi"/>
          <w:sz w:val="22"/>
          <w:szCs w:val="22"/>
        </w:rPr>
        <w:t>Components of the SARC-F and EQ-5D-5L in the supplemental protein group</w:t>
      </w:r>
      <w:r w:rsidRPr="00E53E13">
        <w:rPr>
          <w:rFonts w:asciiTheme="minorBidi" w:hAnsiTheme="minorBidi"/>
          <w:b/>
          <w:bCs/>
          <w:sz w:val="22"/>
          <w:szCs w:val="22"/>
        </w:rPr>
        <w:t xml:space="preserve"> </w:t>
      </w:r>
      <w:r w:rsidRPr="00E53E13">
        <w:rPr>
          <w:rFonts w:asciiTheme="minorBidi" w:hAnsiTheme="minorBidi"/>
          <w:sz w:val="22"/>
          <w:szCs w:val="22"/>
        </w:rPr>
        <w:t>and the control group</w:t>
      </w:r>
    </w:p>
    <w:p w:rsidR="00094184" w:rsidRPr="00E53E13" w:rsidRDefault="00094184" w:rsidP="00094184">
      <w:pPr>
        <w:ind w:right="207"/>
        <w:rPr>
          <w:rFonts w:asciiTheme="minorBidi" w:hAnsiTheme="minorBidi"/>
          <w:sz w:val="22"/>
          <w:szCs w:val="22"/>
        </w:rPr>
      </w:pPr>
    </w:p>
    <w:p w:rsidR="00094184" w:rsidRPr="00E53E13" w:rsidRDefault="00094184" w:rsidP="00094184">
      <w:pPr>
        <w:ind w:right="207"/>
        <w:rPr>
          <w:rFonts w:asciiTheme="minorBidi" w:hAnsiTheme="minorBidi"/>
          <w:sz w:val="22"/>
          <w:szCs w:val="22"/>
        </w:rPr>
      </w:pPr>
      <w:r w:rsidRPr="00E53E13">
        <w:rPr>
          <w:rFonts w:asciiTheme="minorBidi" w:hAnsiTheme="minorBidi"/>
          <w:b/>
          <w:bCs/>
          <w:sz w:val="22"/>
          <w:szCs w:val="22"/>
        </w:rPr>
        <w:t>Supplemental Table 7.</w:t>
      </w:r>
      <w:r w:rsidRPr="00E53E13">
        <w:rPr>
          <w:rFonts w:asciiTheme="minorBidi" w:hAnsiTheme="minorBidi"/>
          <w:sz w:val="22"/>
          <w:szCs w:val="22"/>
        </w:rPr>
        <w:t xml:space="preserve"> </w:t>
      </w:r>
      <w:proofErr w:type="spellStart"/>
      <w:r w:rsidRPr="00E53E13">
        <w:rPr>
          <w:rFonts w:asciiTheme="minorBidi" w:hAnsiTheme="minorBidi"/>
          <w:sz w:val="22"/>
          <w:szCs w:val="22"/>
        </w:rPr>
        <w:t>Prespecified</w:t>
      </w:r>
      <w:proofErr w:type="spellEnd"/>
      <w:r w:rsidRPr="00E53E13">
        <w:rPr>
          <w:rFonts w:asciiTheme="minorBidi" w:hAnsiTheme="minorBidi"/>
          <w:sz w:val="22"/>
          <w:szCs w:val="22"/>
        </w:rPr>
        <w:t xml:space="preserve"> subgroups.</w:t>
      </w:r>
    </w:p>
    <w:p w:rsidR="00094184" w:rsidRPr="00E53E13" w:rsidRDefault="00094184" w:rsidP="00094184">
      <w:pPr>
        <w:ind w:right="207"/>
        <w:rPr>
          <w:rFonts w:asciiTheme="minorBidi" w:hAnsiTheme="minorBidi"/>
          <w:sz w:val="22"/>
          <w:szCs w:val="22"/>
        </w:rPr>
      </w:pPr>
    </w:p>
    <w:p w:rsidR="00094184" w:rsidRPr="00E53E13" w:rsidRDefault="00094184" w:rsidP="00094184">
      <w:pPr>
        <w:ind w:right="207"/>
        <w:rPr>
          <w:rFonts w:asciiTheme="minorBidi" w:hAnsiTheme="minorBidi"/>
          <w:sz w:val="22"/>
          <w:szCs w:val="22"/>
        </w:rPr>
      </w:pPr>
      <w:r w:rsidRPr="00E53E13">
        <w:rPr>
          <w:rFonts w:asciiTheme="minorBidi" w:hAnsiTheme="minorBidi"/>
          <w:b/>
          <w:bCs/>
          <w:sz w:val="22"/>
          <w:szCs w:val="22"/>
        </w:rPr>
        <w:t xml:space="preserve">Supplemental Table 8. </w:t>
      </w:r>
      <w:r w:rsidRPr="00E53E13">
        <w:rPr>
          <w:rFonts w:asciiTheme="minorBidi" w:hAnsiTheme="minorBidi"/>
          <w:sz w:val="22"/>
          <w:szCs w:val="22"/>
        </w:rPr>
        <w:t>Summary of Protocol Violations and Serious Adverse Events.</w:t>
      </w:r>
    </w:p>
    <w:p w:rsidR="00094184" w:rsidRPr="00E53E13" w:rsidRDefault="00094184" w:rsidP="00094184">
      <w:pPr>
        <w:ind w:right="207"/>
        <w:rPr>
          <w:rFonts w:asciiTheme="minorBidi" w:hAnsiTheme="minorBidi"/>
          <w:sz w:val="22"/>
          <w:szCs w:val="22"/>
        </w:rPr>
      </w:pPr>
    </w:p>
    <w:p w:rsidR="00094184" w:rsidRPr="00E53E13" w:rsidRDefault="00094184" w:rsidP="00094184">
      <w:pPr>
        <w:ind w:right="207"/>
        <w:rPr>
          <w:rFonts w:asciiTheme="minorBidi" w:hAnsiTheme="minorBidi"/>
          <w:sz w:val="22"/>
          <w:szCs w:val="22"/>
        </w:rPr>
      </w:pPr>
      <w:r w:rsidRPr="00E53E13">
        <w:rPr>
          <w:rFonts w:asciiTheme="minorBidi" w:hAnsiTheme="minorBidi"/>
          <w:b/>
          <w:bCs/>
          <w:sz w:val="22"/>
          <w:szCs w:val="22"/>
        </w:rPr>
        <w:t xml:space="preserve">Supplemental Table 9. </w:t>
      </w:r>
      <w:r w:rsidRPr="00E53E13">
        <w:rPr>
          <w:rFonts w:asciiTheme="minorBidi" w:hAnsiTheme="minorBidi"/>
          <w:sz w:val="22"/>
          <w:szCs w:val="22"/>
        </w:rPr>
        <w:t>Additional information for COVID-19 patients.</w:t>
      </w:r>
    </w:p>
    <w:p w:rsidR="005B7DD4" w:rsidRPr="00E53E13" w:rsidRDefault="005B7DD4" w:rsidP="007C4183">
      <w:pPr>
        <w:tabs>
          <w:tab w:val="left" w:pos="1155"/>
        </w:tabs>
        <w:spacing w:before="240" w:line="360" w:lineRule="auto"/>
        <w:rPr>
          <w:rFonts w:asciiTheme="minorBidi" w:eastAsia="Times New Roman" w:hAnsiTheme="minorBidi"/>
          <w:b/>
          <w:color w:val="000000"/>
          <w:sz w:val="22"/>
        </w:rPr>
      </w:pPr>
    </w:p>
    <w:p w:rsidR="005B7DD4" w:rsidRPr="00E53E13" w:rsidRDefault="005B7DD4" w:rsidP="007C4183">
      <w:pPr>
        <w:tabs>
          <w:tab w:val="left" w:pos="1155"/>
        </w:tabs>
        <w:spacing w:before="240" w:line="360" w:lineRule="auto"/>
        <w:rPr>
          <w:rFonts w:asciiTheme="minorBidi" w:eastAsia="Times New Roman" w:hAnsiTheme="minorBidi"/>
          <w:b/>
          <w:sz w:val="22"/>
        </w:rPr>
      </w:pPr>
    </w:p>
    <w:p w:rsidR="005B7DD4" w:rsidRPr="00E53E13" w:rsidRDefault="005B7DD4" w:rsidP="007C4183">
      <w:pPr>
        <w:spacing w:line="360" w:lineRule="auto"/>
        <w:rPr>
          <w:rFonts w:asciiTheme="minorBidi" w:eastAsia="Times New Roman" w:hAnsiTheme="minorBidi"/>
          <w:b/>
          <w:sz w:val="22"/>
        </w:rPr>
      </w:pPr>
    </w:p>
    <w:p w:rsidR="005B7DD4" w:rsidRPr="00E53E13" w:rsidRDefault="00697F64" w:rsidP="007C4183">
      <w:pPr>
        <w:spacing w:line="360" w:lineRule="auto"/>
        <w:ind w:right="-1143"/>
        <w:rPr>
          <w:rFonts w:asciiTheme="minorBidi" w:eastAsia="Calibri" w:hAnsiTheme="minorBidi"/>
          <w:b/>
          <w:sz w:val="22"/>
        </w:rPr>
      </w:pPr>
      <w:r w:rsidRPr="00E53E13">
        <w:rPr>
          <w:rFonts w:asciiTheme="minorBidi" w:eastAsia="Calibri" w:hAnsiTheme="minorBidi"/>
          <w:b/>
          <w:sz w:val="22"/>
        </w:rPr>
        <w:t xml:space="preserve">Planned figures in the final analysis: </w:t>
      </w:r>
    </w:p>
    <w:p w:rsidR="005B7DD4" w:rsidRPr="00E53E13" w:rsidRDefault="005B7DD4" w:rsidP="007C4183">
      <w:pPr>
        <w:spacing w:line="360" w:lineRule="auto"/>
        <w:ind w:right="-1143"/>
        <w:rPr>
          <w:rFonts w:asciiTheme="minorBidi" w:eastAsia="Calibri" w:hAnsiTheme="minorBidi"/>
          <w:b/>
          <w:sz w:val="22"/>
        </w:rPr>
      </w:pPr>
    </w:p>
    <w:p w:rsidR="00094184" w:rsidRPr="00E53E13" w:rsidRDefault="00094184" w:rsidP="00094184">
      <w:pPr>
        <w:tabs>
          <w:tab w:val="left" w:pos="1155"/>
        </w:tabs>
        <w:spacing w:before="240" w:line="480" w:lineRule="auto"/>
        <w:rPr>
          <w:rFonts w:asciiTheme="minorBidi" w:hAnsiTheme="minorBidi"/>
          <w:sz w:val="22"/>
          <w:szCs w:val="22"/>
        </w:rPr>
      </w:pPr>
      <w:r w:rsidRPr="00E53E13">
        <w:rPr>
          <w:rFonts w:asciiTheme="minorBidi" w:hAnsiTheme="minorBidi"/>
          <w:b/>
          <w:bCs/>
          <w:sz w:val="22"/>
          <w:szCs w:val="22"/>
        </w:rPr>
        <w:t xml:space="preserve">Supplemental Figure 1. </w:t>
      </w:r>
      <w:r w:rsidRPr="00E53E13">
        <w:rPr>
          <w:rFonts w:asciiTheme="minorBidi" w:hAnsiTheme="minorBidi"/>
          <w:sz w:val="22"/>
          <w:szCs w:val="22"/>
        </w:rPr>
        <w:t xml:space="preserve">Kaplan Meier Survival Curve for overall survival  </w:t>
      </w:r>
    </w:p>
    <w:p w:rsidR="00094184" w:rsidRPr="00E53E13" w:rsidRDefault="00094184" w:rsidP="00094184">
      <w:pPr>
        <w:ind w:right="207"/>
        <w:rPr>
          <w:rFonts w:asciiTheme="minorBidi" w:hAnsiTheme="minorBidi"/>
          <w:sz w:val="22"/>
          <w:szCs w:val="22"/>
        </w:rPr>
      </w:pPr>
      <w:r w:rsidRPr="00E53E13">
        <w:rPr>
          <w:rFonts w:asciiTheme="minorBidi" w:hAnsiTheme="minorBidi"/>
          <w:b/>
          <w:bCs/>
          <w:sz w:val="22"/>
          <w:szCs w:val="22"/>
        </w:rPr>
        <w:t xml:space="preserve">Supplemental Figure 2. </w:t>
      </w:r>
      <w:r w:rsidRPr="00E53E13">
        <w:rPr>
          <w:rFonts w:asciiTheme="minorBidi" w:hAnsiTheme="minorBidi"/>
          <w:sz w:val="22"/>
          <w:szCs w:val="22"/>
        </w:rPr>
        <w:t>Serial parameters among patients in the supplemental protein group and control group.</w:t>
      </w:r>
    </w:p>
    <w:p w:rsidR="00094184" w:rsidRPr="00E53E13" w:rsidRDefault="00094184" w:rsidP="00094184">
      <w:pPr>
        <w:rPr>
          <w:rFonts w:asciiTheme="minorBidi" w:hAnsiTheme="minorBidi"/>
          <w:sz w:val="22"/>
          <w:szCs w:val="22"/>
        </w:rPr>
      </w:pPr>
    </w:p>
    <w:p w:rsidR="00094184" w:rsidRPr="00E53E13" w:rsidRDefault="00094184" w:rsidP="008A4225">
      <w:pPr>
        <w:pStyle w:val="ListParagraph"/>
        <w:numPr>
          <w:ilvl w:val="0"/>
          <w:numId w:val="34"/>
        </w:numPr>
        <w:spacing w:after="200" w:line="276" w:lineRule="auto"/>
        <w:ind w:left="540" w:hanging="540"/>
        <w:rPr>
          <w:rFonts w:asciiTheme="minorBidi" w:hAnsiTheme="minorBidi"/>
          <w:bCs/>
          <w:color w:val="000000" w:themeColor="text1"/>
          <w:sz w:val="22"/>
          <w:szCs w:val="22"/>
        </w:rPr>
      </w:pPr>
      <w:r w:rsidRPr="00E53E13">
        <w:rPr>
          <w:rFonts w:asciiTheme="minorBidi" w:hAnsiTheme="minorBidi"/>
          <w:bCs/>
          <w:color w:val="000000" w:themeColor="text1"/>
          <w:sz w:val="22"/>
          <w:szCs w:val="22"/>
        </w:rPr>
        <w:t>Serial measurements of energy and protein</w:t>
      </w:r>
    </w:p>
    <w:p w:rsidR="00094184" w:rsidRPr="00E53E13" w:rsidRDefault="00094184" w:rsidP="00094184">
      <w:pPr>
        <w:pStyle w:val="ListParagraph"/>
        <w:spacing w:after="200" w:line="276" w:lineRule="auto"/>
        <w:ind w:left="540"/>
        <w:rPr>
          <w:rFonts w:asciiTheme="minorBidi" w:hAnsiTheme="minorBidi"/>
          <w:bCs/>
          <w:color w:val="000000" w:themeColor="text1"/>
          <w:sz w:val="22"/>
          <w:szCs w:val="22"/>
        </w:rPr>
      </w:pPr>
    </w:p>
    <w:p w:rsidR="00094184" w:rsidRPr="00E53E13" w:rsidRDefault="00094184" w:rsidP="008A4225">
      <w:pPr>
        <w:pStyle w:val="ListParagraph"/>
        <w:numPr>
          <w:ilvl w:val="0"/>
          <w:numId w:val="34"/>
        </w:numPr>
        <w:spacing w:after="200" w:line="276" w:lineRule="auto"/>
        <w:ind w:left="540" w:hanging="540"/>
        <w:rPr>
          <w:rFonts w:asciiTheme="minorBidi" w:hAnsiTheme="minorBidi"/>
          <w:bCs/>
          <w:color w:val="000000" w:themeColor="text1"/>
          <w:sz w:val="22"/>
          <w:szCs w:val="22"/>
        </w:rPr>
      </w:pPr>
      <w:r w:rsidRPr="00E53E13">
        <w:rPr>
          <w:rFonts w:asciiTheme="minorBidi" w:hAnsiTheme="minorBidi"/>
          <w:bCs/>
          <w:color w:val="000000" w:themeColor="text1"/>
          <w:sz w:val="22"/>
          <w:szCs w:val="22"/>
        </w:rPr>
        <w:t xml:space="preserve">Serial measurements of glucose, insulin, nitrogen balance, </w:t>
      </w:r>
      <w:proofErr w:type="spellStart"/>
      <w:r w:rsidRPr="00E53E13">
        <w:rPr>
          <w:rFonts w:asciiTheme="minorBidi" w:hAnsiTheme="minorBidi"/>
          <w:bCs/>
          <w:color w:val="000000" w:themeColor="text1"/>
          <w:sz w:val="22"/>
          <w:szCs w:val="22"/>
        </w:rPr>
        <w:t>prealbumin</w:t>
      </w:r>
      <w:proofErr w:type="spellEnd"/>
      <w:r w:rsidRPr="00E53E13">
        <w:rPr>
          <w:rFonts w:asciiTheme="minorBidi" w:hAnsiTheme="minorBidi"/>
          <w:bCs/>
          <w:color w:val="000000" w:themeColor="text1"/>
          <w:sz w:val="22"/>
          <w:szCs w:val="22"/>
        </w:rPr>
        <w:t>, ammonia, BUN, creatinine, 24-hour urine for urinary urea nitrogen.</w:t>
      </w:r>
    </w:p>
    <w:p w:rsidR="005B7DD4" w:rsidRPr="00E53E13" w:rsidRDefault="005B7DD4" w:rsidP="007C4183">
      <w:pPr>
        <w:spacing w:before="240" w:line="360" w:lineRule="auto"/>
        <w:ind w:right="207"/>
        <w:rPr>
          <w:rFonts w:asciiTheme="minorBidi" w:eastAsia="Times New Roman" w:hAnsiTheme="minorBidi"/>
          <w:b/>
          <w:sz w:val="22"/>
        </w:rPr>
      </w:pPr>
    </w:p>
    <w:p w:rsidR="00094184" w:rsidRPr="00E53E13" w:rsidRDefault="00094184" w:rsidP="007C4183">
      <w:pPr>
        <w:spacing w:before="240" w:line="360" w:lineRule="auto"/>
        <w:ind w:right="207"/>
        <w:rPr>
          <w:rFonts w:asciiTheme="minorBidi" w:eastAsia="Times New Roman" w:hAnsiTheme="minorBidi"/>
          <w:b/>
          <w:sz w:val="22"/>
        </w:rPr>
      </w:pPr>
    </w:p>
    <w:p w:rsidR="005B7DD4" w:rsidRPr="00E53E13" w:rsidRDefault="005B7DD4" w:rsidP="007C4183">
      <w:pPr>
        <w:spacing w:before="240" w:line="360" w:lineRule="auto"/>
        <w:rPr>
          <w:rFonts w:asciiTheme="minorBidi" w:eastAsia="Times New Roman" w:hAnsiTheme="minorBidi"/>
          <w:sz w:val="22"/>
        </w:rPr>
      </w:pPr>
    </w:p>
    <w:p w:rsidR="005B7DD4" w:rsidRPr="00E53E13" w:rsidRDefault="00697F64" w:rsidP="007C4183">
      <w:pPr>
        <w:spacing w:before="240" w:line="360" w:lineRule="auto"/>
        <w:rPr>
          <w:rFonts w:asciiTheme="minorBidi" w:eastAsia="Cambria" w:hAnsiTheme="minorBidi"/>
          <w:b/>
          <w:sz w:val="22"/>
          <w:szCs w:val="22"/>
        </w:rPr>
      </w:pPr>
      <w:r w:rsidRPr="00E53E13">
        <w:rPr>
          <w:rFonts w:asciiTheme="minorBidi" w:eastAsia="Times New Roman" w:hAnsiTheme="minorBidi"/>
          <w:sz w:val="22"/>
          <w:szCs w:val="22"/>
        </w:rPr>
        <w:lastRenderedPageBreak/>
        <w:t xml:space="preserve"> </w:t>
      </w:r>
      <w:r w:rsidRPr="00E53E13">
        <w:rPr>
          <w:rFonts w:asciiTheme="minorBidi" w:eastAsia="Cambria" w:hAnsiTheme="minorBidi"/>
          <w:b/>
          <w:sz w:val="22"/>
          <w:szCs w:val="22"/>
        </w:rPr>
        <w:t xml:space="preserve">References </w:t>
      </w:r>
    </w:p>
    <w:p w:rsidR="005B7DD4" w:rsidRPr="00E53E13" w:rsidRDefault="005B7DD4">
      <w:pPr>
        <w:rPr>
          <w:rFonts w:asciiTheme="minorBidi" w:eastAsia="Times New Roman" w:hAnsiTheme="minorBidi"/>
          <w:sz w:val="22"/>
          <w:szCs w:val="22"/>
        </w:rPr>
      </w:pPr>
    </w:p>
    <w:p w:rsidR="00E45F5C" w:rsidRPr="00E53E13" w:rsidRDefault="00697F64" w:rsidP="008A4225">
      <w:pPr>
        <w:pStyle w:val="ListParagraph"/>
        <w:numPr>
          <w:ilvl w:val="1"/>
          <w:numId w:val="30"/>
        </w:numPr>
        <w:ind w:left="360"/>
        <w:rPr>
          <w:rFonts w:asciiTheme="minorBidi" w:eastAsia="Calibri" w:hAnsiTheme="minorBidi"/>
          <w:sz w:val="22"/>
          <w:szCs w:val="22"/>
        </w:rPr>
      </w:pPr>
      <w:proofErr w:type="spellStart"/>
      <w:r w:rsidRPr="00E53E13">
        <w:rPr>
          <w:rFonts w:asciiTheme="minorBidi" w:eastAsia="Calibri" w:hAnsiTheme="minorBidi"/>
          <w:sz w:val="22"/>
          <w:szCs w:val="22"/>
        </w:rPr>
        <w:t>Moher</w:t>
      </w:r>
      <w:proofErr w:type="spellEnd"/>
      <w:r w:rsidRPr="00E53E13">
        <w:rPr>
          <w:rFonts w:asciiTheme="minorBidi" w:eastAsia="Calibri" w:hAnsiTheme="minorBidi"/>
          <w:sz w:val="22"/>
          <w:szCs w:val="22"/>
        </w:rPr>
        <w:t xml:space="preserve"> D, Hopewell S, Schulz KF, </w:t>
      </w:r>
      <w:proofErr w:type="spellStart"/>
      <w:r w:rsidRPr="00E53E13">
        <w:rPr>
          <w:rFonts w:asciiTheme="minorBidi" w:eastAsia="Calibri" w:hAnsiTheme="minorBidi"/>
          <w:sz w:val="22"/>
          <w:szCs w:val="22"/>
        </w:rPr>
        <w:t>Montori</w:t>
      </w:r>
      <w:proofErr w:type="spellEnd"/>
      <w:r w:rsidRPr="00E53E13">
        <w:rPr>
          <w:rFonts w:asciiTheme="minorBidi" w:eastAsia="Calibri" w:hAnsiTheme="minorBidi"/>
          <w:sz w:val="22"/>
          <w:szCs w:val="22"/>
        </w:rPr>
        <w:t xml:space="preserve"> V, </w:t>
      </w:r>
      <w:proofErr w:type="spellStart"/>
      <w:r w:rsidRPr="00E53E13">
        <w:rPr>
          <w:rFonts w:asciiTheme="minorBidi" w:eastAsia="Calibri" w:hAnsiTheme="minorBidi"/>
          <w:sz w:val="22"/>
          <w:szCs w:val="22"/>
        </w:rPr>
        <w:t>Gotzsche</w:t>
      </w:r>
      <w:proofErr w:type="spellEnd"/>
      <w:r w:rsidRPr="00E53E13">
        <w:rPr>
          <w:rFonts w:asciiTheme="minorBidi" w:eastAsia="Calibri" w:hAnsiTheme="minorBidi"/>
          <w:sz w:val="22"/>
          <w:szCs w:val="22"/>
        </w:rPr>
        <w:t xml:space="preserve"> PC, </w:t>
      </w:r>
      <w:proofErr w:type="spellStart"/>
      <w:r w:rsidRPr="00E53E13">
        <w:rPr>
          <w:rFonts w:asciiTheme="minorBidi" w:eastAsia="Calibri" w:hAnsiTheme="minorBidi"/>
          <w:sz w:val="22"/>
          <w:szCs w:val="22"/>
        </w:rPr>
        <w:t>Devereaux</w:t>
      </w:r>
      <w:proofErr w:type="spellEnd"/>
      <w:r w:rsidRPr="00E53E13">
        <w:rPr>
          <w:rFonts w:asciiTheme="minorBidi" w:eastAsia="Calibri" w:hAnsiTheme="minorBidi"/>
          <w:sz w:val="22"/>
          <w:szCs w:val="22"/>
        </w:rPr>
        <w:t xml:space="preserve"> PJ, </w:t>
      </w:r>
      <w:proofErr w:type="spellStart"/>
      <w:r w:rsidRPr="00E53E13">
        <w:rPr>
          <w:rFonts w:asciiTheme="minorBidi" w:eastAsia="Calibri" w:hAnsiTheme="minorBidi"/>
          <w:sz w:val="22"/>
          <w:szCs w:val="22"/>
        </w:rPr>
        <w:t>Elbourne</w:t>
      </w:r>
      <w:proofErr w:type="spellEnd"/>
      <w:r w:rsidRPr="00E53E13">
        <w:rPr>
          <w:rFonts w:asciiTheme="minorBidi" w:eastAsia="Calibri" w:hAnsiTheme="minorBidi"/>
          <w:sz w:val="22"/>
          <w:szCs w:val="22"/>
        </w:rPr>
        <w:t xml:space="preserve"> D, Egger M, Altman DG: CONSORT 2010 explanation and elaboration: updated guidelines for reporting parallel group </w:t>
      </w:r>
      <w:proofErr w:type="spellStart"/>
      <w:r w:rsidRPr="00E53E13">
        <w:rPr>
          <w:rFonts w:asciiTheme="minorBidi" w:eastAsia="Calibri" w:hAnsiTheme="minorBidi"/>
          <w:sz w:val="22"/>
          <w:szCs w:val="22"/>
        </w:rPr>
        <w:t>randomised</w:t>
      </w:r>
      <w:proofErr w:type="spellEnd"/>
      <w:r w:rsidRPr="00E53E13">
        <w:rPr>
          <w:rFonts w:asciiTheme="minorBidi" w:eastAsia="Calibri" w:hAnsiTheme="minorBidi"/>
          <w:sz w:val="22"/>
          <w:szCs w:val="22"/>
        </w:rPr>
        <w:t xml:space="preserve"> trials. BMJ 2010, 340:c869.</w:t>
      </w:r>
    </w:p>
    <w:p w:rsidR="00E45F5C" w:rsidRPr="00E53E13" w:rsidRDefault="00697F64" w:rsidP="008A4225">
      <w:pPr>
        <w:pStyle w:val="ListParagraph"/>
        <w:numPr>
          <w:ilvl w:val="1"/>
          <w:numId w:val="30"/>
        </w:numPr>
        <w:ind w:left="360"/>
        <w:rPr>
          <w:rFonts w:asciiTheme="minorBidi" w:eastAsia="Calibri" w:hAnsiTheme="minorBidi"/>
          <w:sz w:val="22"/>
          <w:szCs w:val="22"/>
        </w:rPr>
      </w:pPr>
      <w:r w:rsidRPr="00E53E13">
        <w:rPr>
          <w:rFonts w:asciiTheme="minorBidi" w:eastAsia="Calibri" w:hAnsiTheme="minorBidi"/>
          <w:sz w:val="22"/>
          <w:szCs w:val="22"/>
        </w:rPr>
        <w:t xml:space="preserve">Schulz KF, Altman DG, </w:t>
      </w:r>
      <w:proofErr w:type="spellStart"/>
      <w:r w:rsidRPr="00E53E13">
        <w:rPr>
          <w:rFonts w:asciiTheme="minorBidi" w:eastAsia="Calibri" w:hAnsiTheme="minorBidi"/>
          <w:sz w:val="22"/>
          <w:szCs w:val="22"/>
        </w:rPr>
        <w:t>Moher</w:t>
      </w:r>
      <w:proofErr w:type="spellEnd"/>
      <w:r w:rsidRPr="00E53E13">
        <w:rPr>
          <w:rFonts w:asciiTheme="minorBidi" w:eastAsia="Calibri" w:hAnsiTheme="minorBidi"/>
          <w:sz w:val="22"/>
          <w:szCs w:val="22"/>
        </w:rPr>
        <w:t xml:space="preserve"> D, Group C: CONSORT 2010 statement: updated guidelines for reporting parallel group </w:t>
      </w:r>
      <w:proofErr w:type="spellStart"/>
      <w:r w:rsidRPr="00E53E13">
        <w:rPr>
          <w:rFonts w:asciiTheme="minorBidi" w:eastAsia="Calibri" w:hAnsiTheme="minorBidi"/>
          <w:sz w:val="22"/>
          <w:szCs w:val="22"/>
        </w:rPr>
        <w:t>randomised</w:t>
      </w:r>
      <w:proofErr w:type="spellEnd"/>
      <w:r w:rsidRPr="00E53E13">
        <w:rPr>
          <w:rFonts w:asciiTheme="minorBidi" w:eastAsia="Calibri" w:hAnsiTheme="minorBidi"/>
          <w:sz w:val="22"/>
          <w:szCs w:val="22"/>
        </w:rPr>
        <w:t xml:space="preserve"> trials. BMJ 2010, 340:c332.</w:t>
      </w:r>
    </w:p>
    <w:p w:rsidR="00E45F5C" w:rsidRPr="00E53E13" w:rsidRDefault="00697F64" w:rsidP="008A4225">
      <w:pPr>
        <w:pStyle w:val="ListParagraph"/>
        <w:numPr>
          <w:ilvl w:val="1"/>
          <w:numId w:val="30"/>
        </w:numPr>
        <w:ind w:left="360"/>
        <w:rPr>
          <w:rFonts w:asciiTheme="minorBidi" w:eastAsia="Calibri" w:hAnsiTheme="minorBidi"/>
          <w:sz w:val="22"/>
          <w:szCs w:val="22"/>
        </w:rPr>
      </w:pPr>
      <w:r w:rsidRPr="00E53E13">
        <w:rPr>
          <w:rFonts w:asciiTheme="minorBidi" w:eastAsia="Calibri" w:hAnsiTheme="minorBidi"/>
          <w:sz w:val="22"/>
          <w:szCs w:val="22"/>
        </w:rPr>
        <w:t xml:space="preserve">International Conference on </w:t>
      </w:r>
      <w:proofErr w:type="spellStart"/>
      <w:r w:rsidRPr="00E53E13">
        <w:rPr>
          <w:rFonts w:asciiTheme="minorBidi" w:eastAsia="Calibri" w:hAnsiTheme="minorBidi"/>
          <w:sz w:val="22"/>
          <w:szCs w:val="22"/>
        </w:rPr>
        <w:t>Harmonisation</w:t>
      </w:r>
      <w:proofErr w:type="spellEnd"/>
      <w:r w:rsidRPr="00E53E13">
        <w:rPr>
          <w:rFonts w:asciiTheme="minorBidi" w:eastAsia="Calibri" w:hAnsiTheme="minorBidi"/>
          <w:sz w:val="22"/>
          <w:szCs w:val="22"/>
        </w:rPr>
        <w:t xml:space="preserve"> of Technical Requirements for Registration of Pharmaceuticals for Human Use: Good Clinical Practice (GCP) Guideline [</w:t>
      </w:r>
      <w:hyperlink r:id="rId12">
        <w:r w:rsidRPr="00E53E13">
          <w:rPr>
            <w:rFonts w:asciiTheme="minorBidi" w:eastAsia="Calibri" w:hAnsiTheme="minorBidi"/>
            <w:color w:val="0000FF"/>
            <w:sz w:val="22"/>
            <w:szCs w:val="22"/>
            <w:u w:val="single"/>
          </w:rPr>
          <w:t>http://www.ich.org/fileadmin/Public_Web_Site/ICH_Products/Guidelines/Efficacy/E6/E6_R2__Step_4_2016_1109.pdf</w:t>
        </w:r>
      </w:hyperlink>
      <w:r w:rsidRPr="00E53E13">
        <w:rPr>
          <w:rFonts w:asciiTheme="minorBidi" w:eastAsia="Calibri" w:hAnsiTheme="minorBidi"/>
          <w:sz w:val="22"/>
          <w:szCs w:val="22"/>
        </w:rPr>
        <w:t>]</w:t>
      </w:r>
    </w:p>
    <w:p w:rsidR="00E45F5C" w:rsidRPr="00E53E13" w:rsidRDefault="00697F64" w:rsidP="008A4225">
      <w:pPr>
        <w:pStyle w:val="ListParagraph"/>
        <w:numPr>
          <w:ilvl w:val="1"/>
          <w:numId w:val="30"/>
        </w:numPr>
        <w:ind w:left="360"/>
        <w:rPr>
          <w:rFonts w:asciiTheme="minorBidi" w:eastAsia="Calibri" w:hAnsiTheme="minorBidi"/>
          <w:sz w:val="22"/>
          <w:szCs w:val="22"/>
        </w:rPr>
      </w:pPr>
      <w:r w:rsidRPr="00E53E13">
        <w:rPr>
          <w:rFonts w:asciiTheme="minorBidi" w:eastAsia="Calibri" w:hAnsiTheme="minorBidi"/>
          <w:sz w:val="22"/>
          <w:szCs w:val="22"/>
        </w:rPr>
        <w:t xml:space="preserve">The International Council for </w:t>
      </w:r>
      <w:proofErr w:type="spellStart"/>
      <w:r w:rsidRPr="00E53E13">
        <w:rPr>
          <w:rFonts w:asciiTheme="minorBidi" w:eastAsia="Calibri" w:hAnsiTheme="minorBidi"/>
          <w:sz w:val="22"/>
          <w:szCs w:val="22"/>
        </w:rPr>
        <w:t>Harmonisation</w:t>
      </w:r>
      <w:proofErr w:type="spellEnd"/>
      <w:r w:rsidRPr="00E53E13">
        <w:rPr>
          <w:rFonts w:asciiTheme="minorBidi" w:eastAsia="Calibri" w:hAnsiTheme="minorBidi"/>
          <w:sz w:val="22"/>
          <w:szCs w:val="22"/>
        </w:rPr>
        <w:t xml:space="preserve"> of Technical Requirements for Pharmaceuticals for Human Use (ICH):   STATISTICAL PRINCIPLES FOR CLINICAL TRIALS [</w:t>
      </w:r>
      <w:hyperlink r:id="rId13">
        <w:r w:rsidRPr="00E53E13">
          <w:rPr>
            <w:rFonts w:asciiTheme="minorBidi" w:eastAsia="Calibri" w:hAnsiTheme="minorBidi"/>
            <w:color w:val="0000FF"/>
            <w:sz w:val="22"/>
            <w:szCs w:val="22"/>
            <w:u w:val="single"/>
          </w:rPr>
          <w:t>http://www.ich.org/fileadmin/Public_Web_Site/ICH_Products/Guidelines/Efficacy/E9/Step4/E9_Guideline.pdf</w:t>
        </w:r>
      </w:hyperlink>
      <w:r w:rsidRPr="00E53E13">
        <w:rPr>
          <w:rFonts w:asciiTheme="minorBidi" w:eastAsia="Calibri" w:hAnsiTheme="minorBidi"/>
          <w:sz w:val="22"/>
          <w:szCs w:val="22"/>
        </w:rPr>
        <w:t>]</w:t>
      </w:r>
    </w:p>
    <w:p w:rsidR="00E45F5C" w:rsidRPr="00E53E13" w:rsidRDefault="00697F64" w:rsidP="008A4225">
      <w:pPr>
        <w:pStyle w:val="ListParagraph"/>
        <w:numPr>
          <w:ilvl w:val="1"/>
          <w:numId w:val="30"/>
        </w:numPr>
        <w:ind w:left="360"/>
        <w:rPr>
          <w:rFonts w:asciiTheme="minorBidi" w:eastAsia="Calibri" w:hAnsiTheme="minorBidi"/>
          <w:sz w:val="22"/>
          <w:szCs w:val="22"/>
        </w:rPr>
      </w:pPr>
      <w:r w:rsidRPr="00E53E13">
        <w:rPr>
          <w:rFonts w:asciiTheme="minorBidi" w:eastAsia="Calibri" w:hAnsiTheme="minorBidi"/>
          <w:sz w:val="22"/>
          <w:szCs w:val="22"/>
        </w:rPr>
        <w:t xml:space="preserve">International Conference on </w:t>
      </w:r>
      <w:proofErr w:type="spellStart"/>
      <w:r w:rsidRPr="00E53E13">
        <w:rPr>
          <w:rFonts w:asciiTheme="minorBidi" w:eastAsia="Calibri" w:hAnsiTheme="minorBidi"/>
          <w:sz w:val="22"/>
          <w:szCs w:val="22"/>
        </w:rPr>
        <w:t>Harmonisation</w:t>
      </w:r>
      <w:proofErr w:type="spellEnd"/>
      <w:r w:rsidRPr="00E53E13">
        <w:rPr>
          <w:rFonts w:asciiTheme="minorBidi" w:eastAsia="Calibri" w:hAnsiTheme="minorBidi"/>
          <w:sz w:val="22"/>
          <w:szCs w:val="22"/>
        </w:rPr>
        <w:t xml:space="preserve"> of Technical Requirements for Registration of Pharmaceuticals for Human Use: E3 - Structure and content of clinical study reports [</w:t>
      </w:r>
      <w:hyperlink r:id="rId14">
        <w:r w:rsidRPr="00E53E13">
          <w:rPr>
            <w:rFonts w:asciiTheme="minorBidi" w:eastAsia="Calibri" w:hAnsiTheme="minorBidi"/>
            <w:color w:val="0000FF"/>
            <w:sz w:val="22"/>
            <w:szCs w:val="22"/>
            <w:u w:val="single"/>
          </w:rPr>
          <w:t>http://www.ich.org/fileadmin/Public_Web_Site/ICH_Products/Guidelines/Efficacy/E3/E3_Guideline.pdf</w:t>
        </w:r>
      </w:hyperlink>
      <w:r w:rsidRPr="00E53E13">
        <w:rPr>
          <w:rFonts w:asciiTheme="minorBidi" w:eastAsia="Calibri" w:hAnsiTheme="minorBidi"/>
          <w:sz w:val="22"/>
          <w:szCs w:val="22"/>
        </w:rPr>
        <w:t>]</w:t>
      </w:r>
    </w:p>
    <w:p w:rsidR="00E45F5C" w:rsidRPr="00E53E13" w:rsidRDefault="00E45F5C" w:rsidP="008A4225">
      <w:pPr>
        <w:pStyle w:val="ListParagraph"/>
        <w:numPr>
          <w:ilvl w:val="1"/>
          <w:numId w:val="30"/>
        </w:numPr>
        <w:ind w:left="360"/>
        <w:rPr>
          <w:rFonts w:asciiTheme="minorBidi" w:eastAsia="Calibri" w:hAnsiTheme="minorBidi"/>
          <w:sz w:val="22"/>
          <w:szCs w:val="22"/>
        </w:rPr>
      </w:pPr>
      <w:r w:rsidRPr="00E53E13">
        <w:rPr>
          <w:rFonts w:asciiTheme="minorBidi" w:eastAsia="Calibri" w:hAnsiTheme="minorBidi"/>
          <w:sz w:val="22"/>
          <w:szCs w:val="22"/>
        </w:rPr>
        <w:t xml:space="preserve">Arabi YM, </w:t>
      </w:r>
      <w:proofErr w:type="spellStart"/>
      <w:r w:rsidRPr="00E53E13">
        <w:rPr>
          <w:rFonts w:asciiTheme="minorBidi" w:eastAsia="Calibri" w:hAnsiTheme="minorBidi"/>
          <w:sz w:val="22"/>
          <w:szCs w:val="22"/>
        </w:rPr>
        <w:t>Aldawood</w:t>
      </w:r>
      <w:proofErr w:type="spellEnd"/>
      <w:r w:rsidRPr="00E53E13">
        <w:rPr>
          <w:rFonts w:asciiTheme="minorBidi" w:eastAsia="Calibri" w:hAnsiTheme="minorBidi"/>
          <w:sz w:val="22"/>
          <w:szCs w:val="22"/>
        </w:rPr>
        <w:t xml:space="preserve"> AS, Haddad SH, et al. Permissive Underfeeding or Standard Enteral Feeding in Critically Ill Adults. N </w:t>
      </w:r>
      <w:proofErr w:type="spellStart"/>
      <w:r w:rsidRPr="00E53E13">
        <w:rPr>
          <w:rFonts w:asciiTheme="minorBidi" w:eastAsia="Calibri" w:hAnsiTheme="minorBidi"/>
          <w:sz w:val="22"/>
          <w:szCs w:val="22"/>
        </w:rPr>
        <w:t>Engl</w:t>
      </w:r>
      <w:proofErr w:type="spellEnd"/>
      <w:r w:rsidRPr="00E53E13">
        <w:rPr>
          <w:rFonts w:asciiTheme="minorBidi" w:eastAsia="Calibri" w:hAnsiTheme="minorBidi"/>
          <w:sz w:val="22"/>
          <w:szCs w:val="22"/>
        </w:rPr>
        <w:t xml:space="preserve"> J Med. 2015; 372: 2398-408.</w:t>
      </w:r>
    </w:p>
    <w:p w:rsidR="00E45F5C" w:rsidRPr="00E53E13" w:rsidRDefault="00E45F5C" w:rsidP="008A4225">
      <w:pPr>
        <w:pStyle w:val="ListParagraph"/>
        <w:numPr>
          <w:ilvl w:val="1"/>
          <w:numId w:val="30"/>
        </w:numPr>
        <w:ind w:left="360"/>
        <w:rPr>
          <w:rFonts w:asciiTheme="minorBidi" w:eastAsia="Calibri" w:hAnsiTheme="minorBidi"/>
          <w:sz w:val="22"/>
          <w:szCs w:val="22"/>
        </w:rPr>
      </w:pPr>
      <w:proofErr w:type="spellStart"/>
      <w:r w:rsidRPr="00E53E13">
        <w:rPr>
          <w:rFonts w:asciiTheme="minorBidi" w:eastAsia="Calibri" w:hAnsiTheme="minorBidi"/>
          <w:sz w:val="22"/>
          <w:szCs w:val="22"/>
        </w:rPr>
        <w:t>Krag</w:t>
      </w:r>
      <w:proofErr w:type="spellEnd"/>
      <w:r w:rsidRPr="00E53E13">
        <w:rPr>
          <w:rFonts w:asciiTheme="minorBidi" w:eastAsia="Calibri" w:hAnsiTheme="minorBidi"/>
          <w:sz w:val="22"/>
          <w:szCs w:val="22"/>
        </w:rPr>
        <w:t xml:space="preserve"> M, Marker S, </w:t>
      </w:r>
      <w:proofErr w:type="spellStart"/>
      <w:r w:rsidRPr="00E53E13">
        <w:rPr>
          <w:rFonts w:asciiTheme="minorBidi" w:eastAsia="Calibri" w:hAnsiTheme="minorBidi"/>
          <w:sz w:val="22"/>
          <w:szCs w:val="22"/>
        </w:rPr>
        <w:t>Perner</w:t>
      </w:r>
      <w:proofErr w:type="spellEnd"/>
      <w:r w:rsidRPr="00E53E13">
        <w:rPr>
          <w:rFonts w:asciiTheme="minorBidi" w:eastAsia="Calibri" w:hAnsiTheme="minorBidi"/>
          <w:sz w:val="22"/>
          <w:szCs w:val="22"/>
        </w:rPr>
        <w:t xml:space="preserve"> A, et al. Pantoprazole in patients at risk for gastrointestinal bleeding in the ICU. New England Journal of Medicine. 2018; 379: 2199-208.</w:t>
      </w:r>
    </w:p>
    <w:p w:rsidR="00E45F5C" w:rsidRPr="00E53E13" w:rsidRDefault="00E45F5C" w:rsidP="008A4225">
      <w:pPr>
        <w:pStyle w:val="ListParagraph"/>
        <w:numPr>
          <w:ilvl w:val="1"/>
          <w:numId w:val="30"/>
        </w:numPr>
        <w:ind w:left="360"/>
        <w:rPr>
          <w:rFonts w:asciiTheme="minorBidi" w:eastAsia="Calibri" w:hAnsiTheme="minorBidi"/>
          <w:sz w:val="22"/>
          <w:szCs w:val="22"/>
        </w:rPr>
      </w:pPr>
      <w:r w:rsidRPr="00E53E13">
        <w:rPr>
          <w:rFonts w:asciiTheme="minorBidi" w:eastAsia="Calibri" w:hAnsiTheme="minorBidi"/>
          <w:sz w:val="22"/>
          <w:szCs w:val="22"/>
        </w:rPr>
        <w:t>Arabi YM, Al-Dorzi HM, Mehta S, et al. Association of protein intake with the</w:t>
      </w:r>
      <w:r w:rsidRPr="00E53E13">
        <w:t xml:space="preserve"> outcomes of critically ill patients: a post hoc analysis of the </w:t>
      </w:r>
      <w:proofErr w:type="spellStart"/>
      <w:r w:rsidRPr="00E53E13">
        <w:t>PermiT</w:t>
      </w:r>
      <w:proofErr w:type="spellEnd"/>
      <w:r w:rsidRPr="00E53E13">
        <w:t xml:space="preserve"> trial. </w:t>
      </w:r>
      <w:r w:rsidRPr="00E53E13">
        <w:rPr>
          <w:i/>
        </w:rPr>
        <w:t xml:space="preserve">Am J </w:t>
      </w:r>
      <w:proofErr w:type="spellStart"/>
      <w:r w:rsidRPr="00E53E13">
        <w:rPr>
          <w:i/>
        </w:rPr>
        <w:t>Clin</w:t>
      </w:r>
      <w:proofErr w:type="spellEnd"/>
      <w:r w:rsidRPr="00E53E13">
        <w:rPr>
          <w:i/>
        </w:rPr>
        <w:t xml:space="preserve"> </w:t>
      </w:r>
      <w:proofErr w:type="spellStart"/>
      <w:r w:rsidRPr="00E53E13">
        <w:rPr>
          <w:i/>
        </w:rPr>
        <w:t>Nutr</w:t>
      </w:r>
      <w:proofErr w:type="spellEnd"/>
      <w:r w:rsidRPr="00E53E13">
        <w:t>. 2018; 108: 988-96.</w:t>
      </w:r>
    </w:p>
    <w:p w:rsidR="00E45F5C" w:rsidRPr="00E53E13" w:rsidRDefault="00E45F5C" w:rsidP="008A4225">
      <w:pPr>
        <w:pStyle w:val="ListParagraph"/>
        <w:numPr>
          <w:ilvl w:val="1"/>
          <w:numId w:val="30"/>
        </w:numPr>
        <w:ind w:left="360"/>
        <w:rPr>
          <w:rFonts w:asciiTheme="minorBidi" w:eastAsia="Calibri" w:hAnsiTheme="minorBidi"/>
          <w:sz w:val="22"/>
          <w:szCs w:val="22"/>
        </w:rPr>
      </w:pPr>
      <w:proofErr w:type="spellStart"/>
      <w:r w:rsidRPr="00E53E13">
        <w:rPr>
          <w:rFonts w:asciiTheme="minorBidi" w:eastAsia="Calibri" w:hAnsiTheme="minorBidi"/>
        </w:rPr>
        <w:t>Kahan</w:t>
      </w:r>
      <w:proofErr w:type="spellEnd"/>
      <w:r w:rsidRPr="00E53E13">
        <w:rPr>
          <w:rFonts w:asciiTheme="minorBidi" w:eastAsia="Calibri" w:hAnsiTheme="minorBidi"/>
        </w:rPr>
        <w:t xml:space="preserve"> BC, </w:t>
      </w:r>
      <w:proofErr w:type="spellStart"/>
      <w:r w:rsidRPr="00E53E13">
        <w:rPr>
          <w:rFonts w:asciiTheme="minorBidi" w:eastAsia="Calibri" w:hAnsiTheme="minorBidi"/>
        </w:rPr>
        <w:t>Harhay</w:t>
      </w:r>
      <w:proofErr w:type="spellEnd"/>
      <w:r w:rsidRPr="00E53E13">
        <w:rPr>
          <w:rFonts w:asciiTheme="minorBidi" w:eastAsia="Calibri" w:hAnsiTheme="minorBidi"/>
        </w:rPr>
        <w:t xml:space="preserve"> MO: Many multicenter trials had few events per center, requiring</w:t>
      </w:r>
      <w:r w:rsidRPr="00E53E13">
        <w:rPr>
          <w:b/>
          <w:noProof/>
        </w:rPr>
        <w:t xml:space="preserve"> analysis via random-effects models or GEEs</w:t>
      </w:r>
      <w:r w:rsidRPr="00E53E13">
        <w:rPr>
          <w:noProof/>
        </w:rPr>
        <w:t xml:space="preserve">. </w:t>
      </w:r>
      <w:r w:rsidRPr="00E53E13">
        <w:rPr>
          <w:i/>
          <w:noProof/>
        </w:rPr>
        <w:t xml:space="preserve">J Clin Epidemiol </w:t>
      </w:r>
      <w:r w:rsidRPr="00E53E13">
        <w:rPr>
          <w:noProof/>
        </w:rPr>
        <w:t xml:space="preserve">2015, </w:t>
      </w:r>
      <w:r w:rsidRPr="00E53E13">
        <w:rPr>
          <w:b/>
          <w:noProof/>
        </w:rPr>
        <w:t>68</w:t>
      </w:r>
      <w:r w:rsidRPr="00E53E13">
        <w:rPr>
          <w:noProof/>
        </w:rPr>
        <w:t>(12):1504-1511.</w:t>
      </w:r>
    </w:p>
    <w:p w:rsidR="00E454DA" w:rsidRPr="00E53E13" w:rsidRDefault="00E45F5C" w:rsidP="008A4225">
      <w:pPr>
        <w:pStyle w:val="ListParagraph"/>
        <w:numPr>
          <w:ilvl w:val="1"/>
          <w:numId w:val="30"/>
        </w:numPr>
        <w:ind w:left="360"/>
        <w:rPr>
          <w:rFonts w:asciiTheme="minorBidi" w:eastAsia="Calibri" w:hAnsiTheme="minorBidi"/>
          <w:sz w:val="22"/>
          <w:szCs w:val="22"/>
        </w:rPr>
      </w:pPr>
      <w:r w:rsidRPr="00E53E13">
        <w:rPr>
          <w:noProof/>
        </w:rPr>
        <w:t xml:space="preserve">Benjamini Y, Hochberg Y: </w:t>
      </w:r>
      <w:r w:rsidRPr="00E53E13">
        <w:rPr>
          <w:b/>
          <w:noProof/>
        </w:rPr>
        <w:t>Controlling the false discovery rate: a practical and powerful approach to multiple testing</w:t>
      </w:r>
      <w:r w:rsidRPr="00E53E13">
        <w:rPr>
          <w:noProof/>
        </w:rPr>
        <w:t xml:space="preserve">. </w:t>
      </w:r>
      <w:r w:rsidRPr="00E53E13">
        <w:rPr>
          <w:i/>
          <w:noProof/>
        </w:rPr>
        <w:t xml:space="preserve">Journal of the Royal statistical society: series B (Methodological) </w:t>
      </w:r>
      <w:r w:rsidRPr="00E53E13">
        <w:rPr>
          <w:noProof/>
        </w:rPr>
        <w:t xml:space="preserve">1995, </w:t>
      </w:r>
      <w:r w:rsidRPr="00E53E13">
        <w:rPr>
          <w:b/>
          <w:noProof/>
        </w:rPr>
        <w:t>57</w:t>
      </w:r>
      <w:r w:rsidRPr="00E53E13">
        <w:rPr>
          <w:noProof/>
        </w:rPr>
        <w:t>(1):289-300.</w:t>
      </w:r>
    </w:p>
    <w:p w:rsidR="00E454DA" w:rsidRPr="00E53E13" w:rsidRDefault="00E454DA" w:rsidP="008A4225">
      <w:pPr>
        <w:pStyle w:val="ListParagraph"/>
        <w:numPr>
          <w:ilvl w:val="1"/>
          <w:numId w:val="30"/>
        </w:numPr>
        <w:ind w:left="360"/>
        <w:rPr>
          <w:rFonts w:asciiTheme="minorBidi" w:eastAsia="Calibri" w:hAnsiTheme="minorBidi"/>
          <w:sz w:val="22"/>
          <w:szCs w:val="22"/>
        </w:rPr>
      </w:pPr>
      <w:r w:rsidRPr="00E53E13">
        <w:rPr>
          <w:noProof/>
        </w:rPr>
        <w:t xml:space="preserve">Kahan BC, Morris TP: </w:t>
      </w:r>
      <w:r w:rsidRPr="00E53E13">
        <w:rPr>
          <w:b/>
          <w:noProof/>
        </w:rPr>
        <w:t>Reporting and analysis of trials using stratified randomisation in leading medical journals: review and reanalysis</w:t>
      </w:r>
      <w:r w:rsidRPr="00E53E13">
        <w:rPr>
          <w:noProof/>
        </w:rPr>
        <w:t xml:space="preserve">. </w:t>
      </w:r>
      <w:r w:rsidRPr="00E53E13">
        <w:rPr>
          <w:i/>
          <w:noProof/>
        </w:rPr>
        <w:t xml:space="preserve">BMJ </w:t>
      </w:r>
      <w:r w:rsidRPr="00E53E13">
        <w:rPr>
          <w:noProof/>
        </w:rPr>
        <w:t xml:space="preserve">2012, </w:t>
      </w:r>
      <w:r w:rsidRPr="00E53E13">
        <w:rPr>
          <w:b/>
          <w:noProof/>
        </w:rPr>
        <w:t>345</w:t>
      </w:r>
      <w:r w:rsidRPr="00E53E13">
        <w:rPr>
          <w:noProof/>
        </w:rPr>
        <w:t>:e5840.</w:t>
      </w:r>
    </w:p>
    <w:p w:rsidR="005B7DD4" w:rsidRPr="00154993" w:rsidRDefault="005B7DD4">
      <w:pPr>
        <w:ind w:left="360" w:hanging="360"/>
        <w:rPr>
          <w:rFonts w:asciiTheme="minorBidi" w:eastAsia="Calibri" w:hAnsiTheme="minorBidi"/>
          <w:sz w:val="22"/>
        </w:rPr>
      </w:pPr>
    </w:p>
    <w:p w:rsidR="005B7DD4" w:rsidRPr="00154993" w:rsidRDefault="00697F64">
      <w:pPr>
        <w:keepNext/>
        <w:spacing w:before="240"/>
        <w:rPr>
          <w:rFonts w:asciiTheme="minorBidi" w:eastAsia="Cambria" w:hAnsiTheme="minorBidi"/>
          <w:b/>
          <w:sz w:val="22"/>
        </w:rPr>
      </w:pPr>
      <w:r w:rsidRPr="00154993">
        <w:rPr>
          <w:rFonts w:asciiTheme="minorBidi" w:eastAsia="Cambria" w:hAnsiTheme="minorBidi"/>
          <w:b/>
          <w:sz w:val="22"/>
        </w:rPr>
        <w:t xml:space="preserve"> </w:t>
      </w:r>
    </w:p>
    <w:sectPr w:rsidR="005B7DD4" w:rsidRPr="00154993" w:rsidSect="00094184">
      <w:footerReference w:type="default" r:id="rId15"/>
      <w:pgSz w:w="11907" w:h="16839"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03C9" w:rsidRDefault="001B03C9" w:rsidP="000D1BE9">
      <w:r>
        <w:separator/>
      </w:r>
    </w:p>
  </w:endnote>
  <w:endnote w:type="continuationSeparator" w:id="0">
    <w:p w:rsidR="001B03C9" w:rsidRDefault="001B03C9" w:rsidP="000D1B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22502171"/>
      <w:docPartObj>
        <w:docPartGallery w:val="Page Numbers (Bottom of Page)"/>
        <w:docPartUnique/>
      </w:docPartObj>
    </w:sdtPr>
    <w:sdtEndPr>
      <w:rPr>
        <w:noProof/>
      </w:rPr>
    </w:sdtEndPr>
    <w:sdtContent>
      <w:p w:rsidR="000D1BE9" w:rsidRDefault="000D1BE9">
        <w:pPr>
          <w:pStyle w:val="Footer"/>
          <w:jc w:val="right"/>
        </w:pPr>
        <w:r>
          <w:fldChar w:fldCharType="begin"/>
        </w:r>
        <w:r>
          <w:instrText xml:space="preserve"> PAGE   \* MERGEFORMAT </w:instrText>
        </w:r>
        <w:r>
          <w:fldChar w:fldCharType="separate"/>
        </w:r>
        <w:r w:rsidR="00D17BAB">
          <w:rPr>
            <w:noProof/>
          </w:rPr>
          <w:t>21</w:t>
        </w:r>
        <w:r>
          <w:rPr>
            <w:noProof/>
          </w:rPr>
          <w:fldChar w:fldCharType="end"/>
        </w:r>
      </w:p>
    </w:sdtContent>
  </w:sdt>
  <w:p w:rsidR="000D1BE9" w:rsidRDefault="000D1BE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03C9" w:rsidRDefault="001B03C9" w:rsidP="000D1BE9">
      <w:r>
        <w:separator/>
      </w:r>
    </w:p>
  </w:footnote>
  <w:footnote w:type="continuationSeparator" w:id="0">
    <w:p w:rsidR="001B03C9" w:rsidRDefault="001B03C9" w:rsidP="000D1BE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86691A"/>
    <w:multiLevelType w:val="hybridMultilevel"/>
    <w:tmpl w:val="AEE063BE"/>
    <w:lvl w:ilvl="0" w:tplc="027A4508">
      <w:start w:val="1"/>
      <w:numFmt w:val="decimal"/>
      <w:lvlText w:val="%1)"/>
      <w:lvlJc w:val="left"/>
      <w:pPr>
        <w:ind w:left="720" w:hanging="360"/>
      </w:pPr>
    </w:lvl>
    <w:lvl w:ilvl="1" w:tplc="B6AC66AA" w:tentative="1">
      <w:start w:val="1"/>
      <w:numFmt w:val="lowerLetter"/>
      <w:lvlText w:val="%2."/>
      <w:lvlJc w:val="left"/>
      <w:pPr>
        <w:ind w:left="1440" w:hanging="360"/>
      </w:pPr>
    </w:lvl>
    <w:lvl w:ilvl="2" w:tplc="F4EA46C0" w:tentative="1">
      <w:start w:val="1"/>
      <w:numFmt w:val="lowerRoman"/>
      <w:lvlText w:val="%3."/>
      <w:lvlJc w:val="right"/>
      <w:pPr>
        <w:ind w:left="2160" w:hanging="180"/>
      </w:pPr>
    </w:lvl>
    <w:lvl w:ilvl="3" w:tplc="AA167D18" w:tentative="1">
      <w:start w:val="1"/>
      <w:numFmt w:val="decimal"/>
      <w:lvlText w:val="%4."/>
      <w:lvlJc w:val="left"/>
      <w:pPr>
        <w:ind w:left="2880" w:hanging="360"/>
      </w:pPr>
    </w:lvl>
    <w:lvl w:ilvl="4" w:tplc="93A6E1EA" w:tentative="1">
      <w:start w:val="1"/>
      <w:numFmt w:val="lowerLetter"/>
      <w:lvlText w:val="%5."/>
      <w:lvlJc w:val="left"/>
      <w:pPr>
        <w:ind w:left="3600" w:hanging="360"/>
      </w:pPr>
    </w:lvl>
    <w:lvl w:ilvl="5" w:tplc="8A94D51E" w:tentative="1">
      <w:start w:val="1"/>
      <w:numFmt w:val="lowerRoman"/>
      <w:lvlText w:val="%6."/>
      <w:lvlJc w:val="right"/>
      <w:pPr>
        <w:ind w:left="4320" w:hanging="180"/>
      </w:pPr>
    </w:lvl>
    <w:lvl w:ilvl="6" w:tplc="88FCD6FE" w:tentative="1">
      <w:start w:val="1"/>
      <w:numFmt w:val="decimal"/>
      <w:lvlText w:val="%7."/>
      <w:lvlJc w:val="left"/>
      <w:pPr>
        <w:ind w:left="5040" w:hanging="360"/>
      </w:pPr>
    </w:lvl>
    <w:lvl w:ilvl="7" w:tplc="6FB4A8C0" w:tentative="1">
      <w:start w:val="1"/>
      <w:numFmt w:val="lowerLetter"/>
      <w:lvlText w:val="%8."/>
      <w:lvlJc w:val="left"/>
      <w:pPr>
        <w:ind w:left="5760" w:hanging="360"/>
      </w:pPr>
    </w:lvl>
    <w:lvl w:ilvl="8" w:tplc="6F86C37E" w:tentative="1">
      <w:start w:val="1"/>
      <w:numFmt w:val="lowerRoman"/>
      <w:lvlText w:val="%9."/>
      <w:lvlJc w:val="right"/>
      <w:pPr>
        <w:ind w:left="6480" w:hanging="180"/>
      </w:pPr>
    </w:lvl>
  </w:abstractNum>
  <w:abstractNum w:abstractNumId="1" w15:restartNumberingAfterBreak="0">
    <w:nsid w:val="055E1269"/>
    <w:multiLevelType w:val="hybridMultilevel"/>
    <w:tmpl w:val="63D0A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2B296C"/>
    <w:multiLevelType w:val="hybridMultilevel"/>
    <w:tmpl w:val="D1345DC2"/>
    <w:lvl w:ilvl="0" w:tplc="06B225C2">
      <w:start w:val="1"/>
      <w:numFmt w:val="lowerLetter"/>
      <w:lvlText w:val="%1."/>
      <w:lvlJc w:val="left"/>
      <w:pPr>
        <w:ind w:left="780" w:hanging="360"/>
      </w:pPr>
      <w:rPr>
        <w:rFonts w:cs="Times New Roman" w:hint="default"/>
        <w:sz w:val="24"/>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 w15:restartNumberingAfterBreak="0">
    <w:nsid w:val="0B671F6E"/>
    <w:multiLevelType w:val="multilevel"/>
    <w:tmpl w:val="D95AC93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831D15"/>
    <w:multiLevelType w:val="hybridMultilevel"/>
    <w:tmpl w:val="A926C288"/>
    <w:lvl w:ilvl="0" w:tplc="0409000B">
      <w:start w:val="1"/>
      <w:numFmt w:val="bullet"/>
      <w:lvlText w:val=""/>
      <w:lvlJc w:val="left"/>
      <w:pPr>
        <w:ind w:left="1352"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5DD7057"/>
    <w:multiLevelType w:val="multilevel"/>
    <w:tmpl w:val="34C86E5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7957BE"/>
    <w:multiLevelType w:val="hybridMultilevel"/>
    <w:tmpl w:val="FC6A0B1C"/>
    <w:lvl w:ilvl="0" w:tplc="19286FBC">
      <w:start w:val="1"/>
      <w:numFmt w:val="lowerRoman"/>
      <w:lvlText w:val="%1."/>
      <w:lvlJc w:val="left"/>
      <w:pPr>
        <w:ind w:left="2070" w:hanging="72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7" w15:restartNumberingAfterBreak="0">
    <w:nsid w:val="1BE7233A"/>
    <w:multiLevelType w:val="multilevel"/>
    <w:tmpl w:val="57D4F87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0FE5BAA"/>
    <w:multiLevelType w:val="hybridMultilevel"/>
    <w:tmpl w:val="E1787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AB5CCE"/>
    <w:multiLevelType w:val="multilevel"/>
    <w:tmpl w:val="48C6638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BA33F95"/>
    <w:multiLevelType w:val="multilevel"/>
    <w:tmpl w:val="D2548A4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C4A539D"/>
    <w:multiLevelType w:val="multilevel"/>
    <w:tmpl w:val="CDA0E87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C4D2F1F"/>
    <w:multiLevelType w:val="multilevel"/>
    <w:tmpl w:val="FF5282D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0AE34F0"/>
    <w:multiLevelType w:val="hybridMultilevel"/>
    <w:tmpl w:val="0D861466"/>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31110748"/>
    <w:multiLevelType w:val="multilevel"/>
    <w:tmpl w:val="2A06AEF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53E5A3F"/>
    <w:multiLevelType w:val="hybridMultilevel"/>
    <w:tmpl w:val="EEC8FC4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7D2324B"/>
    <w:multiLevelType w:val="multilevel"/>
    <w:tmpl w:val="6D605DB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13D016A"/>
    <w:multiLevelType w:val="hybridMultilevel"/>
    <w:tmpl w:val="47889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28A6285"/>
    <w:multiLevelType w:val="hybridMultilevel"/>
    <w:tmpl w:val="99B08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5C73284"/>
    <w:multiLevelType w:val="hybridMultilevel"/>
    <w:tmpl w:val="877650C4"/>
    <w:lvl w:ilvl="0" w:tplc="143A5E3E">
      <w:start w:val="1"/>
      <w:numFmt w:val="upperLetter"/>
      <w:lvlText w:val="%1."/>
      <w:lvlJc w:val="left"/>
      <w:pPr>
        <w:ind w:left="720" w:hanging="360"/>
      </w:pPr>
      <w:rPr>
        <w:rFonts w:hint="default"/>
        <w:b/>
        <w:i/>
      </w:rPr>
    </w:lvl>
    <w:lvl w:ilvl="1" w:tplc="0409000F">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EB70501"/>
    <w:multiLevelType w:val="multilevel"/>
    <w:tmpl w:val="6B0C2C4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3BD4835"/>
    <w:multiLevelType w:val="multilevel"/>
    <w:tmpl w:val="B83E941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4B0321F"/>
    <w:multiLevelType w:val="multilevel"/>
    <w:tmpl w:val="1472C14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8F56DB7"/>
    <w:multiLevelType w:val="multilevel"/>
    <w:tmpl w:val="861C7BC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9FD10D5"/>
    <w:multiLevelType w:val="multilevel"/>
    <w:tmpl w:val="E2C8AFD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A9D1439"/>
    <w:multiLevelType w:val="multilevel"/>
    <w:tmpl w:val="F12A578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E580EC7"/>
    <w:multiLevelType w:val="multilevel"/>
    <w:tmpl w:val="19A412C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FA61E6B"/>
    <w:multiLevelType w:val="multilevel"/>
    <w:tmpl w:val="7034EF8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FE949AF"/>
    <w:multiLevelType w:val="hybridMultilevel"/>
    <w:tmpl w:val="12F49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FEE034D"/>
    <w:multiLevelType w:val="multilevel"/>
    <w:tmpl w:val="AFE0BA8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06D7F74"/>
    <w:multiLevelType w:val="multilevel"/>
    <w:tmpl w:val="9910903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CB93A0E"/>
    <w:multiLevelType w:val="multilevel"/>
    <w:tmpl w:val="E5DEFE1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D2D3009"/>
    <w:multiLevelType w:val="multilevel"/>
    <w:tmpl w:val="152A55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EA87A39"/>
    <w:multiLevelType w:val="multilevel"/>
    <w:tmpl w:val="4880CA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F753800"/>
    <w:multiLevelType w:val="multilevel"/>
    <w:tmpl w:val="0AC8EA9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FE26FE5"/>
    <w:multiLevelType w:val="multilevel"/>
    <w:tmpl w:val="DD46791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FEA263F"/>
    <w:multiLevelType w:val="multilevel"/>
    <w:tmpl w:val="0D3C3548"/>
    <w:lvl w:ilvl="0">
      <w:start w:val="1"/>
      <w:numFmt w:val="decimal"/>
      <w:lvlText w:val="%1."/>
      <w:lvlJc w:val="left"/>
      <w:pPr>
        <w:ind w:left="720" w:hanging="360"/>
      </w:pPr>
    </w:lvl>
    <w:lvl w:ilvl="1">
      <w:start w:val="7"/>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713B358D"/>
    <w:multiLevelType w:val="multilevel"/>
    <w:tmpl w:val="276A8E9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72950654"/>
    <w:multiLevelType w:val="hybridMultilevel"/>
    <w:tmpl w:val="A60452C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5F15CFF"/>
    <w:multiLevelType w:val="hybridMultilevel"/>
    <w:tmpl w:val="FE1E8D6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0" w15:restartNumberingAfterBreak="0">
    <w:nsid w:val="78BA3D86"/>
    <w:multiLevelType w:val="hybridMultilevel"/>
    <w:tmpl w:val="EEC8FC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A7E0244"/>
    <w:multiLevelType w:val="hybridMultilevel"/>
    <w:tmpl w:val="21CCE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7"/>
  </w:num>
  <w:num w:numId="2">
    <w:abstractNumId w:val="21"/>
  </w:num>
  <w:num w:numId="3">
    <w:abstractNumId w:val="23"/>
  </w:num>
  <w:num w:numId="4">
    <w:abstractNumId w:val="16"/>
  </w:num>
  <w:num w:numId="5">
    <w:abstractNumId w:val="37"/>
  </w:num>
  <w:num w:numId="6">
    <w:abstractNumId w:val="24"/>
  </w:num>
  <w:num w:numId="7">
    <w:abstractNumId w:val="10"/>
  </w:num>
  <w:num w:numId="8">
    <w:abstractNumId w:val="34"/>
  </w:num>
  <w:num w:numId="9">
    <w:abstractNumId w:val="22"/>
  </w:num>
  <w:num w:numId="10">
    <w:abstractNumId w:val="29"/>
  </w:num>
  <w:num w:numId="11">
    <w:abstractNumId w:val="3"/>
  </w:num>
  <w:num w:numId="12">
    <w:abstractNumId w:val="12"/>
  </w:num>
  <w:num w:numId="13">
    <w:abstractNumId w:val="33"/>
  </w:num>
  <w:num w:numId="14">
    <w:abstractNumId w:val="20"/>
  </w:num>
  <w:num w:numId="15">
    <w:abstractNumId w:val="32"/>
  </w:num>
  <w:num w:numId="16">
    <w:abstractNumId w:val="5"/>
  </w:num>
  <w:num w:numId="17">
    <w:abstractNumId w:val="9"/>
  </w:num>
  <w:num w:numId="18">
    <w:abstractNumId w:val="30"/>
  </w:num>
  <w:num w:numId="19">
    <w:abstractNumId w:val="14"/>
  </w:num>
  <w:num w:numId="20">
    <w:abstractNumId w:val="11"/>
  </w:num>
  <w:num w:numId="21">
    <w:abstractNumId w:val="31"/>
  </w:num>
  <w:num w:numId="22">
    <w:abstractNumId w:val="26"/>
  </w:num>
  <w:num w:numId="23">
    <w:abstractNumId w:val="25"/>
  </w:num>
  <w:num w:numId="24">
    <w:abstractNumId w:val="35"/>
  </w:num>
  <w:num w:numId="25">
    <w:abstractNumId w:val="7"/>
  </w:num>
  <w:num w:numId="26">
    <w:abstractNumId w:val="15"/>
  </w:num>
  <w:num w:numId="27">
    <w:abstractNumId w:val="41"/>
  </w:num>
  <w:num w:numId="28">
    <w:abstractNumId w:val="4"/>
  </w:num>
  <w:num w:numId="29">
    <w:abstractNumId w:val="13"/>
  </w:num>
  <w:num w:numId="30">
    <w:abstractNumId w:val="19"/>
  </w:num>
  <w:num w:numId="31">
    <w:abstractNumId w:val="36"/>
  </w:num>
  <w:num w:numId="32">
    <w:abstractNumId w:val="0"/>
  </w:num>
  <w:num w:numId="33">
    <w:abstractNumId w:val="38"/>
  </w:num>
  <w:num w:numId="34">
    <w:abstractNumId w:val="6"/>
  </w:num>
  <w:num w:numId="35">
    <w:abstractNumId w:val="2"/>
  </w:num>
  <w:num w:numId="36">
    <w:abstractNumId w:val="40"/>
  </w:num>
  <w:num w:numId="37">
    <w:abstractNumId w:val="39"/>
  </w:num>
  <w:num w:numId="38">
    <w:abstractNumId w:val="8"/>
  </w:num>
  <w:num w:numId="39">
    <w:abstractNumId w:val="28"/>
  </w:num>
  <w:num w:numId="40">
    <w:abstractNumId w:val="1"/>
  </w:num>
  <w:num w:numId="41">
    <w:abstractNumId w:val="18"/>
  </w:num>
  <w:num w:numId="42">
    <w:abstractNumId w:val="17"/>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DD4"/>
    <w:rsid w:val="0005618B"/>
    <w:rsid w:val="00094184"/>
    <w:rsid w:val="000D1BE9"/>
    <w:rsid w:val="00117266"/>
    <w:rsid w:val="00154993"/>
    <w:rsid w:val="001A5BE0"/>
    <w:rsid w:val="001B03C9"/>
    <w:rsid w:val="001B74D6"/>
    <w:rsid w:val="001D1992"/>
    <w:rsid w:val="00252B66"/>
    <w:rsid w:val="00274C43"/>
    <w:rsid w:val="002A1265"/>
    <w:rsid w:val="002A34ED"/>
    <w:rsid w:val="002B0E37"/>
    <w:rsid w:val="002D6F16"/>
    <w:rsid w:val="00342BE6"/>
    <w:rsid w:val="003513D4"/>
    <w:rsid w:val="00365021"/>
    <w:rsid w:val="003814A9"/>
    <w:rsid w:val="003C2647"/>
    <w:rsid w:val="003D6146"/>
    <w:rsid w:val="00435868"/>
    <w:rsid w:val="004515B9"/>
    <w:rsid w:val="00463DF8"/>
    <w:rsid w:val="00514E11"/>
    <w:rsid w:val="005549F2"/>
    <w:rsid w:val="00563650"/>
    <w:rsid w:val="005711F2"/>
    <w:rsid w:val="00574B75"/>
    <w:rsid w:val="005B7DD4"/>
    <w:rsid w:val="005E1E0B"/>
    <w:rsid w:val="005E1F22"/>
    <w:rsid w:val="005E402B"/>
    <w:rsid w:val="00665A99"/>
    <w:rsid w:val="00672680"/>
    <w:rsid w:val="00697F64"/>
    <w:rsid w:val="006D2816"/>
    <w:rsid w:val="0072074C"/>
    <w:rsid w:val="0072725F"/>
    <w:rsid w:val="00727712"/>
    <w:rsid w:val="007845D3"/>
    <w:rsid w:val="007A0E75"/>
    <w:rsid w:val="007C4183"/>
    <w:rsid w:val="00870A8C"/>
    <w:rsid w:val="00886AF0"/>
    <w:rsid w:val="008875A4"/>
    <w:rsid w:val="00891D3F"/>
    <w:rsid w:val="008A4225"/>
    <w:rsid w:val="00927AB5"/>
    <w:rsid w:val="00971F5E"/>
    <w:rsid w:val="009C4EE9"/>
    <w:rsid w:val="00A02C7F"/>
    <w:rsid w:val="00A03A64"/>
    <w:rsid w:val="00AA6744"/>
    <w:rsid w:val="00AE376F"/>
    <w:rsid w:val="00AF4168"/>
    <w:rsid w:val="00B022A2"/>
    <w:rsid w:val="00B16C38"/>
    <w:rsid w:val="00B337DD"/>
    <w:rsid w:val="00BB0F72"/>
    <w:rsid w:val="00BD7789"/>
    <w:rsid w:val="00C06C18"/>
    <w:rsid w:val="00C2452E"/>
    <w:rsid w:val="00C91E6E"/>
    <w:rsid w:val="00CE7D71"/>
    <w:rsid w:val="00D17BAB"/>
    <w:rsid w:val="00D95F36"/>
    <w:rsid w:val="00DF4045"/>
    <w:rsid w:val="00E11A21"/>
    <w:rsid w:val="00E36136"/>
    <w:rsid w:val="00E454DA"/>
    <w:rsid w:val="00E45F5C"/>
    <w:rsid w:val="00E53E13"/>
    <w:rsid w:val="00E6187A"/>
    <w:rsid w:val="00E95A06"/>
    <w:rsid w:val="00ED7DA0"/>
    <w:rsid w:val="00F06FC9"/>
    <w:rsid w:val="00F50F96"/>
    <w:rsid w:val="00F55BA4"/>
    <w:rsid w:val="00F634CA"/>
    <w:rsid w:val="00F80DC6"/>
    <w:rsid w:val="00FA58A0"/>
    <w:rsid w:val="00FB0820"/>
    <w:rsid w:val="00FC3F9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919260D-A82A-6042-BDA2-95E00DABF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FB0820"/>
    <w:rPr>
      <w:sz w:val="22"/>
      <w:szCs w:val="22"/>
    </w:rPr>
  </w:style>
  <w:style w:type="paragraph" w:styleId="BalloonText">
    <w:name w:val="Balloon Text"/>
    <w:basedOn w:val="Normal"/>
    <w:link w:val="BalloonTextChar"/>
    <w:uiPriority w:val="99"/>
    <w:semiHidden/>
    <w:unhideWhenUsed/>
    <w:rsid w:val="00870A8C"/>
    <w:rPr>
      <w:rFonts w:ascii="Tahoma" w:hAnsi="Tahoma" w:cs="Tahoma"/>
      <w:sz w:val="16"/>
      <w:szCs w:val="16"/>
    </w:rPr>
  </w:style>
  <w:style w:type="character" w:customStyle="1" w:styleId="BalloonTextChar">
    <w:name w:val="Balloon Text Char"/>
    <w:basedOn w:val="DefaultParagraphFont"/>
    <w:link w:val="BalloonText"/>
    <w:uiPriority w:val="99"/>
    <w:semiHidden/>
    <w:rsid w:val="00870A8C"/>
    <w:rPr>
      <w:rFonts w:ascii="Tahoma" w:hAnsi="Tahoma" w:cs="Tahoma"/>
      <w:sz w:val="16"/>
      <w:szCs w:val="16"/>
    </w:rPr>
  </w:style>
  <w:style w:type="paragraph" w:styleId="ListParagraph">
    <w:name w:val="List Paragraph"/>
    <w:basedOn w:val="Normal"/>
    <w:link w:val="ListParagraphChar"/>
    <w:uiPriority w:val="34"/>
    <w:qFormat/>
    <w:rsid w:val="007C4183"/>
    <w:pPr>
      <w:ind w:left="720"/>
      <w:contextualSpacing/>
    </w:pPr>
  </w:style>
  <w:style w:type="paragraph" w:styleId="Header">
    <w:name w:val="header"/>
    <w:basedOn w:val="Normal"/>
    <w:link w:val="HeaderChar"/>
    <w:uiPriority w:val="99"/>
    <w:unhideWhenUsed/>
    <w:rsid w:val="000D1BE9"/>
    <w:pPr>
      <w:tabs>
        <w:tab w:val="center" w:pos="4680"/>
        <w:tab w:val="right" w:pos="9360"/>
      </w:tabs>
    </w:pPr>
  </w:style>
  <w:style w:type="character" w:customStyle="1" w:styleId="HeaderChar">
    <w:name w:val="Header Char"/>
    <w:basedOn w:val="DefaultParagraphFont"/>
    <w:link w:val="Header"/>
    <w:uiPriority w:val="99"/>
    <w:rsid w:val="000D1BE9"/>
  </w:style>
  <w:style w:type="paragraph" w:styleId="Footer">
    <w:name w:val="footer"/>
    <w:basedOn w:val="Normal"/>
    <w:link w:val="FooterChar"/>
    <w:uiPriority w:val="99"/>
    <w:unhideWhenUsed/>
    <w:rsid w:val="000D1BE9"/>
    <w:pPr>
      <w:tabs>
        <w:tab w:val="center" w:pos="4680"/>
        <w:tab w:val="right" w:pos="9360"/>
      </w:tabs>
    </w:pPr>
  </w:style>
  <w:style w:type="character" w:customStyle="1" w:styleId="FooterChar">
    <w:name w:val="Footer Char"/>
    <w:basedOn w:val="DefaultParagraphFont"/>
    <w:link w:val="Footer"/>
    <w:uiPriority w:val="99"/>
    <w:rsid w:val="000D1BE9"/>
  </w:style>
  <w:style w:type="table" w:styleId="TableGrid">
    <w:name w:val="Table Grid"/>
    <w:basedOn w:val="TableNormal"/>
    <w:uiPriority w:val="39"/>
    <w:rsid w:val="003814A9"/>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rsid w:val="003814A9"/>
  </w:style>
  <w:style w:type="character" w:styleId="Strong">
    <w:name w:val="Strong"/>
    <w:uiPriority w:val="22"/>
    <w:qFormat/>
    <w:rsid w:val="00E45F5C"/>
    <w:rPr>
      <w:b/>
    </w:rPr>
  </w:style>
  <w:style w:type="paragraph" w:customStyle="1" w:styleId="EndNoteBibliography">
    <w:name w:val="EndNote Bibliography"/>
    <w:basedOn w:val="Normal"/>
    <w:link w:val="EndNoteBibliographyChar"/>
    <w:rsid w:val="00E45F5C"/>
    <w:pPr>
      <w:spacing w:after="200"/>
    </w:pPr>
    <w:rPr>
      <w:rFonts w:ascii="Arial" w:hAnsi="Arial" w:cs="Arial"/>
      <w:sz w:val="22"/>
      <w:szCs w:val="22"/>
    </w:rPr>
  </w:style>
  <w:style w:type="character" w:customStyle="1" w:styleId="EndNoteBibliographyChar">
    <w:name w:val="EndNote Bibliography Char"/>
    <w:basedOn w:val="DefaultParagraphFont"/>
    <w:link w:val="EndNoteBibliography"/>
    <w:rsid w:val="00E45F5C"/>
    <w:rPr>
      <w:rFonts w:ascii="Arial" w:hAnsi="Arial" w:cs="Arial"/>
      <w:sz w:val="22"/>
      <w:szCs w:val="22"/>
    </w:rPr>
  </w:style>
  <w:style w:type="character" w:customStyle="1" w:styleId="NoSpacingChar">
    <w:name w:val="No Spacing Char"/>
    <w:basedOn w:val="DefaultParagraphFont"/>
    <w:link w:val="NoSpacing"/>
    <w:uiPriority w:val="1"/>
    <w:rsid w:val="00E45F5C"/>
    <w:rPr>
      <w:sz w:val="22"/>
      <w:szCs w:val="22"/>
    </w:rPr>
  </w:style>
  <w:style w:type="paragraph" w:customStyle="1" w:styleId="Default">
    <w:name w:val="Default"/>
    <w:rsid w:val="00F55BA4"/>
    <w:pPr>
      <w:autoSpaceDE w:val="0"/>
      <w:autoSpaceDN w:val="0"/>
      <w:adjustRightInd w:val="0"/>
    </w:pPr>
    <w:rPr>
      <w:rFonts w:ascii="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96757473">
      <w:bodyDiv w:val="1"/>
      <w:marLeft w:val="0"/>
      <w:marRight w:val="0"/>
      <w:marTop w:val="0"/>
      <w:marBottom w:val="0"/>
      <w:divBdr>
        <w:top w:val="none" w:sz="0" w:space="0" w:color="auto"/>
        <w:left w:val="none" w:sz="0" w:space="0" w:color="auto"/>
        <w:bottom w:val="none" w:sz="0" w:space="0" w:color="auto"/>
        <w:right w:val="none" w:sz="0" w:space="0" w:color="auto"/>
      </w:divBdr>
    </w:div>
    <w:div w:id="20398868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ich.org/fileadmin/Public_Web_Site/ICH_Products/Guidelines/Efficacy/E9/Step4/E9_Guideline.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ch.org/fileadmin/Public_Web_Site/ICH_Products/Guidelines/Efficacy/E6/E6_R2__Step_4_2016_1109.pdf"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ich.org/fileadmin/Public_Web_Site/ICH_Products/Guidelines/Efficacy/E3/E3_Guidelin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BDC60-E0D5-45F9-87B1-BF5DB0A970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5892</Words>
  <Characters>33590</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 JESNA</dc:creator>
  <cp:lastModifiedBy>SADAT, MUSHARAF</cp:lastModifiedBy>
  <cp:revision>4</cp:revision>
  <dcterms:created xsi:type="dcterms:W3CDTF">2022-12-08T12:24:00Z</dcterms:created>
  <dcterms:modified xsi:type="dcterms:W3CDTF">2022-12-14T05:59:00Z</dcterms:modified>
</cp:coreProperties>
</file>