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FAF" w:rsidRPr="009B7291" w:rsidRDefault="009B7291">
      <w:pPr>
        <w:rPr>
          <w:rFonts w:ascii="Arial" w:hAnsi="Arial" w:cs="Arial"/>
          <w:b/>
          <w:sz w:val="28"/>
        </w:rPr>
      </w:pPr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leGrid"/>
        <w:tblW w:w="15593" w:type="dxa"/>
        <w:tblInd w:w="-856" w:type="dxa"/>
        <w:tblLook w:val="04A0" w:firstRow="1" w:lastRow="0" w:firstColumn="1" w:lastColumn="0" w:noHBand="0" w:noVBand="1"/>
      </w:tblPr>
      <w:tblGrid>
        <w:gridCol w:w="3957"/>
        <w:gridCol w:w="804"/>
        <w:gridCol w:w="9173"/>
        <w:gridCol w:w="1659"/>
      </w:tblGrid>
      <w:tr w:rsidR="00CF626D" w:rsidRPr="00627579" w:rsidTr="00A326CE">
        <w:tc>
          <w:tcPr>
            <w:tcW w:w="4021" w:type="dxa"/>
            <w:tcBorders>
              <w:bottom w:val="single" w:sz="4" w:space="0" w:color="auto"/>
            </w:tcBorders>
            <w:shd w:val="clear" w:color="auto" w:fill="000000" w:themeFill="text1"/>
          </w:tcPr>
          <w:p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000000" w:themeFill="text1"/>
          </w:tcPr>
          <w:p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9362" w:type="dxa"/>
            <w:tcBorders>
              <w:bottom w:val="single" w:sz="4" w:space="0" w:color="auto"/>
            </w:tcBorders>
            <w:shd w:val="clear" w:color="auto" w:fill="000000" w:themeFill="text1"/>
          </w:tcPr>
          <w:p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406" w:type="dxa"/>
            <w:shd w:val="clear" w:color="auto" w:fill="000000" w:themeFill="text1"/>
          </w:tcPr>
          <w:p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:rsidR="00F45467" w:rsidRPr="00F45467" w:rsidRDefault="00F45467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CF626D" w:rsidRPr="00627579" w:rsidTr="00A326CE">
        <w:trPr>
          <w:trHeight w:val="340"/>
        </w:trPr>
        <w:tc>
          <w:tcPr>
            <w:tcW w:w="4021" w:type="dxa"/>
          </w:tcPr>
          <w:p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804" w:type="dxa"/>
          </w:tcPr>
          <w:p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406" w:type="dxa"/>
          </w:tcPr>
          <w:p w:rsidR="00CF626D" w:rsidRPr="00627579" w:rsidRDefault="00956C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Manuscript page 1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9362" w:type="dxa"/>
          </w:tcPr>
          <w:p w:rsidR="00627579" w:rsidRPr="00536BA4" w:rsidRDefault="004A5B03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406" w:type="dxa"/>
          </w:tcPr>
          <w:p w:rsidR="00627579" w:rsidRPr="00627579" w:rsidRDefault="00AD47FF" w:rsidP="00956C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Manuscript page 4</w:t>
            </w:r>
          </w:p>
        </w:tc>
      </w:tr>
      <w:tr w:rsidR="00CF626D" w:rsidRPr="00627579" w:rsidTr="00A326CE">
        <w:trPr>
          <w:trHeight w:val="340"/>
        </w:trPr>
        <w:tc>
          <w:tcPr>
            <w:tcW w:w="4021" w:type="dxa"/>
          </w:tcPr>
          <w:p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Version</w:t>
            </w:r>
          </w:p>
        </w:tc>
        <w:tc>
          <w:tcPr>
            <w:tcW w:w="804" w:type="dxa"/>
          </w:tcPr>
          <w:p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362" w:type="dxa"/>
          </w:tcPr>
          <w:p w:rsidR="00CF626D" w:rsidRPr="00536BA4" w:rsidRDefault="004A5B03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406" w:type="dxa"/>
          </w:tcPr>
          <w:p w:rsidR="00CF626D" w:rsidRPr="00627579" w:rsidRDefault="00536B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Plan page 1</w:t>
            </w:r>
          </w:p>
        </w:tc>
      </w:tr>
      <w:tr w:rsidR="00CF626D" w:rsidRPr="00627579" w:rsidTr="00A326CE">
        <w:trPr>
          <w:trHeight w:val="340"/>
        </w:trPr>
        <w:tc>
          <w:tcPr>
            <w:tcW w:w="4021" w:type="dxa"/>
          </w:tcPr>
          <w:p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Protocol Version</w:t>
            </w:r>
          </w:p>
        </w:tc>
        <w:tc>
          <w:tcPr>
            <w:tcW w:w="804" w:type="dxa"/>
          </w:tcPr>
          <w:p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362" w:type="dxa"/>
          </w:tcPr>
          <w:p w:rsidR="00CF626D" w:rsidRPr="00536BA4" w:rsidRDefault="004A5B03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406" w:type="dxa"/>
          </w:tcPr>
          <w:p w:rsidR="00CF626D" w:rsidRPr="00627579" w:rsidRDefault="00536B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Plan page 1</w:t>
            </w:r>
          </w:p>
        </w:tc>
      </w:tr>
      <w:tr w:rsidR="00CF626D" w:rsidRPr="00627579" w:rsidTr="00A326CE">
        <w:trPr>
          <w:trHeight w:val="340"/>
        </w:trPr>
        <w:tc>
          <w:tcPr>
            <w:tcW w:w="4021" w:type="dxa"/>
          </w:tcPr>
          <w:p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revisions</w:t>
            </w:r>
          </w:p>
        </w:tc>
        <w:tc>
          <w:tcPr>
            <w:tcW w:w="804" w:type="dxa"/>
          </w:tcPr>
          <w:p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9362" w:type="dxa"/>
          </w:tcPr>
          <w:p w:rsidR="00CF626D" w:rsidRPr="00536BA4" w:rsidRDefault="004A5B03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SAP revision history</w:t>
            </w:r>
          </w:p>
        </w:tc>
        <w:tc>
          <w:tcPr>
            <w:tcW w:w="1406" w:type="dxa"/>
          </w:tcPr>
          <w:p w:rsidR="00CF626D" w:rsidRPr="00627579" w:rsidRDefault="00536B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CF626D" w:rsidRPr="00627579" w:rsidTr="00A326CE">
        <w:trPr>
          <w:trHeight w:val="340"/>
        </w:trPr>
        <w:tc>
          <w:tcPr>
            <w:tcW w:w="4021" w:type="dxa"/>
          </w:tcPr>
          <w:p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9362" w:type="dxa"/>
          </w:tcPr>
          <w:p w:rsidR="00CF626D" w:rsidRPr="00536BA4" w:rsidRDefault="004A5B03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406" w:type="dxa"/>
          </w:tcPr>
          <w:p w:rsidR="00CF626D" w:rsidRPr="00627579" w:rsidRDefault="00536B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9362" w:type="dxa"/>
          </w:tcPr>
          <w:p w:rsidR="00627579" w:rsidRPr="00536BA4" w:rsidRDefault="004A5B03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536BA4">
              <w:rPr>
                <w:rFonts w:ascii="Arial" w:hAnsi="Arial" w:cs="Arial"/>
              </w:rPr>
              <w:t>etc.</w:t>
            </w:r>
          </w:p>
        </w:tc>
        <w:tc>
          <w:tcPr>
            <w:tcW w:w="1406" w:type="dxa"/>
          </w:tcPr>
          <w:p w:rsidR="00627579" w:rsidRPr="00627579" w:rsidRDefault="00536B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804" w:type="dxa"/>
          </w:tcPr>
          <w:p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362" w:type="dxa"/>
          </w:tcPr>
          <w:p w:rsidR="00627579" w:rsidRPr="00536BA4" w:rsidRDefault="004A5B03" w:rsidP="00627579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406" w:type="dxa"/>
          </w:tcPr>
          <w:p w:rsidR="00627579" w:rsidRPr="00627579" w:rsidRDefault="00536BA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Plan page 1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Signatures of:</w:t>
            </w:r>
          </w:p>
        </w:tc>
        <w:tc>
          <w:tcPr>
            <w:tcW w:w="804" w:type="dxa"/>
          </w:tcPr>
          <w:p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9362" w:type="dxa"/>
          </w:tcPr>
          <w:p w:rsidR="00627579" w:rsidRPr="00536BA4" w:rsidRDefault="004A5B03" w:rsidP="00627579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406" w:type="dxa"/>
          </w:tcPr>
          <w:p w:rsidR="00627579" w:rsidRPr="00627579" w:rsidRDefault="00536BA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Plan page 1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9362" w:type="dxa"/>
          </w:tcPr>
          <w:p w:rsidR="00627579" w:rsidRPr="00536BA4" w:rsidRDefault="004A5B03" w:rsidP="00627579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406" w:type="dxa"/>
          </w:tcPr>
          <w:p w:rsidR="00627579" w:rsidRPr="00627579" w:rsidRDefault="00536BA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Plan page 1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  <w:tcBorders>
              <w:bottom w:val="single" w:sz="4" w:space="0" w:color="auto"/>
            </w:tcBorders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:rsid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9362" w:type="dxa"/>
            <w:tcBorders>
              <w:bottom w:val="single" w:sz="4" w:space="0" w:color="auto"/>
            </w:tcBorders>
          </w:tcPr>
          <w:p w:rsidR="00627579" w:rsidRPr="00536BA4" w:rsidRDefault="004A5B03" w:rsidP="00627579">
            <w:pPr>
              <w:rPr>
                <w:rFonts w:ascii="Arial" w:hAnsi="Arial" w:cs="Arial"/>
              </w:rPr>
            </w:pPr>
            <w:r w:rsidRPr="00536BA4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406" w:type="dxa"/>
          </w:tcPr>
          <w:p w:rsidR="00627579" w:rsidRPr="00627579" w:rsidRDefault="00536BA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Plan page 1</w:t>
            </w:r>
          </w:p>
        </w:tc>
      </w:tr>
      <w:tr w:rsidR="00F45467" w:rsidRPr="00F4546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Synopsis of trial background and rationale including a brief description of research question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406" w:type="dxa"/>
          </w:tcPr>
          <w:p w:rsidR="00627579" w:rsidRPr="00627579" w:rsidRDefault="00885DAE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Manuscript page 6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  <w:tcBorders>
              <w:bottom w:val="single" w:sz="4" w:space="0" w:color="auto"/>
            </w:tcBorders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362" w:type="dxa"/>
            <w:tcBorders>
              <w:bottom w:val="single" w:sz="4" w:space="0" w:color="auto"/>
            </w:tcBorders>
          </w:tcPr>
          <w:p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406" w:type="dxa"/>
          </w:tcPr>
          <w:p w:rsidR="00627579" w:rsidRPr="00627579" w:rsidRDefault="00956C27" w:rsidP="00956C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Manuscript page 12-13</w:t>
            </w:r>
          </w:p>
        </w:tc>
      </w:tr>
      <w:tr w:rsidR="00F45467" w:rsidRPr="00627579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406" w:type="dxa"/>
          </w:tcPr>
          <w:p w:rsidR="00627579" w:rsidRPr="00627579" w:rsidRDefault="00A326CE" w:rsidP="00885D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Manuscript page </w:t>
            </w:r>
            <w:r w:rsidR="00885DAE">
              <w:rPr>
                <w:rFonts w:ascii="Arial" w:hAnsi="Arial" w:cs="Arial"/>
              </w:rPr>
              <w:t>6-7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406" w:type="dxa"/>
          </w:tcPr>
          <w:p w:rsidR="00627579" w:rsidRPr="00627579" w:rsidRDefault="00885DAE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Manuscript page 7</w:t>
            </w:r>
          </w:p>
        </w:tc>
      </w:tr>
      <w:tr w:rsidR="00A326CE" w:rsidRPr="00627579" w:rsidTr="00A326CE">
        <w:trPr>
          <w:trHeight w:val="340"/>
        </w:trPr>
        <w:tc>
          <w:tcPr>
            <w:tcW w:w="4021" w:type="dxa"/>
          </w:tcPr>
          <w:p w:rsidR="00A326CE" w:rsidRPr="004A4D0C" w:rsidRDefault="00A326CE" w:rsidP="00627579">
            <w:pPr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Sample size</w:t>
            </w:r>
          </w:p>
        </w:tc>
        <w:tc>
          <w:tcPr>
            <w:tcW w:w="804" w:type="dxa"/>
          </w:tcPr>
          <w:p w:rsidR="00A326CE" w:rsidRPr="004A4D0C" w:rsidRDefault="00A326CE" w:rsidP="004A5B03">
            <w:pPr>
              <w:jc w:val="center"/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11</w:t>
            </w:r>
          </w:p>
        </w:tc>
        <w:tc>
          <w:tcPr>
            <w:tcW w:w="9362" w:type="dxa"/>
          </w:tcPr>
          <w:p w:rsidR="00A326CE" w:rsidRPr="004A4D0C" w:rsidRDefault="00A326CE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Full sample size calculation or reference to sample size calculation in protocol</w:t>
            </w:r>
          </w:p>
          <w:p w:rsidR="00A326CE" w:rsidRPr="004A4D0C" w:rsidRDefault="00A326CE" w:rsidP="004A5B03">
            <w:pPr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406" w:type="dxa"/>
          </w:tcPr>
          <w:p w:rsidR="00A326CE" w:rsidRPr="004A4D0C" w:rsidRDefault="00A326CE" w:rsidP="000A04CB">
            <w:pPr>
              <w:rPr>
                <w:vertAlign w:val="superscript"/>
              </w:rPr>
            </w:pPr>
            <w:r w:rsidRPr="004A4D0C">
              <w:rPr>
                <w:rFonts w:ascii="Arial" w:hAnsi="Arial" w:cs="Arial"/>
              </w:rPr>
              <w:t xml:space="preserve">Manuscript page </w:t>
            </w:r>
            <w:r w:rsidR="004A4D0C" w:rsidRPr="004A4D0C">
              <w:rPr>
                <w:rFonts w:ascii="Arial" w:hAnsi="Arial" w:cs="Arial"/>
              </w:rPr>
              <w:t>10</w:t>
            </w:r>
            <w:r w:rsidR="004A4D0C">
              <w:rPr>
                <w:rFonts w:ascii="Arial" w:hAnsi="Arial" w:cs="Arial"/>
              </w:rPr>
              <w:t xml:space="preserve"> and </w:t>
            </w:r>
            <w:r w:rsidR="004A4D0C">
              <w:rPr>
                <w:rFonts w:ascii="Arial" w:hAnsi="Arial" w:cs="Arial"/>
              </w:rPr>
              <w:lastRenderedPageBreak/>
              <w:t>Replenish protocol</w:t>
            </w:r>
            <w:r w:rsidR="004A4D0C">
              <w:rPr>
                <w:rFonts w:ascii="Arial" w:hAnsi="Arial" w:cs="Arial"/>
                <w:vertAlign w:val="superscript"/>
              </w:rPr>
              <w:t>*</w:t>
            </w:r>
          </w:p>
        </w:tc>
      </w:tr>
      <w:tr w:rsidR="00A326CE" w:rsidRPr="00627579" w:rsidTr="00A326CE">
        <w:trPr>
          <w:trHeight w:val="340"/>
        </w:trPr>
        <w:tc>
          <w:tcPr>
            <w:tcW w:w="4021" w:type="dxa"/>
          </w:tcPr>
          <w:p w:rsidR="00A326CE" w:rsidRPr="00627579" w:rsidRDefault="00A326CE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Framework</w:t>
            </w:r>
          </w:p>
        </w:tc>
        <w:tc>
          <w:tcPr>
            <w:tcW w:w="804" w:type="dxa"/>
          </w:tcPr>
          <w:p w:rsidR="00A326CE" w:rsidRPr="00627579" w:rsidRDefault="00A326CE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362" w:type="dxa"/>
          </w:tcPr>
          <w:p w:rsidR="00A326CE" w:rsidRPr="00670494" w:rsidRDefault="00A326CE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Superiority, equivalence, or </w:t>
            </w:r>
            <w:proofErr w:type="spellStart"/>
            <w:r w:rsidRPr="00670494">
              <w:rPr>
                <w:rFonts w:ascii="Arial" w:hAnsi="Arial" w:cs="Arial"/>
              </w:rPr>
              <w:t>noninferiority</w:t>
            </w:r>
            <w:proofErr w:type="spellEnd"/>
            <w:r w:rsidRPr="00670494">
              <w:rPr>
                <w:rFonts w:ascii="Arial" w:hAnsi="Arial" w:cs="Arial"/>
              </w:rPr>
              <w:t xml:space="preserve"> hypothesis testing framework, including which comparisons</w:t>
            </w:r>
          </w:p>
          <w:p w:rsidR="00A326CE" w:rsidRPr="00670494" w:rsidRDefault="00A326CE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will be presented on this basis</w:t>
            </w:r>
          </w:p>
        </w:tc>
        <w:tc>
          <w:tcPr>
            <w:tcW w:w="1406" w:type="dxa"/>
          </w:tcPr>
          <w:p w:rsidR="00A326CE" w:rsidRDefault="00A326CE" w:rsidP="000A04CB">
            <w:r w:rsidRPr="00285A6E">
              <w:rPr>
                <w:rFonts w:ascii="Arial" w:hAnsi="Arial" w:cs="Arial"/>
              </w:rPr>
              <w:t xml:space="preserve">Manuscript page </w:t>
            </w:r>
            <w:r w:rsidR="000A04CB">
              <w:rPr>
                <w:rFonts w:ascii="Arial" w:hAnsi="Arial" w:cs="Arial"/>
              </w:rPr>
              <w:t>6-7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406" w:type="dxa"/>
          </w:tcPr>
          <w:p w:rsidR="00627579" w:rsidRPr="00627579" w:rsidRDefault="00A326CE" w:rsidP="000A04CB">
            <w:pPr>
              <w:rPr>
                <w:rFonts w:ascii="Arial" w:hAnsi="Arial" w:cs="Arial"/>
              </w:rPr>
            </w:pPr>
            <w:r w:rsidRPr="00285A6E">
              <w:rPr>
                <w:rFonts w:ascii="Arial" w:hAnsi="Arial" w:cs="Arial"/>
              </w:rPr>
              <w:t xml:space="preserve">Manuscript page </w:t>
            </w:r>
            <w:r w:rsidR="000A04CB">
              <w:rPr>
                <w:rFonts w:ascii="Arial" w:hAnsi="Arial" w:cs="Arial"/>
              </w:rPr>
              <w:t>13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406" w:type="dxa"/>
          </w:tcPr>
          <w:p w:rsidR="004A5B03" w:rsidRPr="00627579" w:rsidRDefault="00D659B7" w:rsidP="000A04CB">
            <w:pPr>
              <w:rPr>
                <w:rFonts w:ascii="Arial" w:hAnsi="Arial" w:cs="Arial"/>
              </w:rPr>
            </w:pPr>
            <w:r w:rsidRPr="00285A6E">
              <w:rPr>
                <w:rFonts w:ascii="Arial" w:hAnsi="Arial" w:cs="Arial"/>
              </w:rPr>
              <w:t xml:space="preserve">Manuscript page </w:t>
            </w:r>
            <w:r w:rsidR="000A04CB">
              <w:rPr>
                <w:rFonts w:ascii="Arial" w:hAnsi="Arial" w:cs="Arial"/>
              </w:rPr>
              <w:t>13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406" w:type="dxa"/>
          </w:tcPr>
          <w:p w:rsidR="004A5B03" w:rsidRPr="00627579" w:rsidRDefault="00D659B7" w:rsidP="000A04CB">
            <w:pPr>
              <w:rPr>
                <w:rFonts w:ascii="Arial" w:hAnsi="Arial" w:cs="Arial"/>
              </w:rPr>
            </w:pPr>
            <w:r w:rsidRPr="00285A6E">
              <w:rPr>
                <w:rFonts w:ascii="Arial" w:hAnsi="Arial" w:cs="Arial"/>
              </w:rPr>
              <w:t xml:space="preserve">Manuscript page </w:t>
            </w:r>
            <w:r w:rsidR="000A04CB">
              <w:rPr>
                <w:rFonts w:ascii="Arial" w:hAnsi="Arial" w:cs="Arial"/>
              </w:rPr>
              <w:t>13</w:t>
            </w:r>
          </w:p>
        </w:tc>
      </w:tr>
      <w:tr w:rsidR="00D659B7" w:rsidRPr="00627579" w:rsidTr="00A326CE">
        <w:trPr>
          <w:trHeight w:val="340"/>
        </w:trPr>
        <w:tc>
          <w:tcPr>
            <w:tcW w:w="4021" w:type="dxa"/>
          </w:tcPr>
          <w:p w:rsidR="00D659B7" w:rsidRPr="004A4D0C" w:rsidRDefault="00D659B7" w:rsidP="00627579">
            <w:pPr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804" w:type="dxa"/>
          </w:tcPr>
          <w:p w:rsidR="00D659B7" w:rsidRPr="004A4D0C" w:rsidRDefault="00D659B7" w:rsidP="004A5B03">
            <w:pPr>
              <w:jc w:val="center"/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14</w:t>
            </w:r>
          </w:p>
        </w:tc>
        <w:tc>
          <w:tcPr>
            <w:tcW w:w="9362" w:type="dxa"/>
          </w:tcPr>
          <w:p w:rsidR="00D659B7" w:rsidRPr="004A4D0C" w:rsidRDefault="00D659B7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Timing of final analysis, e.g., all outcomes analysed collectively or timing stratified</w:t>
            </w:r>
          </w:p>
          <w:p w:rsidR="00D659B7" w:rsidRPr="004A4D0C" w:rsidRDefault="00D659B7" w:rsidP="004A5B03">
            <w:pPr>
              <w:rPr>
                <w:rFonts w:ascii="Arial" w:hAnsi="Arial" w:cs="Arial"/>
              </w:rPr>
            </w:pPr>
            <w:r w:rsidRPr="004A4D0C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406" w:type="dxa"/>
          </w:tcPr>
          <w:p w:rsidR="00D659B7" w:rsidRPr="004A4D0C" w:rsidRDefault="00D659B7" w:rsidP="000A04CB">
            <w:r w:rsidRPr="004A4D0C">
              <w:rPr>
                <w:rFonts w:ascii="Arial" w:hAnsi="Arial" w:cs="Arial"/>
              </w:rPr>
              <w:t xml:space="preserve">Manuscript page </w:t>
            </w:r>
            <w:r w:rsidR="004A4D0C" w:rsidRPr="004A4D0C">
              <w:rPr>
                <w:rFonts w:ascii="Arial" w:hAnsi="Arial" w:cs="Arial"/>
              </w:rPr>
              <w:t>14</w:t>
            </w:r>
            <w:bookmarkStart w:id="0" w:name="_GoBack"/>
            <w:bookmarkEnd w:id="0"/>
          </w:p>
        </w:tc>
      </w:tr>
      <w:tr w:rsidR="00D659B7" w:rsidRPr="00627579" w:rsidTr="00A326CE">
        <w:trPr>
          <w:trHeight w:val="340"/>
        </w:trPr>
        <w:tc>
          <w:tcPr>
            <w:tcW w:w="4021" w:type="dxa"/>
            <w:tcBorders>
              <w:bottom w:val="single" w:sz="4" w:space="0" w:color="auto"/>
            </w:tcBorders>
          </w:tcPr>
          <w:p w:rsidR="00D659B7" w:rsidRPr="00627579" w:rsidRDefault="00D659B7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:rsidR="00D659B7" w:rsidRPr="00627579" w:rsidRDefault="00D659B7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362" w:type="dxa"/>
            <w:tcBorders>
              <w:bottom w:val="single" w:sz="4" w:space="0" w:color="auto"/>
            </w:tcBorders>
          </w:tcPr>
          <w:p w:rsidR="00D659B7" w:rsidRPr="00670494" w:rsidRDefault="00D659B7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406" w:type="dxa"/>
          </w:tcPr>
          <w:p w:rsidR="00D659B7" w:rsidRDefault="00D659B7" w:rsidP="000A04CB">
            <w:r w:rsidRPr="004468A0">
              <w:rPr>
                <w:rFonts w:ascii="Arial" w:hAnsi="Arial" w:cs="Arial"/>
              </w:rPr>
              <w:t xml:space="preserve">Manuscript page </w:t>
            </w:r>
            <w:r w:rsidR="000A04CB">
              <w:rPr>
                <w:rFonts w:ascii="Arial" w:hAnsi="Arial" w:cs="Arial"/>
              </w:rPr>
              <w:t>12</w:t>
            </w:r>
          </w:p>
        </w:tc>
      </w:tr>
      <w:tr w:rsidR="00F45467" w:rsidRPr="00F4546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362" w:type="dxa"/>
          </w:tcPr>
          <w:p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406" w:type="dxa"/>
          </w:tcPr>
          <w:p w:rsidR="00627579" w:rsidRPr="00627579" w:rsidRDefault="000A04CB" w:rsidP="0062757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 xml:space="preserve">Manuscript page </w:t>
            </w:r>
            <w:r>
              <w:rPr>
                <w:rFonts w:ascii="Arial" w:hAnsi="Arial" w:cs="Arial"/>
              </w:rPr>
              <w:t>10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362" w:type="dxa"/>
          </w:tcPr>
          <w:p w:rsidR="004A5B03" w:rsidRPr="00670494" w:rsidRDefault="004A5B03" w:rsidP="000A04C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  <w:r w:rsidR="000A04CB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is to be controlled</w:t>
            </w:r>
          </w:p>
        </w:tc>
        <w:tc>
          <w:tcPr>
            <w:tcW w:w="1406" w:type="dxa"/>
          </w:tcPr>
          <w:p w:rsidR="004A5B03" w:rsidRPr="00627579" w:rsidRDefault="00EB45DD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0-12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406" w:type="dxa"/>
          </w:tcPr>
          <w:p w:rsidR="004A5B03" w:rsidRPr="00627579" w:rsidRDefault="00EB45DD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12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exposure</w:t>
            </w:r>
          </w:p>
        </w:tc>
        <w:tc>
          <w:tcPr>
            <w:tcW w:w="1406" w:type="dxa"/>
          </w:tcPr>
          <w:p w:rsidR="00627579" w:rsidRPr="00627579" w:rsidRDefault="00EB45DD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406" w:type="dxa"/>
          </w:tcPr>
          <w:p w:rsidR="004A5B03" w:rsidRPr="00627579" w:rsidRDefault="00EB45DD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406" w:type="dxa"/>
          </w:tcPr>
          <w:p w:rsidR="004A5B03" w:rsidRPr="00627579" w:rsidRDefault="00EB45DD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406" w:type="dxa"/>
          </w:tcPr>
          <w:p w:rsidR="004A5B03" w:rsidRPr="00627579" w:rsidRDefault="00EB45DD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  <w:tcBorders>
              <w:bottom w:val="single" w:sz="4" w:space="0" w:color="auto"/>
            </w:tcBorders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362" w:type="dxa"/>
            <w:tcBorders>
              <w:bottom w:val="single" w:sz="4" w:space="0" w:color="auto"/>
            </w:tcBorders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406" w:type="dxa"/>
          </w:tcPr>
          <w:p w:rsidR="00627579" w:rsidRPr="00627579" w:rsidRDefault="009026CF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7-8</w:t>
            </w:r>
          </w:p>
        </w:tc>
      </w:tr>
      <w:tr w:rsidR="00F45467" w:rsidRPr="00627579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362" w:type="dxa"/>
          </w:tcPr>
          <w:p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of screening data (if collected) to describe representativeness</w:t>
            </w:r>
          </w:p>
          <w:p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trial sample</w:t>
            </w:r>
          </w:p>
        </w:tc>
        <w:tc>
          <w:tcPr>
            <w:tcW w:w="1406" w:type="dxa"/>
          </w:tcPr>
          <w:p w:rsidR="00627579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7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362" w:type="dxa"/>
          </w:tcPr>
          <w:p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406" w:type="dxa"/>
          </w:tcPr>
          <w:p w:rsidR="00627579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7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Recruitment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9362" w:type="dxa"/>
          </w:tcPr>
          <w:p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406" w:type="dxa"/>
          </w:tcPr>
          <w:p w:rsidR="00627579" w:rsidRPr="00627579" w:rsidRDefault="00216AC7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7 and Fig 1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9362" w:type="dxa"/>
          </w:tcPr>
          <w:p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Level of withdrawal,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406" w:type="dxa"/>
          </w:tcPr>
          <w:p w:rsidR="00627579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406" w:type="dxa"/>
          </w:tcPr>
          <w:p w:rsidR="004A5B03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9362" w:type="dxa"/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406" w:type="dxa"/>
          </w:tcPr>
          <w:p w:rsidR="004A5B03" w:rsidRPr="00627579" w:rsidRDefault="00B17BC9" w:rsidP="0062757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9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804" w:type="dxa"/>
          </w:tcPr>
          <w:p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9362" w:type="dxa"/>
          </w:tcPr>
          <w:p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406" w:type="dxa"/>
          </w:tcPr>
          <w:p w:rsidR="00627579" w:rsidRPr="00627579" w:rsidRDefault="008A747B" w:rsidP="0062757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10</w:t>
            </w:r>
          </w:p>
        </w:tc>
      </w:tr>
      <w:tr w:rsidR="004A5B03" w:rsidRPr="00627579" w:rsidTr="00A326CE">
        <w:trPr>
          <w:trHeight w:val="340"/>
        </w:trPr>
        <w:tc>
          <w:tcPr>
            <w:tcW w:w="4021" w:type="dxa"/>
            <w:tcBorders>
              <w:bottom w:val="single" w:sz="4" w:space="0" w:color="auto"/>
            </w:tcBorders>
          </w:tcPr>
          <w:p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9362" w:type="dxa"/>
            <w:tcBorders>
              <w:bottom w:val="single" w:sz="4" w:space="0" w:color="auto"/>
            </w:tcBorders>
          </w:tcPr>
          <w:p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406" w:type="dxa"/>
          </w:tcPr>
          <w:p w:rsidR="004A5B03" w:rsidRPr="00627579" w:rsidRDefault="008A747B" w:rsidP="0062757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10</w:t>
            </w:r>
          </w:p>
        </w:tc>
      </w:tr>
      <w:tr w:rsidR="00F45467" w:rsidRPr="00F4546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627579" w:rsidRPr="00627579" w:rsidTr="00A326CE">
        <w:trPr>
          <w:trHeight w:val="340"/>
        </w:trPr>
        <w:tc>
          <w:tcPr>
            <w:tcW w:w="4021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Outcome definitions</w:t>
            </w:r>
          </w:p>
        </w:tc>
        <w:tc>
          <w:tcPr>
            <w:tcW w:w="804" w:type="dxa"/>
          </w:tcPr>
          <w:p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62" w:type="dxa"/>
          </w:tcPr>
          <w:p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406" w:type="dxa"/>
          </w:tcPr>
          <w:p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</w:p>
          <w:p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406" w:type="dxa"/>
          </w:tcPr>
          <w:p w:rsidR="00670494" w:rsidRPr="00627579" w:rsidRDefault="00DE3055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8-10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</w:t>
            </w:r>
            <w:proofErr w:type="spellStart"/>
            <w:r w:rsidRPr="00670494">
              <w:rPr>
                <w:rFonts w:ascii="Arial" w:hAnsi="Arial" w:cs="Arial"/>
              </w:rPr>
              <w:t>mmol</w:t>
            </w:r>
            <w:proofErr w:type="spellEnd"/>
            <w:r w:rsidRPr="00670494">
              <w:rPr>
                <w:rFonts w:ascii="Arial" w:hAnsi="Arial" w:cs="Arial"/>
              </w:rPr>
              <w:t>/</w:t>
            </w:r>
            <w:proofErr w:type="spellStart"/>
            <w:r w:rsidRPr="00670494">
              <w:rPr>
                <w:rFonts w:ascii="Arial" w:hAnsi="Arial" w:cs="Arial"/>
              </w:rPr>
              <w:t>mol</w:t>
            </w:r>
            <w:proofErr w:type="spellEnd"/>
            <w:r w:rsidRPr="00670494">
              <w:rPr>
                <w:rFonts w:ascii="Arial" w:hAnsi="Arial" w:cs="Arial"/>
              </w:rPr>
              <w:t xml:space="preserve"> or %])</w:t>
            </w:r>
          </w:p>
        </w:tc>
        <w:tc>
          <w:tcPr>
            <w:tcW w:w="1406" w:type="dxa"/>
          </w:tcPr>
          <w:p w:rsidR="00670494" w:rsidRPr="00627579" w:rsidRDefault="00DE3055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9362" w:type="dxa"/>
          </w:tcPr>
          <w:p w:rsidR="00670494" w:rsidRPr="00670494" w:rsidRDefault="00670494" w:rsidP="00CB415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 xml:space="preserve">, change from baseline, </w:t>
            </w:r>
            <w:proofErr w:type="spellStart"/>
            <w:r w:rsidRPr="00670494">
              <w:rPr>
                <w:rFonts w:ascii="Arial" w:hAnsi="Arial" w:cs="Arial"/>
              </w:rPr>
              <w:t>QoL</w:t>
            </w:r>
            <w:proofErr w:type="spellEnd"/>
            <w:r w:rsidRPr="00670494">
              <w:rPr>
                <w:rFonts w:ascii="Arial" w:hAnsi="Arial" w:cs="Arial"/>
              </w:rPr>
              <w:t xml:space="preserve"> </w:t>
            </w:r>
            <w:proofErr w:type="spellStart"/>
            <w:r w:rsidRPr="00670494">
              <w:rPr>
                <w:rFonts w:ascii="Arial" w:hAnsi="Arial" w:cs="Arial"/>
              </w:rPr>
              <w:t>score,</w:t>
            </w:r>
            <w:r w:rsidR="00CD5D1D" w:rsidRPr="00670494">
              <w:rPr>
                <w:rFonts w:ascii="Arial" w:hAnsi="Arial" w:cs="Arial"/>
              </w:rPr>
              <w:t>Time</w:t>
            </w:r>
            <w:proofErr w:type="spellEnd"/>
            <w:r w:rsidRPr="00670494">
              <w:rPr>
                <w:rFonts w:ascii="Arial" w:hAnsi="Arial" w:cs="Arial"/>
              </w:rPr>
              <w:t xml:space="preserve"> to event, logarithm, </w:t>
            </w:r>
            <w:r w:rsidR="00CD5D1D" w:rsidRPr="00670494">
              <w:rPr>
                <w:rFonts w:ascii="Arial" w:hAnsi="Arial" w:cs="Arial"/>
              </w:rPr>
              <w:t>etc.</w:t>
            </w:r>
            <w:r w:rsidRPr="00670494">
              <w:rPr>
                <w:rFonts w:ascii="Arial" w:hAnsi="Arial" w:cs="Arial"/>
              </w:rPr>
              <w:t>)</w:t>
            </w:r>
          </w:p>
        </w:tc>
        <w:tc>
          <w:tcPr>
            <w:tcW w:w="1406" w:type="dxa"/>
          </w:tcPr>
          <w:p w:rsidR="00670494" w:rsidRPr="00627579" w:rsidRDefault="00DE3055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406" w:type="dxa"/>
          </w:tcPr>
          <w:p w:rsidR="00670494" w:rsidRPr="00627579" w:rsidRDefault="00DE3055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406" w:type="dxa"/>
          </w:tcPr>
          <w:p w:rsidR="00670494" w:rsidRPr="00627579" w:rsidRDefault="00DE3055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70494">
              <w:rPr>
                <w:rFonts w:ascii="Arial" w:hAnsi="Arial" w:cs="Arial"/>
              </w:rPr>
              <w:t>ethods used for assumptions to be checked for statistical methods</w:t>
            </w:r>
          </w:p>
        </w:tc>
        <w:tc>
          <w:tcPr>
            <w:tcW w:w="1406" w:type="dxa"/>
          </w:tcPr>
          <w:p w:rsidR="00670494" w:rsidRPr="00627579" w:rsidRDefault="00DE3055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9362" w:type="dxa"/>
          </w:tcPr>
          <w:p w:rsidR="00670494" w:rsidRPr="00DE3055" w:rsidRDefault="00670494" w:rsidP="00DE305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70494">
              <w:rPr>
                <w:rFonts w:ascii="Arial" w:hAnsi="Arial" w:cs="Arial"/>
              </w:rPr>
              <w:t xml:space="preserve">etails of alternative methods to be used if distributional assumptions do not hold,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normality,</w:t>
            </w:r>
            <w:r w:rsidR="00DE3055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 xml:space="preserve">proportional hazards,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6" w:type="dxa"/>
          </w:tcPr>
          <w:p w:rsidR="00670494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406" w:type="dxa"/>
          </w:tcPr>
          <w:p w:rsidR="00670494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</w:t>
            </w:r>
            <w:r w:rsidR="00D951A9">
              <w:rPr>
                <w:rFonts w:ascii="Arial" w:hAnsi="Arial" w:cs="Arial"/>
              </w:rPr>
              <w:t>12-13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subgroup analyses for each outcome including how subgroups are defined</w:t>
            </w:r>
          </w:p>
        </w:tc>
        <w:tc>
          <w:tcPr>
            <w:tcW w:w="1406" w:type="dxa"/>
          </w:tcPr>
          <w:p w:rsidR="00670494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3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and assumptions/statistical methods to handle missing data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multiple imputation)</w:t>
            </w:r>
          </w:p>
        </w:tc>
        <w:tc>
          <w:tcPr>
            <w:tcW w:w="1406" w:type="dxa"/>
          </w:tcPr>
          <w:p w:rsidR="00670494" w:rsidRPr="00627579" w:rsidRDefault="00B17BC9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9362" w:type="dxa"/>
          </w:tcPr>
          <w:p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complier-average causal effect10 analysis</w:t>
            </w:r>
          </w:p>
        </w:tc>
        <w:tc>
          <w:tcPr>
            <w:tcW w:w="1406" w:type="dxa"/>
          </w:tcPr>
          <w:p w:rsidR="00670494" w:rsidRPr="00627579" w:rsidRDefault="00D951A9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See supplementary appendix 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Harms</w:t>
            </w: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9362" w:type="dxa"/>
          </w:tcPr>
          <w:p w:rsidR="00670494" w:rsidRPr="008914AD" w:rsidRDefault="00670494" w:rsidP="00B17BC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914AD">
              <w:rPr>
                <w:rFonts w:ascii="Arial" w:hAnsi="Arial" w:cs="Arial"/>
              </w:rPr>
              <w:t xml:space="preserve">Sufficient detail on summarizing safety data, </w:t>
            </w:r>
            <w:r w:rsidR="00CD5D1D" w:rsidRPr="008914AD">
              <w:rPr>
                <w:rFonts w:ascii="Arial" w:hAnsi="Arial" w:cs="Arial"/>
              </w:rPr>
              <w:t>e.g.</w:t>
            </w:r>
            <w:r w:rsidRPr="008914AD">
              <w:rPr>
                <w:rFonts w:ascii="Arial" w:hAnsi="Arial" w:cs="Arial"/>
              </w:rPr>
              <w:t>, information on severity, expectedness, and causality;</w:t>
            </w:r>
            <w:r w:rsidR="00B17BC9" w:rsidRPr="008914AD">
              <w:rPr>
                <w:rFonts w:ascii="Arial" w:hAnsi="Arial" w:cs="Arial"/>
              </w:rPr>
              <w:t xml:space="preserve"> </w:t>
            </w:r>
            <w:r w:rsidRPr="008914AD">
              <w:rPr>
                <w:rFonts w:ascii="Arial" w:hAnsi="Arial" w:cs="Arial"/>
              </w:rPr>
              <w:t xml:space="preserve">details of how adverse events are coded or categorized; how adverse event data will be </w:t>
            </w:r>
            <w:r w:rsidR="00CD5D1D" w:rsidRPr="008914AD">
              <w:rPr>
                <w:rFonts w:ascii="Arial" w:hAnsi="Arial" w:cs="Arial"/>
              </w:rPr>
              <w:t>analysed</w:t>
            </w:r>
            <w:r w:rsidRPr="008914AD">
              <w:rPr>
                <w:rFonts w:ascii="Arial" w:hAnsi="Arial" w:cs="Arial"/>
              </w:rPr>
              <w:t>,</w:t>
            </w:r>
            <w:r w:rsidR="00B17BC9" w:rsidRPr="008914AD">
              <w:rPr>
                <w:rFonts w:ascii="Arial" w:hAnsi="Arial" w:cs="Arial"/>
              </w:rPr>
              <w:t xml:space="preserve"> </w:t>
            </w:r>
            <w:r w:rsidR="00CD5D1D" w:rsidRPr="008914AD">
              <w:rPr>
                <w:rFonts w:ascii="Arial" w:hAnsi="Arial" w:cs="Arial"/>
              </w:rPr>
              <w:t>i.e.</w:t>
            </w:r>
            <w:r w:rsidRPr="008914AD">
              <w:rPr>
                <w:rFonts w:ascii="Arial" w:hAnsi="Arial" w:cs="Arial"/>
              </w:rPr>
              <w:t>, grade 3/4 only, incidence case analysis, intervention emergent analysis</w:t>
            </w:r>
          </w:p>
        </w:tc>
        <w:tc>
          <w:tcPr>
            <w:tcW w:w="1406" w:type="dxa"/>
          </w:tcPr>
          <w:p w:rsidR="00670494" w:rsidRPr="00627579" w:rsidRDefault="00D951A9" w:rsidP="00D951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Manuscript page 12 and  supplementary appendix 2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9362" w:type="dxa"/>
          </w:tcPr>
          <w:p w:rsidR="00670494" w:rsidRPr="008914AD" w:rsidRDefault="00670494" w:rsidP="00670494">
            <w:pPr>
              <w:rPr>
                <w:rFonts w:ascii="Arial" w:hAnsi="Arial" w:cs="Arial"/>
              </w:rPr>
            </w:pPr>
            <w:r w:rsidRPr="008914AD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406" w:type="dxa"/>
          </w:tcPr>
          <w:p w:rsidR="00670494" w:rsidRPr="00627579" w:rsidRDefault="00DE3055" w:rsidP="00D951A9">
            <w:pPr>
              <w:rPr>
                <w:rFonts w:ascii="Arial" w:hAnsi="Arial" w:cs="Arial"/>
              </w:rPr>
            </w:pPr>
            <w:r w:rsidRPr="004468A0">
              <w:rPr>
                <w:rFonts w:ascii="Arial" w:hAnsi="Arial" w:cs="Arial"/>
              </w:rPr>
              <w:t>Manuscript page</w:t>
            </w:r>
            <w:r>
              <w:rPr>
                <w:rFonts w:ascii="Arial" w:hAnsi="Arial" w:cs="Arial"/>
              </w:rPr>
              <w:t xml:space="preserve"> 1</w:t>
            </w:r>
            <w:r w:rsidR="00D951A9">
              <w:rPr>
                <w:rFonts w:ascii="Arial" w:hAnsi="Arial" w:cs="Arial"/>
              </w:rPr>
              <w:t>0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9362" w:type="dxa"/>
          </w:tcPr>
          <w:p w:rsidR="00670494" w:rsidRPr="008914AD" w:rsidRDefault="00670494" w:rsidP="00CB4152">
            <w:pPr>
              <w:tabs>
                <w:tab w:val="left" w:pos="6901"/>
              </w:tabs>
              <w:rPr>
                <w:rFonts w:ascii="Arial" w:hAnsi="Arial" w:cs="Arial"/>
              </w:rPr>
            </w:pPr>
            <w:r w:rsidRPr="008914AD">
              <w:rPr>
                <w:rFonts w:ascii="Arial" w:hAnsi="Arial" w:cs="Arial"/>
              </w:rPr>
              <w:t>References to be provided for nonstandard statistical methods</w:t>
            </w:r>
            <w:r w:rsidR="00CB4152" w:rsidRPr="008914AD">
              <w:rPr>
                <w:rFonts w:ascii="Arial" w:hAnsi="Arial" w:cs="Arial"/>
              </w:rPr>
              <w:tab/>
            </w:r>
          </w:p>
        </w:tc>
        <w:tc>
          <w:tcPr>
            <w:tcW w:w="1406" w:type="dxa"/>
          </w:tcPr>
          <w:p w:rsidR="00670494" w:rsidRPr="00627579" w:rsidRDefault="00536BA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not applicable 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9362" w:type="dxa"/>
          </w:tcPr>
          <w:p w:rsidR="00670494" w:rsidRPr="008914AD" w:rsidRDefault="00670494" w:rsidP="00670494">
            <w:pPr>
              <w:rPr>
                <w:rFonts w:ascii="Arial" w:hAnsi="Arial" w:cs="Arial"/>
              </w:rPr>
            </w:pPr>
            <w:r w:rsidRPr="008914AD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406" w:type="dxa"/>
          </w:tcPr>
          <w:p w:rsidR="00670494" w:rsidRPr="00627579" w:rsidRDefault="004A4D0C" w:rsidP="00F549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Replenish protocol</w:t>
            </w:r>
            <w:r>
              <w:rPr>
                <w:rFonts w:ascii="Arial" w:hAnsi="Arial" w:cs="Arial"/>
                <w:vertAlign w:val="superscript"/>
              </w:rPr>
              <w:t>*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9362" w:type="dxa"/>
          </w:tcPr>
          <w:p w:rsidR="00670494" w:rsidRPr="008914AD" w:rsidRDefault="00670494" w:rsidP="00670494">
            <w:pPr>
              <w:rPr>
                <w:rFonts w:ascii="Arial" w:hAnsi="Arial" w:cs="Arial"/>
              </w:rPr>
            </w:pPr>
            <w:r w:rsidRPr="008914AD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406" w:type="dxa"/>
          </w:tcPr>
          <w:p w:rsidR="00670494" w:rsidRPr="00627579" w:rsidRDefault="004A4D0C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Replenish protocol</w:t>
            </w:r>
            <w:r>
              <w:rPr>
                <w:rFonts w:ascii="Arial" w:hAnsi="Arial" w:cs="Arial"/>
                <w:vertAlign w:val="superscript"/>
              </w:rPr>
              <w:t>*</w:t>
            </w:r>
          </w:p>
        </w:tc>
      </w:tr>
      <w:tr w:rsidR="00670494" w:rsidRPr="00627579" w:rsidTr="00A326CE">
        <w:trPr>
          <w:trHeight w:val="340"/>
        </w:trPr>
        <w:tc>
          <w:tcPr>
            <w:tcW w:w="4021" w:type="dxa"/>
          </w:tcPr>
          <w:p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9362" w:type="dxa"/>
          </w:tcPr>
          <w:p w:rsidR="00670494" w:rsidRPr="008914AD" w:rsidRDefault="00670494" w:rsidP="00670494">
            <w:pPr>
              <w:rPr>
                <w:rFonts w:ascii="Arial" w:hAnsi="Arial" w:cs="Arial"/>
              </w:rPr>
            </w:pPr>
            <w:r w:rsidRPr="008914AD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406" w:type="dxa"/>
          </w:tcPr>
          <w:p w:rsidR="00670494" w:rsidRPr="00627579" w:rsidRDefault="004A4D0C" w:rsidP="00F549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Replenish protocol</w:t>
            </w:r>
            <w:r>
              <w:rPr>
                <w:rFonts w:ascii="Arial" w:hAnsi="Arial" w:cs="Arial"/>
                <w:vertAlign w:val="superscript"/>
              </w:rPr>
              <w:t>*</w:t>
            </w:r>
          </w:p>
        </w:tc>
      </w:tr>
    </w:tbl>
    <w:p w:rsidR="00F45467" w:rsidRDefault="00F45467" w:rsidP="004A4D0C">
      <w:pPr>
        <w:ind w:right="-784"/>
        <w:rPr>
          <w:rFonts w:ascii="Arial" w:hAnsi="Arial" w:cs="Arial"/>
        </w:rPr>
      </w:pPr>
    </w:p>
    <w:p w:rsidR="004A4D0C" w:rsidRPr="004A4D0C" w:rsidRDefault="004A4D0C" w:rsidP="004A4D0C">
      <w:pPr>
        <w:ind w:left="-993" w:right="-784"/>
        <w:rPr>
          <w:rFonts w:ascii="Arial" w:hAnsi="Arial" w:cs="Arial"/>
          <w:vertAlign w:val="superscript"/>
        </w:rPr>
      </w:pPr>
      <w:r>
        <w:rPr>
          <w:rFonts w:ascii="Arial" w:hAnsi="Arial" w:cs="Arial"/>
          <w:vertAlign w:val="superscript"/>
        </w:rPr>
        <w:t>*</w:t>
      </w:r>
      <w:r w:rsidRPr="004A4D0C">
        <w:t xml:space="preserve"> </w:t>
      </w:r>
      <w:r w:rsidRPr="004A4D0C">
        <w:rPr>
          <w:rFonts w:ascii="Arial" w:hAnsi="Arial" w:cs="Arial"/>
          <w:vertAlign w:val="superscript"/>
        </w:rPr>
        <w:t xml:space="preserve">Arabi Y, Al-Dorzi HM, Sadat M, Muharib D, </w:t>
      </w:r>
      <w:proofErr w:type="spellStart"/>
      <w:r w:rsidRPr="004A4D0C">
        <w:rPr>
          <w:rFonts w:ascii="Arial" w:hAnsi="Arial" w:cs="Arial"/>
          <w:vertAlign w:val="superscript"/>
        </w:rPr>
        <w:t>Algethamy</w:t>
      </w:r>
      <w:proofErr w:type="spellEnd"/>
      <w:r w:rsidRPr="004A4D0C">
        <w:rPr>
          <w:rFonts w:ascii="Arial" w:hAnsi="Arial" w:cs="Arial"/>
          <w:vertAlign w:val="superscript"/>
        </w:rPr>
        <w:t xml:space="preserve"> H, Al-Hameed F, </w:t>
      </w:r>
      <w:proofErr w:type="spellStart"/>
      <w:r w:rsidRPr="004A4D0C">
        <w:rPr>
          <w:rFonts w:ascii="Arial" w:hAnsi="Arial" w:cs="Arial"/>
          <w:vertAlign w:val="superscript"/>
        </w:rPr>
        <w:t>Mady</w:t>
      </w:r>
      <w:proofErr w:type="spellEnd"/>
      <w:r w:rsidRPr="004A4D0C">
        <w:rPr>
          <w:rFonts w:ascii="Arial" w:hAnsi="Arial" w:cs="Arial"/>
          <w:vertAlign w:val="superscript"/>
        </w:rPr>
        <w:t xml:space="preserve"> A, </w:t>
      </w:r>
      <w:proofErr w:type="spellStart"/>
      <w:r w:rsidRPr="004A4D0C">
        <w:rPr>
          <w:rFonts w:ascii="Arial" w:hAnsi="Arial" w:cs="Arial"/>
          <w:vertAlign w:val="superscript"/>
        </w:rPr>
        <w:t>AlGhamdi</w:t>
      </w:r>
      <w:proofErr w:type="spellEnd"/>
      <w:r w:rsidRPr="004A4D0C">
        <w:rPr>
          <w:rFonts w:ascii="Arial" w:hAnsi="Arial" w:cs="Arial"/>
          <w:vertAlign w:val="superscript"/>
        </w:rPr>
        <w:t xml:space="preserve"> A, Al </w:t>
      </w:r>
      <w:proofErr w:type="spellStart"/>
      <w:r w:rsidRPr="004A4D0C">
        <w:rPr>
          <w:rFonts w:ascii="Arial" w:hAnsi="Arial" w:cs="Arial"/>
          <w:vertAlign w:val="superscript"/>
        </w:rPr>
        <w:t>Mekhlafi</w:t>
      </w:r>
      <w:proofErr w:type="spellEnd"/>
      <w:r w:rsidRPr="004A4D0C">
        <w:rPr>
          <w:rFonts w:ascii="Arial" w:hAnsi="Arial" w:cs="Arial"/>
          <w:vertAlign w:val="superscript"/>
        </w:rPr>
        <w:t xml:space="preserve"> GA, Al-Fares AA et al: Replacing Protein via Enteral Nutrition in a Stepwise Approach in Critically Ill Patients: A </w:t>
      </w:r>
      <w:proofErr w:type="spellStart"/>
      <w:r w:rsidRPr="004A4D0C">
        <w:rPr>
          <w:rFonts w:ascii="Arial" w:hAnsi="Arial" w:cs="Arial"/>
          <w:vertAlign w:val="superscript"/>
        </w:rPr>
        <w:t>Multicenter</w:t>
      </w:r>
      <w:proofErr w:type="spellEnd"/>
      <w:r w:rsidRPr="004A4D0C">
        <w:rPr>
          <w:rFonts w:ascii="Arial" w:hAnsi="Arial" w:cs="Arial"/>
          <w:vertAlign w:val="superscript"/>
        </w:rPr>
        <w:t xml:space="preserve"> Randomized Controlled Trial: The REPLENISH Trial Protocol. </w:t>
      </w:r>
      <w:proofErr w:type="spellStart"/>
      <w:r w:rsidRPr="004A4D0C">
        <w:rPr>
          <w:rFonts w:ascii="Arial" w:hAnsi="Arial" w:cs="Arial"/>
          <w:vertAlign w:val="superscript"/>
        </w:rPr>
        <w:t>medRxiv</w:t>
      </w:r>
      <w:proofErr w:type="spellEnd"/>
      <w:r w:rsidRPr="004A4D0C">
        <w:rPr>
          <w:rFonts w:ascii="Arial" w:hAnsi="Arial" w:cs="Arial"/>
          <w:vertAlign w:val="superscript"/>
        </w:rPr>
        <w:t xml:space="preserve"> 2022:2022.2011.2010.22282161.</w:t>
      </w:r>
    </w:p>
    <w:p w:rsidR="004A4D0C" w:rsidRDefault="004A4D0C" w:rsidP="00F45467">
      <w:pPr>
        <w:ind w:left="-993" w:right="-784"/>
        <w:rPr>
          <w:rFonts w:ascii="Arial" w:hAnsi="Arial" w:cs="Arial"/>
        </w:rPr>
      </w:pPr>
    </w:p>
    <w:p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</w:t>
      </w:r>
      <w:proofErr w:type="spellStart"/>
      <w:r w:rsidRPr="00F45467">
        <w:rPr>
          <w:rFonts w:ascii="Arial" w:hAnsi="Arial" w:cs="Arial"/>
        </w:rPr>
        <w:t>QoL</w:t>
      </w:r>
      <w:proofErr w:type="spellEnd"/>
      <w:r w:rsidRPr="00F45467">
        <w:rPr>
          <w:rFonts w:ascii="Arial" w:hAnsi="Arial" w:cs="Arial"/>
        </w:rPr>
        <w:t>, quality of life; SAP, statistical analysis plan.</w:t>
      </w:r>
    </w:p>
    <w:p w:rsidR="005A61C2" w:rsidRPr="008914AD" w:rsidRDefault="00CF626D" w:rsidP="008914AD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</w:rPr>
        <w:t xml:space="preserve">For more information visit: </w:t>
      </w:r>
      <w:r w:rsidR="005A61C2"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6" w:history="1">
        <w:r w:rsidR="005A61C2"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8914AD" w:rsidSect="00F45467">
      <w:footerReference w:type="default" r:id="rId7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FD7" w:rsidRDefault="004C1FD7" w:rsidP="00CF626D">
      <w:pPr>
        <w:spacing w:after="0" w:line="240" w:lineRule="auto"/>
      </w:pPr>
      <w:r>
        <w:separator/>
      </w:r>
    </w:p>
  </w:endnote>
  <w:endnote w:type="continuationSeparator" w:id="0">
    <w:p w:rsidR="004C1FD7" w:rsidRDefault="004C1FD7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47045470"/>
      <w:docPartObj>
        <w:docPartGallery w:val="Page Numbers (Bottom of Page)"/>
        <w:docPartUnique/>
      </w:docPartObj>
    </w:sdtPr>
    <w:sdtEndPr/>
    <w:sdtContent>
      <w:sdt>
        <w:sdtPr>
          <w:id w:val="-1594630289"/>
          <w:docPartObj>
            <w:docPartGallery w:val="Page Numbers (Top of Page)"/>
            <w:docPartUnique/>
          </w:docPartObj>
        </w:sdtPr>
        <w:sdtEndPr/>
        <w:sdtContent>
          <w:p w:rsidR="00CF626D" w:rsidRDefault="00CF626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4D0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4D0C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FD7" w:rsidRDefault="004C1FD7" w:rsidP="00CF626D">
      <w:pPr>
        <w:spacing w:after="0" w:line="240" w:lineRule="auto"/>
      </w:pPr>
      <w:r>
        <w:separator/>
      </w:r>
    </w:p>
  </w:footnote>
  <w:footnote w:type="continuationSeparator" w:id="0">
    <w:p w:rsidR="004C1FD7" w:rsidRDefault="004C1FD7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0034AC"/>
    <w:rsid w:val="000A04CB"/>
    <w:rsid w:val="000E3F8D"/>
    <w:rsid w:val="00216AC7"/>
    <w:rsid w:val="00292CB5"/>
    <w:rsid w:val="002C00C3"/>
    <w:rsid w:val="004A4D0C"/>
    <w:rsid w:val="004A5B03"/>
    <w:rsid w:val="004C1FD7"/>
    <w:rsid w:val="004E0FCD"/>
    <w:rsid w:val="00534D29"/>
    <w:rsid w:val="00536BA4"/>
    <w:rsid w:val="005A61C2"/>
    <w:rsid w:val="00627579"/>
    <w:rsid w:val="00634FD1"/>
    <w:rsid w:val="00670494"/>
    <w:rsid w:val="006F2AD4"/>
    <w:rsid w:val="007459E4"/>
    <w:rsid w:val="007C1A15"/>
    <w:rsid w:val="008213BF"/>
    <w:rsid w:val="00885DAE"/>
    <w:rsid w:val="008914AD"/>
    <w:rsid w:val="008A747B"/>
    <w:rsid w:val="009026CF"/>
    <w:rsid w:val="00956C27"/>
    <w:rsid w:val="009B7291"/>
    <w:rsid w:val="00A326CE"/>
    <w:rsid w:val="00A52EB8"/>
    <w:rsid w:val="00AA0FAF"/>
    <w:rsid w:val="00AD47FF"/>
    <w:rsid w:val="00AE0DB1"/>
    <w:rsid w:val="00B17BC9"/>
    <w:rsid w:val="00CB4152"/>
    <w:rsid w:val="00CD5D1D"/>
    <w:rsid w:val="00CF626D"/>
    <w:rsid w:val="00D659B7"/>
    <w:rsid w:val="00D951A9"/>
    <w:rsid w:val="00DE3055"/>
    <w:rsid w:val="00E258D5"/>
    <w:rsid w:val="00E30167"/>
    <w:rsid w:val="00EB45DD"/>
    <w:rsid w:val="00F45467"/>
    <w:rsid w:val="00F5494C"/>
    <w:rsid w:val="00FB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934801-FE56-4D8E-A21F-EBABA7ED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26D"/>
  </w:style>
  <w:style w:type="paragraph" w:styleId="Footer">
    <w:name w:val="footer"/>
    <w:basedOn w:val="Normal"/>
    <w:link w:val="Foot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26D"/>
  </w:style>
  <w:style w:type="paragraph" w:customStyle="1" w:styleId="EndNoteBibliographyTitle">
    <w:name w:val="EndNote Bibliography Title"/>
    <w:basedOn w:val="Normal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5467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61C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A6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hodologyhubs.mrc.ac.uk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4</Pages>
  <Words>1130</Words>
  <Characters>6444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7559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O'Nions, Carrie [conions]</dc:creator>
  <cp:lastModifiedBy>SADAT, MUSHARAF</cp:lastModifiedBy>
  <cp:revision>5</cp:revision>
  <cp:lastPrinted>2019-10-22T11:14:00Z</cp:lastPrinted>
  <dcterms:created xsi:type="dcterms:W3CDTF">2022-12-13T11:38:00Z</dcterms:created>
  <dcterms:modified xsi:type="dcterms:W3CDTF">2022-12-14T11:39:00Z</dcterms:modified>
</cp:coreProperties>
</file>