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4223" w:rsidRDefault="00EC4223" w:rsidP="00EC4223">
      <w:pPr>
        <w:pStyle w:val="EndNoteBibliography"/>
        <w:spacing w:line="480" w:lineRule="auto"/>
        <w:rPr>
          <w:noProof/>
        </w:rPr>
      </w:pPr>
    </w:p>
    <w:p w:rsidR="00EC4223" w:rsidRDefault="00EC4223" w:rsidP="00EC4223">
      <w:pPr>
        <w:jc w:val="center"/>
      </w:pPr>
      <w:r>
        <w:t>Supplementary T</w:t>
      </w:r>
      <w:r>
        <w:rPr>
          <w:rFonts w:hint="eastAsia"/>
        </w:rPr>
        <w:t>able</w:t>
      </w:r>
      <w:r>
        <w:t xml:space="preserve"> 1. </w:t>
      </w:r>
      <w:r>
        <w:rPr>
          <w:rFonts w:hint="eastAsia"/>
        </w:rPr>
        <w:t>statistic</w:t>
      </w:r>
      <w:r>
        <w:t>al analysis of characteristics of cases with different genotypes</w:t>
      </w:r>
    </w:p>
    <w:tbl>
      <w:tblPr>
        <w:tblStyle w:val="ae"/>
        <w:tblW w:w="836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34"/>
        <w:gridCol w:w="1679"/>
        <w:gridCol w:w="1679"/>
        <w:gridCol w:w="1538"/>
        <w:gridCol w:w="1134"/>
      </w:tblGrid>
      <w:tr w:rsidR="00EC4223" w:rsidTr="00CE07F7">
        <w:trPr>
          <w:trHeight w:val="371"/>
          <w:jc w:val="center"/>
        </w:trPr>
        <w:tc>
          <w:tcPr>
            <w:tcW w:w="2334" w:type="dxa"/>
            <w:vMerge w:val="restart"/>
            <w:tcBorders>
              <w:top w:val="single" w:sz="4" w:space="0" w:color="auto"/>
              <w:bottom w:val="nil"/>
              <w:right w:val="nil"/>
            </w:tcBorders>
          </w:tcPr>
          <w:p w:rsidR="00EC4223" w:rsidRDefault="00EC4223" w:rsidP="00CE07F7"/>
        </w:tc>
        <w:tc>
          <w:tcPr>
            <w:tcW w:w="48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C4223" w:rsidRDefault="00EC4223" w:rsidP="00CE07F7">
            <w:pPr>
              <w:jc w:val="center"/>
            </w:pPr>
            <w:r>
              <w:rPr>
                <w:rFonts w:hint="eastAsia"/>
              </w:rPr>
              <w:t>N</w:t>
            </w:r>
            <w:r>
              <w:t>o.(%)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C4223" w:rsidRDefault="00EC4223" w:rsidP="00CE07F7">
            <w:pPr>
              <w:jc w:val="center"/>
            </w:pPr>
          </w:p>
        </w:tc>
      </w:tr>
      <w:tr w:rsidR="00EC4223" w:rsidTr="00CE07F7">
        <w:trPr>
          <w:trHeight w:val="404"/>
          <w:jc w:val="center"/>
        </w:trPr>
        <w:tc>
          <w:tcPr>
            <w:tcW w:w="2334" w:type="dxa"/>
            <w:vMerge/>
            <w:tcBorders>
              <w:top w:val="nil"/>
              <w:bottom w:val="single" w:sz="4" w:space="0" w:color="auto"/>
              <w:right w:val="nil"/>
            </w:tcBorders>
          </w:tcPr>
          <w:p w:rsidR="00EC4223" w:rsidRDefault="00EC4223" w:rsidP="00CE07F7"/>
        </w:tc>
        <w:tc>
          <w:tcPr>
            <w:tcW w:w="1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C4223" w:rsidRDefault="00EC4223" w:rsidP="00CE07F7">
            <w:pPr>
              <w:jc w:val="center"/>
            </w:pPr>
            <w:r>
              <w:rPr>
                <w:rFonts w:hint="eastAsia"/>
              </w:rPr>
              <w:t>L</w:t>
            </w:r>
            <w:r>
              <w:t xml:space="preserve">2 </w:t>
            </w:r>
            <w:r>
              <w:rPr>
                <w:rFonts w:hint="eastAsia"/>
              </w:rPr>
              <w:t>(n</w:t>
            </w:r>
            <w:r>
              <w:t>=57</w:t>
            </w:r>
            <w:r>
              <w:rPr>
                <w:rFonts w:hint="eastAsia"/>
              </w:rPr>
              <w:t>)</w:t>
            </w:r>
          </w:p>
        </w:tc>
        <w:tc>
          <w:tcPr>
            <w:tcW w:w="1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C4223" w:rsidRDefault="00EC4223" w:rsidP="00CE07F7">
            <w:pPr>
              <w:jc w:val="center"/>
            </w:pPr>
            <w:r>
              <w:rPr>
                <w:rFonts w:hint="eastAsia"/>
              </w:rPr>
              <w:t>L</w:t>
            </w:r>
            <w:r>
              <w:t>4</w:t>
            </w:r>
            <w:r>
              <w:rPr>
                <w:rFonts w:hint="eastAsia"/>
              </w:rPr>
              <w:t xml:space="preserve"> </w:t>
            </w:r>
            <w:r>
              <w:t>(</w:t>
            </w:r>
            <w:r>
              <w:rPr>
                <w:rFonts w:hint="eastAsia"/>
              </w:rPr>
              <w:t>n=</w:t>
            </w:r>
            <w:r>
              <w:t>50</w:t>
            </w:r>
            <w:r>
              <w:rPr>
                <w:rFonts w:hint="eastAsia"/>
              </w:rPr>
              <w:t>)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C4223" w:rsidRDefault="00EC4223" w:rsidP="00CE07F7">
            <w:pPr>
              <w:jc w:val="center"/>
            </w:pPr>
            <w:r>
              <w:rPr>
                <w:rFonts w:hint="eastAsia"/>
              </w:rPr>
              <w:t>T</w:t>
            </w:r>
            <w:r>
              <w:t>otal (N=107)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4223" w:rsidRDefault="00EC4223" w:rsidP="00CE07F7">
            <w:pPr>
              <w:jc w:val="center"/>
            </w:pPr>
            <w:r>
              <w:rPr>
                <w:rFonts w:hint="eastAsia"/>
              </w:rPr>
              <w:t>P</w:t>
            </w:r>
            <w:r>
              <w:t xml:space="preserve"> </w:t>
            </w:r>
            <w:r>
              <w:rPr>
                <w:rFonts w:hint="eastAsia"/>
              </w:rPr>
              <w:t>value</w:t>
            </w:r>
            <w:r>
              <w:t>*</w:t>
            </w: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Bacteriologic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factor</w:t>
            </w:r>
          </w:p>
        </w:tc>
        <w:tc>
          <w:tcPr>
            <w:tcW w:w="1679" w:type="dxa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679" w:type="dxa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auto"/>
          </w:tcPr>
          <w:p w:rsidR="00EC4223" w:rsidRPr="002C3317" w:rsidRDefault="00EC4223" w:rsidP="00CE07F7">
            <w:pPr>
              <w:ind w:firstLineChars="100" w:firstLine="240"/>
              <w:rPr>
                <w:szCs w:val="21"/>
              </w:rPr>
            </w:pPr>
            <w:r w:rsidRPr="002C3317">
              <w:rPr>
                <w:szCs w:val="21"/>
              </w:rPr>
              <w:t>Genotype</w:t>
            </w:r>
          </w:p>
        </w:tc>
        <w:tc>
          <w:tcPr>
            <w:tcW w:w="1679" w:type="dxa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679" w:type="dxa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38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D</w:t>
            </w:r>
          </w:p>
        </w:tc>
      </w:tr>
      <w:tr w:rsidR="00EC4223" w:rsidTr="00CE07F7">
        <w:trPr>
          <w:trHeight w:val="360"/>
          <w:jc w:val="center"/>
        </w:trPr>
        <w:tc>
          <w:tcPr>
            <w:tcW w:w="2334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ind w:firstLineChars="200" w:firstLine="480"/>
              <w:rPr>
                <w:szCs w:val="21"/>
              </w:rPr>
            </w:pPr>
            <w:r w:rsidRPr="002C3317">
              <w:rPr>
                <w:rFonts w:hint="eastAsia"/>
                <w:szCs w:val="21"/>
              </w:rPr>
              <w:t>M</w:t>
            </w:r>
            <w:r w:rsidRPr="002C3317">
              <w:rPr>
                <w:szCs w:val="21"/>
              </w:rPr>
              <w:t>odern Beijing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 (66.7)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/</w:t>
            </w:r>
          </w:p>
        </w:tc>
        <w:tc>
          <w:tcPr>
            <w:tcW w:w="1538" w:type="dxa"/>
            <w:shd w:val="clear" w:color="auto" w:fill="D0CECE" w:themeFill="background2" w:themeFillShade="E6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407"/>
          <w:jc w:val="center"/>
        </w:trPr>
        <w:tc>
          <w:tcPr>
            <w:tcW w:w="2334" w:type="dxa"/>
          </w:tcPr>
          <w:p w:rsidR="00EC4223" w:rsidRPr="002C3317" w:rsidRDefault="00EC4223" w:rsidP="00CE07F7">
            <w:pPr>
              <w:ind w:firstLineChars="200" w:firstLine="480"/>
              <w:rPr>
                <w:szCs w:val="21"/>
              </w:rPr>
            </w:pPr>
            <w:r w:rsidRPr="002C3317">
              <w:rPr>
                <w:rFonts w:hint="eastAsia"/>
                <w:szCs w:val="21"/>
              </w:rPr>
              <w:t>A</w:t>
            </w:r>
            <w:r w:rsidRPr="002C3317">
              <w:rPr>
                <w:szCs w:val="21"/>
              </w:rPr>
              <w:t>ncient Beijing</w:t>
            </w:r>
          </w:p>
        </w:tc>
        <w:tc>
          <w:tcPr>
            <w:tcW w:w="1679" w:type="dxa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 (33.3)</w:t>
            </w:r>
          </w:p>
        </w:tc>
        <w:tc>
          <w:tcPr>
            <w:tcW w:w="1679" w:type="dxa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/</w:t>
            </w:r>
          </w:p>
        </w:tc>
        <w:tc>
          <w:tcPr>
            <w:tcW w:w="1538" w:type="dxa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98"/>
          <w:jc w:val="center"/>
        </w:trPr>
        <w:tc>
          <w:tcPr>
            <w:tcW w:w="2334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ind w:firstLineChars="200" w:firstLine="480"/>
              <w:rPr>
                <w:szCs w:val="21"/>
              </w:rPr>
            </w:pPr>
            <w:r w:rsidRPr="002C3317">
              <w:rPr>
                <w:szCs w:val="21"/>
              </w:rPr>
              <w:t>Non-Beijing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/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 (100.0)</w:t>
            </w:r>
          </w:p>
        </w:tc>
        <w:tc>
          <w:tcPr>
            <w:tcW w:w="1538" w:type="dxa"/>
            <w:shd w:val="clear" w:color="auto" w:fill="D0CECE" w:themeFill="background2" w:themeFillShade="E6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auto"/>
          </w:tcPr>
          <w:p w:rsidR="00EC4223" w:rsidRPr="00F9482C" w:rsidRDefault="00EC4223" w:rsidP="00CE07F7">
            <w:pPr>
              <w:rPr>
                <w:sz w:val="20"/>
                <w:szCs w:val="20"/>
              </w:rPr>
            </w:pPr>
            <w:r w:rsidRPr="00F9482C">
              <w:rPr>
                <w:sz w:val="20"/>
                <w:szCs w:val="20"/>
              </w:rPr>
              <w:t>D</w:t>
            </w:r>
            <w:r w:rsidRPr="00F9482C">
              <w:rPr>
                <w:rFonts w:hint="eastAsia"/>
                <w:sz w:val="20"/>
                <w:szCs w:val="20"/>
              </w:rPr>
              <w:t>emographic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factor</w:t>
            </w:r>
          </w:p>
        </w:tc>
        <w:tc>
          <w:tcPr>
            <w:tcW w:w="1679" w:type="dxa"/>
            <w:shd w:val="clear" w:color="auto" w:fill="auto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679" w:type="dxa"/>
            <w:shd w:val="clear" w:color="auto" w:fill="auto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38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D0CECE" w:themeFill="background2" w:themeFillShade="E6"/>
          </w:tcPr>
          <w:p w:rsidR="00EC4223" w:rsidRPr="00F9482C" w:rsidRDefault="00EC4223" w:rsidP="00CE07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G</w:t>
            </w:r>
            <w:r>
              <w:rPr>
                <w:rFonts w:hint="eastAsia"/>
                <w:sz w:val="20"/>
                <w:szCs w:val="20"/>
              </w:rPr>
              <w:t>ender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38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.3139</w:t>
            </w: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</w:tcPr>
          <w:p w:rsidR="00EC4223" w:rsidRPr="00F9482C" w:rsidRDefault="00EC4223" w:rsidP="00CE07F7">
            <w:pPr>
              <w:ind w:firstLineChars="200" w:firstLine="4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>
              <w:rPr>
                <w:rFonts w:hint="eastAsia"/>
                <w:sz w:val="20"/>
                <w:szCs w:val="20"/>
              </w:rPr>
              <w:t>ale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79" w:type="dxa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4 (59.6)</w:t>
            </w:r>
          </w:p>
        </w:tc>
        <w:tc>
          <w:tcPr>
            <w:tcW w:w="1679" w:type="dxa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5 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70.0)</w:t>
            </w:r>
          </w:p>
        </w:tc>
        <w:tc>
          <w:tcPr>
            <w:tcW w:w="1538" w:type="dxa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9 (64.5)</w:t>
            </w:r>
          </w:p>
        </w:tc>
        <w:tc>
          <w:tcPr>
            <w:tcW w:w="1134" w:type="dxa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D0CECE" w:themeFill="background2" w:themeFillShade="E6"/>
          </w:tcPr>
          <w:p w:rsidR="00EC4223" w:rsidRPr="00F9482C" w:rsidRDefault="00EC4223" w:rsidP="00CE07F7">
            <w:pPr>
              <w:ind w:firstLineChars="200" w:firstLine="4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>
              <w:rPr>
                <w:rFonts w:hint="eastAsia"/>
                <w:sz w:val="20"/>
                <w:szCs w:val="20"/>
              </w:rPr>
              <w:t>emale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3 (40.4)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5 (30.0)</w:t>
            </w:r>
          </w:p>
        </w:tc>
        <w:tc>
          <w:tcPr>
            <w:tcW w:w="1538" w:type="dxa"/>
            <w:shd w:val="clear" w:color="auto" w:fill="D0CECE" w:themeFill="background2" w:themeFillShade="E6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8 (35.5)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A</w:t>
            </w:r>
            <w:r>
              <w:rPr>
                <w:rFonts w:hint="eastAsia"/>
                <w:sz w:val="20"/>
                <w:szCs w:val="20"/>
              </w:rPr>
              <w:t>ge,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years</w:t>
            </w:r>
          </w:p>
        </w:tc>
        <w:tc>
          <w:tcPr>
            <w:tcW w:w="1679" w:type="dxa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679" w:type="dxa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38" w:type="dxa"/>
          </w:tcPr>
          <w:p w:rsidR="00EC4223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.8454</w:t>
            </w: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D0CECE" w:themeFill="background2" w:themeFillShade="E6"/>
          </w:tcPr>
          <w:p w:rsidR="00EC4223" w:rsidRDefault="00EC4223" w:rsidP="00CE07F7">
            <w:pPr>
              <w:ind w:firstLineChars="200" w:firstLine="4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5-54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 (54.4)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 (58.0)</w:t>
            </w:r>
          </w:p>
        </w:tc>
        <w:tc>
          <w:tcPr>
            <w:tcW w:w="1538" w:type="dxa"/>
            <w:shd w:val="clear" w:color="auto" w:fill="D0CECE" w:themeFill="background2" w:themeFillShade="E6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 (56.1)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auto"/>
          </w:tcPr>
          <w:p w:rsidR="00EC4223" w:rsidRDefault="00EC4223" w:rsidP="00CE07F7">
            <w:pPr>
              <w:ind w:firstLineChars="200" w:firstLine="4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≥5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679" w:type="dxa"/>
            <w:shd w:val="clear" w:color="auto" w:fill="auto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6 (45.6)</w:t>
            </w:r>
          </w:p>
        </w:tc>
        <w:tc>
          <w:tcPr>
            <w:tcW w:w="1679" w:type="dxa"/>
            <w:shd w:val="clear" w:color="auto" w:fill="auto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1 (42.0)</w:t>
            </w:r>
          </w:p>
        </w:tc>
        <w:tc>
          <w:tcPr>
            <w:tcW w:w="1538" w:type="dxa"/>
            <w:shd w:val="clear" w:color="auto" w:fill="auto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7 (43.9)</w:t>
            </w:r>
          </w:p>
        </w:tc>
        <w:tc>
          <w:tcPr>
            <w:tcW w:w="1134" w:type="dxa"/>
            <w:shd w:val="clear" w:color="auto" w:fill="auto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O</w:t>
            </w:r>
            <w:r>
              <w:rPr>
                <w:rFonts w:hint="eastAsia"/>
                <w:sz w:val="20"/>
                <w:szCs w:val="20"/>
              </w:rPr>
              <w:t>ccupation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38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D</w:t>
            </w: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auto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S</w:t>
            </w:r>
            <w:r>
              <w:rPr>
                <w:rFonts w:hint="eastAsia"/>
                <w:sz w:val="20"/>
                <w:szCs w:val="20"/>
              </w:rPr>
              <w:t>tudent</w:t>
            </w:r>
          </w:p>
        </w:tc>
        <w:tc>
          <w:tcPr>
            <w:tcW w:w="1679" w:type="dxa"/>
            <w:shd w:val="clear" w:color="auto" w:fill="auto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1 (1.8)</w:t>
            </w:r>
          </w:p>
        </w:tc>
        <w:tc>
          <w:tcPr>
            <w:tcW w:w="1679" w:type="dxa"/>
            <w:shd w:val="clear" w:color="auto" w:fill="auto"/>
          </w:tcPr>
          <w:p w:rsidR="00EC4223" w:rsidRPr="002C3317" w:rsidRDefault="00EC4223" w:rsidP="00CE07F7">
            <w:pPr>
              <w:ind w:firstLineChars="50" w:firstLine="9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 (4.0)</w:t>
            </w:r>
          </w:p>
        </w:tc>
        <w:tc>
          <w:tcPr>
            <w:tcW w:w="1538" w:type="dxa"/>
            <w:shd w:val="clear" w:color="auto" w:fill="auto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(2.9)</w:t>
            </w:r>
          </w:p>
        </w:tc>
        <w:tc>
          <w:tcPr>
            <w:tcW w:w="1134" w:type="dxa"/>
            <w:shd w:val="clear" w:color="auto" w:fill="auto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F</w:t>
            </w:r>
            <w:r>
              <w:rPr>
                <w:rFonts w:hint="eastAsia"/>
                <w:sz w:val="20"/>
                <w:szCs w:val="20"/>
              </w:rPr>
              <w:t>armer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4 (98.2)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8 (96.0)</w:t>
            </w:r>
          </w:p>
        </w:tc>
        <w:tc>
          <w:tcPr>
            <w:tcW w:w="1538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02 (97.1)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auto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rFonts w:hint="eastAsia"/>
                <w:sz w:val="20"/>
                <w:szCs w:val="20"/>
              </w:rPr>
              <w:t>linic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factor</w:t>
            </w:r>
          </w:p>
        </w:tc>
        <w:tc>
          <w:tcPr>
            <w:tcW w:w="1679" w:type="dxa"/>
            <w:shd w:val="clear" w:color="auto" w:fill="auto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679" w:type="dxa"/>
            <w:shd w:val="clear" w:color="auto" w:fill="auto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38" w:type="dxa"/>
            <w:shd w:val="clear" w:color="auto" w:fill="auto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TB </w:t>
            </w:r>
            <w:r>
              <w:rPr>
                <w:rFonts w:hint="eastAsia"/>
                <w:sz w:val="20"/>
                <w:szCs w:val="20"/>
              </w:rPr>
              <w:t>history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38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.4272</w:t>
            </w: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auto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N</w:t>
            </w:r>
            <w:r>
              <w:rPr>
                <w:rFonts w:hint="eastAsia"/>
                <w:sz w:val="20"/>
                <w:szCs w:val="20"/>
              </w:rPr>
              <w:t>ew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case</w:t>
            </w:r>
          </w:p>
        </w:tc>
        <w:tc>
          <w:tcPr>
            <w:tcW w:w="1679" w:type="dxa"/>
            <w:shd w:val="clear" w:color="auto" w:fill="auto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9 (87.5)</w:t>
            </w:r>
          </w:p>
        </w:tc>
        <w:tc>
          <w:tcPr>
            <w:tcW w:w="1679" w:type="dxa"/>
            <w:shd w:val="clear" w:color="auto" w:fill="auto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 (80.0)</w:t>
            </w:r>
          </w:p>
        </w:tc>
        <w:tc>
          <w:tcPr>
            <w:tcW w:w="1538" w:type="dxa"/>
            <w:shd w:val="clear" w:color="auto" w:fill="auto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9 (84.0)</w:t>
            </w:r>
          </w:p>
        </w:tc>
        <w:tc>
          <w:tcPr>
            <w:tcW w:w="1134" w:type="dxa"/>
            <w:shd w:val="clear" w:color="auto" w:fill="auto"/>
          </w:tcPr>
          <w:p w:rsidR="00EC4223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R</w:t>
            </w:r>
            <w:r>
              <w:rPr>
                <w:rFonts w:hint="eastAsia"/>
                <w:sz w:val="20"/>
                <w:szCs w:val="20"/>
              </w:rPr>
              <w:t>etreated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case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ind w:firstLineChars="50" w:firstLine="9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 xml:space="preserve"> (12.5)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 (20.0)</w:t>
            </w:r>
          </w:p>
        </w:tc>
        <w:tc>
          <w:tcPr>
            <w:tcW w:w="1538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7 (16.0)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auto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  <w:r>
              <w:rPr>
                <w:rFonts w:hint="eastAsia"/>
                <w:sz w:val="20"/>
                <w:szCs w:val="20"/>
              </w:rPr>
              <w:t>eographic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factor</w:t>
            </w:r>
          </w:p>
        </w:tc>
        <w:tc>
          <w:tcPr>
            <w:tcW w:w="1679" w:type="dxa"/>
            <w:shd w:val="clear" w:color="auto" w:fill="auto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679" w:type="dxa"/>
            <w:shd w:val="clear" w:color="auto" w:fill="auto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38" w:type="dxa"/>
            <w:shd w:val="clear" w:color="auto" w:fill="auto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L</w:t>
            </w:r>
            <w:r>
              <w:rPr>
                <w:rFonts w:hint="eastAsia"/>
                <w:sz w:val="20"/>
                <w:szCs w:val="20"/>
              </w:rPr>
              <w:t>iving</w:t>
            </w:r>
            <w:r>
              <w:rPr>
                <w:sz w:val="20"/>
                <w:szCs w:val="20"/>
              </w:rPr>
              <w:t xml:space="preserve"> area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538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.0824</w:t>
            </w: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auto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L</w:t>
            </w:r>
            <w:r>
              <w:rPr>
                <w:rFonts w:hint="eastAsia"/>
                <w:sz w:val="20"/>
                <w:szCs w:val="20"/>
              </w:rPr>
              <w:t>ongping</w:t>
            </w:r>
          </w:p>
        </w:tc>
        <w:tc>
          <w:tcPr>
            <w:tcW w:w="1679" w:type="dxa"/>
            <w:shd w:val="clear" w:color="auto" w:fill="auto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0 (37.0)</w:t>
            </w:r>
          </w:p>
        </w:tc>
        <w:tc>
          <w:tcPr>
            <w:tcW w:w="1679" w:type="dxa"/>
            <w:shd w:val="clear" w:color="auto" w:fill="auto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 (20.0)</w:t>
            </w:r>
          </w:p>
        </w:tc>
        <w:tc>
          <w:tcPr>
            <w:tcW w:w="1538" w:type="dxa"/>
            <w:shd w:val="clear" w:color="auto" w:fill="auto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0 (28.9)</w:t>
            </w:r>
          </w:p>
        </w:tc>
        <w:tc>
          <w:tcPr>
            <w:tcW w:w="1134" w:type="dxa"/>
            <w:shd w:val="clear" w:color="auto" w:fill="auto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334" w:type="dxa"/>
            <w:shd w:val="clear" w:color="auto" w:fill="D0CECE" w:themeFill="background2" w:themeFillShade="E6"/>
          </w:tcPr>
          <w:p w:rsidR="00EC4223" w:rsidRDefault="00EC4223" w:rsidP="00CE07F7">
            <w:pPr>
              <w:ind w:firstLine="4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#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 (63.0)</w:t>
            </w:r>
          </w:p>
        </w:tc>
        <w:tc>
          <w:tcPr>
            <w:tcW w:w="1679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 (80.0)</w:t>
            </w:r>
          </w:p>
        </w:tc>
        <w:tc>
          <w:tcPr>
            <w:tcW w:w="1538" w:type="dxa"/>
            <w:shd w:val="clear" w:color="auto" w:fill="D0CECE" w:themeFill="background2" w:themeFillShade="E6"/>
          </w:tcPr>
          <w:p w:rsidR="00EC4223" w:rsidRPr="002F08E7" w:rsidRDefault="00EC4223" w:rsidP="00CE07F7">
            <w:pPr>
              <w:rPr>
                <w:sz w:val="18"/>
                <w:szCs w:val="18"/>
              </w:rPr>
            </w:pPr>
            <w:r w:rsidRPr="002F08E7">
              <w:rPr>
                <w:sz w:val="18"/>
                <w:szCs w:val="18"/>
              </w:rPr>
              <w:t>74 (71.1)</w:t>
            </w:r>
          </w:p>
        </w:tc>
        <w:tc>
          <w:tcPr>
            <w:tcW w:w="1134" w:type="dxa"/>
            <w:shd w:val="clear" w:color="auto" w:fill="D0CECE" w:themeFill="background2" w:themeFillShade="E6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</w:tr>
    </w:tbl>
    <w:p w:rsidR="00EC4223" w:rsidRDefault="00EC4223" w:rsidP="00EC4223"/>
    <w:p w:rsidR="00EC4223" w:rsidRDefault="00EC4223" w:rsidP="00EC4223"/>
    <w:p w:rsidR="00EC4223" w:rsidRDefault="00EC4223" w:rsidP="00EC4223"/>
    <w:p w:rsidR="00EC4223" w:rsidRDefault="00EC4223" w:rsidP="00EC4223"/>
    <w:p w:rsidR="00EC4223" w:rsidRDefault="00EC4223" w:rsidP="00EC4223"/>
    <w:p w:rsidR="00EC4223" w:rsidRDefault="00EC4223" w:rsidP="00EC4223"/>
    <w:p w:rsidR="00EC4223" w:rsidRDefault="00EC4223" w:rsidP="00EC4223"/>
    <w:p w:rsidR="00EC4223" w:rsidRDefault="00EC4223" w:rsidP="00EC4223">
      <w:pPr>
        <w:spacing w:line="276" w:lineRule="auto"/>
        <w:jc w:val="center"/>
      </w:pPr>
      <w:r>
        <w:t>Supplementary T</w:t>
      </w:r>
      <w:r>
        <w:rPr>
          <w:rFonts w:hint="eastAsia"/>
        </w:rPr>
        <w:t>able</w:t>
      </w:r>
      <w:r>
        <w:t xml:space="preserve"> 2. S</w:t>
      </w:r>
      <w:r w:rsidRPr="00BB6DD9">
        <w:rPr>
          <w:rFonts w:hint="eastAsia"/>
        </w:rPr>
        <w:t>tatistic</w:t>
      </w:r>
      <w:r>
        <w:t>al</w:t>
      </w:r>
      <w:r w:rsidRPr="00BB6DD9">
        <w:t xml:space="preserve"> </w:t>
      </w:r>
      <w:r>
        <w:t>analysis of characteristics of genomic-cluster and unique cases</w:t>
      </w:r>
    </w:p>
    <w:tbl>
      <w:tblPr>
        <w:tblStyle w:val="ae"/>
        <w:tblW w:w="878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75"/>
        <w:gridCol w:w="1842"/>
        <w:gridCol w:w="1700"/>
        <w:gridCol w:w="1695"/>
        <w:gridCol w:w="1077"/>
      </w:tblGrid>
      <w:tr w:rsidR="00EC4223" w:rsidTr="00CE07F7">
        <w:trPr>
          <w:trHeight w:val="371"/>
          <w:jc w:val="center"/>
        </w:trPr>
        <w:tc>
          <w:tcPr>
            <w:tcW w:w="2475" w:type="dxa"/>
            <w:vMerge w:val="restart"/>
          </w:tcPr>
          <w:p w:rsidR="00EC4223" w:rsidRDefault="00EC4223" w:rsidP="00CE07F7"/>
        </w:tc>
        <w:tc>
          <w:tcPr>
            <w:tcW w:w="5237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C4223" w:rsidRDefault="00EC4223" w:rsidP="00CE07F7">
            <w:pPr>
              <w:jc w:val="center"/>
            </w:pPr>
            <w:r>
              <w:rPr>
                <w:rFonts w:hint="eastAsia"/>
              </w:rPr>
              <w:t>N</w:t>
            </w:r>
            <w:r>
              <w:t>o. (%)</w:t>
            </w:r>
          </w:p>
        </w:tc>
        <w:tc>
          <w:tcPr>
            <w:tcW w:w="1077" w:type="dxa"/>
          </w:tcPr>
          <w:p w:rsidR="00EC4223" w:rsidRDefault="00EC4223" w:rsidP="00CE07F7">
            <w:pPr>
              <w:jc w:val="center"/>
            </w:pPr>
          </w:p>
        </w:tc>
      </w:tr>
      <w:tr w:rsidR="00EC4223" w:rsidTr="00CE07F7">
        <w:trPr>
          <w:trHeight w:val="404"/>
          <w:jc w:val="center"/>
        </w:trPr>
        <w:tc>
          <w:tcPr>
            <w:tcW w:w="2475" w:type="dxa"/>
            <w:vMerge/>
            <w:tcBorders>
              <w:bottom w:val="single" w:sz="4" w:space="0" w:color="auto"/>
            </w:tcBorders>
          </w:tcPr>
          <w:p w:rsidR="00EC4223" w:rsidRDefault="00EC4223" w:rsidP="00CE07F7"/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EC4223" w:rsidRDefault="00EC4223" w:rsidP="00CE07F7">
            <w:r>
              <w:t>Clustered (n=14)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auto"/>
            </w:tcBorders>
          </w:tcPr>
          <w:p w:rsidR="00EC4223" w:rsidRDefault="00EC4223" w:rsidP="00CE07F7">
            <w:r>
              <w:rPr>
                <w:rFonts w:hint="eastAsia"/>
              </w:rPr>
              <w:t>U</w:t>
            </w:r>
            <w:r>
              <w:t>nique (n=93)</w:t>
            </w: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</w:tcPr>
          <w:p w:rsidR="00EC4223" w:rsidRDefault="00EC4223" w:rsidP="00CE07F7">
            <w:pPr>
              <w:jc w:val="center"/>
            </w:pPr>
            <w:r>
              <w:rPr>
                <w:rFonts w:hint="eastAsia"/>
              </w:rPr>
              <w:t>T</w:t>
            </w:r>
            <w:r>
              <w:t>otal (N=107)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:rsidR="00EC4223" w:rsidRDefault="00EC4223" w:rsidP="00CE07F7">
            <w:pPr>
              <w:jc w:val="center"/>
            </w:pPr>
            <w:r>
              <w:rPr>
                <w:rFonts w:hint="eastAsia"/>
              </w:rPr>
              <w:t>P</w:t>
            </w:r>
            <w:r>
              <w:t xml:space="preserve"> </w:t>
            </w:r>
            <w:r>
              <w:rPr>
                <w:rFonts w:hint="eastAsia"/>
              </w:rPr>
              <w:t>value</w:t>
            </w:r>
            <w:r>
              <w:t>*</w:t>
            </w: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Bacteriologic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factor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  <w:shd w:val="clear" w:color="auto" w:fill="auto"/>
          </w:tcPr>
          <w:p w:rsidR="00EC4223" w:rsidRPr="002C3317" w:rsidRDefault="00EC4223" w:rsidP="00CE07F7">
            <w:pPr>
              <w:ind w:firstLineChars="100" w:firstLine="240"/>
              <w:rPr>
                <w:szCs w:val="21"/>
              </w:rPr>
            </w:pPr>
            <w:r w:rsidRPr="002C3317">
              <w:rPr>
                <w:szCs w:val="21"/>
              </w:rPr>
              <w:t>Genotype</w:t>
            </w:r>
          </w:p>
        </w:tc>
        <w:tc>
          <w:tcPr>
            <w:tcW w:w="1842" w:type="dxa"/>
            <w:shd w:val="clear" w:color="auto" w:fill="auto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  <w:shd w:val="clear" w:color="auto" w:fill="auto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auto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077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 xml:space="preserve">.7829 </w:t>
            </w:r>
          </w:p>
        </w:tc>
      </w:tr>
      <w:tr w:rsidR="00EC4223" w:rsidTr="00CE07F7">
        <w:trPr>
          <w:trHeight w:val="360"/>
          <w:jc w:val="center"/>
        </w:trPr>
        <w:tc>
          <w:tcPr>
            <w:tcW w:w="2475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ind w:firstLineChars="200" w:firstLine="480"/>
              <w:rPr>
                <w:szCs w:val="21"/>
              </w:rPr>
            </w:pPr>
            <w:r>
              <w:rPr>
                <w:szCs w:val="21"/>
              </w:rPr>
              <w:t>L2</w:t>
            </w:r>
          </w:p>
        </w:tc>
        <w:tc>
          <w:tcPr>
            <w:tcW w:w="1842" w:type="dxa"/>
            <w:shd w:val="clear" w:color="auto" w:fill="D0CECE" w:themeFill="background2" w:themeFillShade="E6"/>
          </w:tcPr>
          <w:p w:rsidR="00EC4223" w:rsidRPr="00E642FE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 w:rsidRPr="00E642FE">
              <w:rPr>
                <w:sz w:val="18"/>
                <w:szCs w:val="18"/>
              </w:rPr>
              <w:t>8</w:t>
            </w:r>
            <w:r w:rsidRPr="00E642FE">
              <w:rPr>
                <w:rFonts w:hint="eastAsia"/>
                <w:sz w:val="18"/>
                <w:szCs w:val="18"/>
              </w:rPr>
              <w:t xml:space="preserve"> </w:t>
            </w:r>
            <w:r w:rsidRPr="00E642FE">
              <w:rPr>
                <w:sz w:val="18"/>
                <w:szCs w:val="18"/>
              </w:rPr>
              <w:t>(</w:t>
            </w:r>
            <w:r w:rsidRPr="00E642FE">
              <w:rPr>
                <w:rFonts w:hint="eastAsia"/>
                <w:sz w:val="18"/>
                <w:szCs w:val="18"/>
              </w:rPr>
              <w:t>5</w:t>
            </w:r>
            <w:r w:rsidRPr="00E642FE">
              <w:rPr>
                <w:sz w:val="18"/>
                <w:szCs w:val="18"/>
              </w:rPr>
              <w:t>7.1</w:t>
            </w:r>
            <w:r w:rsidRPr="00E642FE"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700" w:type="dxa"/>
            <w:shd w:val="clear" w:color="auto" w:fill="D0CECE" w:themeFill="background2" w:themeFillShade="E6"/>
          </w:tcPr>
          <w:p w:rsidR="00EC4223" w:rsidRPr="00E642FE" w:rsidRDefault="00EC4223" w:rsidP="00CE07F7">
            <w:pPr>
              <w:rPr>
                <w:sz w:val="18"/>
                <w:szCs w:val="18"/>
              </w:rPr>
            </w:pPr>
            <w:r w:rsidRPr="00E642FE">
              <w:rPr>
                <w:sz w:val="18"/>
                <w:szCs w:val="18"/>
              </w:rPr>
              <w:t>49 (52.7)</w:t>
            </w:r>
          </w:p>
        </w:tc>
        <w:tc>
          <w:tcPr>
            <w:tcW w:w="1695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 (53.3)</w:t>
            </w:r>
          </w:p>
        </w:tc>
        <w:tc>
          <w:tcPr>
            <w:tcW w:w="1077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407"/>
          <w:jc w:val="center"/>
        </w:trPr>
        <w:tc>
          <w:tcPr>
            <w:tcW w:w="2475" w:type="dxa"/>
          </w:tcPr>
          <w:p w:rsidR="00EC4223" w:rsidRPr="002C3317" w:rsidRDefault="00EC4223" w:rsidP="00CE07F7">
            <w:pPr>
              <w:ind w:firstLineChars="200" w:firstLine="480"/>
              <w:rPr>
                <w:szCs w:val="21"/>
              </w:rPr>
            </w:pPr>
            <w:r>
              <w:rPr>
                <w:szCs w:val="21"/>
              </w:rPr>
              <w:t>L4</w:t>
            </w:r>
          </w:p>
        </w:tc>
        <w:tc>
          <w:tcPr>
            <w:tcW w:w="1842" w:type="dxa"/>
          </w:tcPr>
          <w:p w:rsidR="00EC4223" w:rsidRPr="002C3317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(4</w:t>
            </w:r>
            <w:r>
              <w:rPr>
                <w:sz w:val="18"/>
                <w:szCs w:val="18"/>
              </w:rPr>
              <w:t>2.9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700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4 (47.3)</w:t>
            </w:r>
          </w:p>
        </w:tc>
        <w:tc>
          <w:tcPr>
            <w:tcW w:w="1695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 (46.7)</w:t>
            </w:r>
          </w:p>
        </w:tc>
        <w:tc>
          <w:tcPr>
            <w:tcW w:w="1077" w:type="dxa"/>
          </w:tcPr>
          <w:p w:rsidR="00EC4223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98"/>
          <w:jc w:val="center"/>
        </w:trPr>
        <w:tc>
          <w:tcPr>
            <w:tcW w:w="2475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Cs w:val="21"/>
              </w:rPr>
            </w:pPr>
            <w:r w:rsidRPr="00F9482C">
              <w:rPr>
                <w:sz w:val="20"/>
                <w:szCs w:val="20"/>
              </w:rPr>
              <w:t>D</w:t>
            </w:r>
            <w:r w:rsidRPr="00F9482C">
              <w:rPr>
                <w:rFonts w:hint="eastAsia"/>
                <w:sz w:val="20"/>
                <w:szCs w:val="20"/>
              </w:rPr>
              <w:t>emographic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factor</w:t>
            </w:r>
          </w:p>
        </w:tc>
        <w:tc>
          <w:tcPr>
            <w:tcW w:w="1842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  <w:tc>
          <w:tcPr>
            <w:tcW w:w="1700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077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  <w:shd w:val="clear" w:color="auto" w:fill="auto"/>
          </w:tcPr>
          <w:p w:rsidR="00EC4223" w:rsidRPr="00F9482C" w:rsidRDefault="00EC4223" w:rsidP="00CE07F7">
            <w:pPr>
              <w:ind w:firstLineChars="100"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  <w:r>
              <w:rPr>
                <w:rFonts w:hint="eastAsia"/>
                <w:sz w:val="20"/>
                <w:szCs w:val="20"/>
              </w:rPr>
              <w:t>ender</w:t>
            </w:r>
          </w:p>
        </w:tc>
        <w:tc>
          <w:tcPr>
            <w:tcW w:w="1842" w:type="dxa"/>
            <w:shd w:val="clear" w:color="auto" w:fill="auto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  <w:shd w:val="clear" w:color="auto" w:fill="auto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auto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077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.0805</w:t>
            </w: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  <w:shd w:val="clear" w:color="auto" w:fill="D0CECE" w:themeFill="background2" w:themeFillShade="E6"/>
          </w:tcPr>
          <w:p w:rsidR="00EC4223" w:rsidRPr="00F9482C" w:rsidRDefault="00EC4223" w:rsidP="00CE07F7">
            <w:pPr>
              <w:ind w:firstLineChars="200" w:firstLine="4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  <w:r>
              <w:rPr>
                <w:rFonts w:hint="eastAsia"/>
                <w:sz w:val="20"/>
                <w:szCs w:val="20"/>
              </w:rPr>
              <w:t>ale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2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 (42.9)</w:t>
            </w:r>
          </w:p>
        </w:tc>
        <w:tc>
          <w:tcPr>
            <w:tcW w:w="1700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3 (67.7)</w:t>
            </w:r>
          </w:p>
        </w:tc>
        <w:tc>
          <w:tcPr>
            <w:tcW w:w="1695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9 (64.5)</w:t>
            </w:r>
          </w:p>
        </w:tc>
        <w:tc>
          <w:tcPr>
            <w:tcW w:w="1077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</w:tcPr>
          <w:p w:rsidR="00EC4223" w:rsidRPr="00F9482C" w:rsidRDefault="00EC4223" w:rsidP="00CE07F7">
            <w:pPr>
              <w:ind w:firstLineChars="200" w:firstLine="4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</w:t>
            </w:r>
            <w:r>
              <w:rPr>
                <w:rFonts w:hint="eastAsia"/>
                <w:sz w:val="20"/>
                <w:szCs w:val="20"/>
              </w:rPr>
              <w:t>emale</w:t>
            </w:r>
          </w:p>
        </w:tc>
        <w:tc>
          <w:tcPr>
            <w:tcW w:w="1842" w:type="dxa"/>
          </w:tcPr>
          <w:p w:rsidR="00EC4223" w:rsidRPr="002C3317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 xml:space="preserve"> (57.1)</w:t>
            </w:r>
          </w:p>
        </w:tc>
        <w:tc>
          <w:tcPr>
            <w:tcW w:w="1700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0 (32.3)</w:t>
            </w:r>
          </w:p>
        </w:tc>
        <w:tc>
          <w:tcPr>
            <w:tcW w:w="1695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8 (35.5)</w:t>
            </w:r>
          </w:p>
        </w:tc>
        <w:tc>
          <w:tcPr>
            <w:tcW w:w="1077" w:type="dxa"/>
          </w:tcPr>
          <w:p w:rsidR="00EC4223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  <w:shd w:val="clear" w:color="auto" w:fill="D0CECE" w:themeFill="background2" w:themeFillShade="E6"/>
          </w:tcPr>
          <w:p w:rsidR="00EC4223" w:rsidRPr="00F9482C" w:rsidRDefault="00EC4223" w:rsidP="00CE07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</w:t>
            </w:r>
            <w:r>
              <w:rPr>
                <w:rFonts w:hint="eastAsia"/>
                <w:sz w:val="20"/>
                <w:szCs w:val="20"/>
              </w:rPr>
              <w:t>ge,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years</w:t>
            </w:r>
          </w:p>
        </w:tc>
        <w:tc>
          <w:tcPr>
            <w:tcW w:w="1842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  <w:tc>
          <w:tcPr>
            <w:tcW w:w="1700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077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.7741</w:t>
            </w:r>
          </w:p>
        </w:tc>
      </w:tr>
      <w:tr w:rsidR="00EC4223" w:rsidRPr="00CE1770" w:rsidTr="00CE07F7">
        <w:trPr>
          <w:trHeight w:val="371"/>
          <w:jc w:val="center"/>
        </w:trPr>
        <w:tc>
          <w:tcPr>
            <w:tcW w:w="2475" w:type="dxa"/>
          </w:tcPr>
          <w:p w:rsidR="00EC4223" w:rsidRPr="00CE1770" w:rsidRDefault="00EC4223" w:rsidP="00CE07F7">
            <w:pPr>
              <w:ind w:firstLineChars="200" w:firstLine="400"/>
              <w:rPr>
                <w:sz w:val="20"/>
                <w:szCs w:val="20"/>
              </w:rPr>
            </w:pPr>
            <w:r w:rsidRPr="00CE1770">
              <w:rPr>
                <w:rFonts w:hint="eastAsia"/>
                <w:sz w:val="20"/>
                <w:szCs w:val="20"/>
              </w:rPr>
              <w:t>1</w:t>
            </w:r>
            <w:r w:rsidRPr="00CE1770">
              <w:rPr>
                <w:sz w:val="20"/>
                <w:szCs w:val="20"/>
              </w:rPr>
              <w:t>5-54</w:t>
            </w:r>
          </w:p>
        </w:tc>
        <w:tc>
          <w:tcPr>
            <w:tcW w:w="1842" w:type="dxa"/>
          </w:tcPr>
          <w:p w:rsidR="00EC4223" w:rsidRPr="00CE1770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 w:rsidRPr="00CE1770">
              <w:rPr>
                <w:sz w:val="18"/>
                <w:szCs w:val="18"/>
              </w:rPr>
              <w:t>7 (50.0)</w:t>
            </w:r>
          </w:p>
        </w:tc>
        <w:tc>
          <w:tcPr>
            <w:tcW w:w="1700" w:type="dxa"/>
          </w:tcPr>
          <w:p w:rsidR="00EC4223" w:rsidRPr="00CE1770" w:rsidRDefault="00EC4223" w:rsidP="00CE07F7">
            <w:pPr>
              <w:rPr>
                <w:sz w:val="18"/>
                <w:szCs w:val="18"/>
              </w:rPr>
            </w:pPr>
            <w:r w:rsidRPr="00CE1770">
              <w:rPr>
                <w:sz w:val="18"/>
                <w:szCs w:val="18"/>
              </w:rPr>
              <w:t>53 (57.0)</w:t>
            </w:r>
          </w:p>
        </w:tc>
        <w:tc>
          <w:tcPr>
            <w:tcW w:w="1695" w:type="dxa"/>
          </w:tcPr>
          <w:p w:rsidR="00EC4223" w:rsidRPr="00CE1770" w:rsidRDefault="00EC4223" w:rsidP="00CE07F7">
            <w:pPr>
              <w:rPr>
                <w:sz w:val="18"/>
                <w:szCs w:val="18"/>
              </w:rPr>
            </w:pPr>
            <w:r w:rsidRPr="00CE1770">
              <w:rPr>
                <w:sz w:val="18"/>
                <w:szCs w:val="18"/>
              </w:rPr>
              <w:t>60 (56.1)</w:t>
            </w:r>
          </w:p>
        </w:tc>
        <w:tc>
          <w:tcPr>
            <w:tcW w:w="1077" w:type="dxa"/>
          </w:tcPr>
          <w:p w:rsidR="00EC4223" w:rsidRPr="00CE1770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  <w:shd w:val="clear" w:color="auto" w:fill="D0CECE" w:themeFill="background2" w:themeFillShade="E6"/>
          </w:tcPr>
          <w:p w:rsidR="00EC4223" w:rsidRDefault="00EC4223" w:rsidP="00CE07F7">
            <w:pPr>
              <w:ind w:firstLineChars="200" w:firstLine="4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≥5</w:t>
            </w:r>
            <w:r>
              <w:rPr>
                <w:sz w:val="20"/>
                <w:szCs w:val="20"/>
              </w:rPr>
              <w:t>5</w:t>
            </w:r>
          </w:p>
        </w:tc>
        <w:tc>
          <w:tcPr>
            <w:tcW w:w="1842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 xml:space="preserve"> (50.0)</w:t>
            </w:r>
          </w:p>
        </w:tc>
        <w:tc>
          <w:tcPr>
            <w:tcW w:w="1700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0 (43.0)</w:t>
            </w:r>
          </w:p>
        </w:tc>
        <w:tc>
          <w:tcPr>
            <w:tcW w:w="1695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7 (43.9)</w:t>
            </w:r>
          </w:p>
        </w:tc>
        <w:tc>
          <w:tcPr>
            <w:tcW w:w="1077" w:type="dxa"/>
            <w:shd w:val="clear" w:color="auto" w:fill="D0CECE" w:themeFill="background2" w:themeFillShade="E6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</w:t>
            </w:r>
            <w:r>
              <w:rPr>
                <w:rFonts w:hint="eastAsia"/>
                <w:sz w:val="20"/>
                <w:szCs w:val="20"/>
              </w:rPr>
              <w:t>ccupation</w:t>
            </w:r>
          </w:p>
        </w:tc>
        <w:tc>
          <w:tcPr>
            <w:tcW w:w="1842" w:type="dxa"/>
          </w:tcPr>
          <w:p w:rsidR="00EC4223" w:rsidRPr="002C3317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  <w:tc>
          <w:tcPr>
            <w:tcW w:w="1700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077" w:type="dxa"/>
          </w:tcPr>
          <w:p w:rsidR="00EC4223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D</w:t>
            </w: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S</w:t>
            </w:r>
            <w:r>
              <w:rPr>
                <w:rFonts w:hint="eastAsia"/>
                <w:sz w:val="20"/>
                <w:szCs w:val="20"/>
              </w:rPr>
              <w:t>tudent</w:t>
            </w:r>
          </w:p>
        </w:tc>
        <w:tc>
          <w:tcPr>
            <w:tcW w:w="1842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(7.1)</w:t>
            </w:r>
          </w:p>
        </w:tc>
        <w:tc>
          <w:tcPr>
            <w:tcW w:w="1700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 xml:space="preserve"> (2.2)</w:t>
            </w:r>
          </w:p>
        </w:tc>
        <w:tc>
          <w:tcPr>
            <w:tcW w:w="1695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(2.9)</w:t>
            </w:r>
          </w:p>
        </w:tc>
        <w:tc>
          <w:tcPr>
            <w:tcW w:w="1077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F</w:t>
            </w:r>
            <w:r>
              <w:rPr>
                <w:rFonts w:hint="eastAsia"/>
                <w:sz w:val="20"/>
                <w:szCs w:val="20"/>
              </w:rPr>
              <w:t>armer</w:t>
            </w:r>
          </w:p>
        </w:tc>
        <w:tc>
          <w:tcPr>
            <w:tcW w:w="1842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 (92.9)</w:t>
            </w:r>
          </w:p>
        </w:tc>
        <w:tc>
          <w:tcPr>
            <w:tcW w:w="1700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9 (97.8)</w:t>
            </w:r>
          </w:p>
        </w:tc>
        <w:tc>
          <w:tcPr>
            <w:tcW w:w="1695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02 (97.1)</w:t>
            </w:r>
          </w:p>
        </w:tc>
        <w:tc>
          <w:tcPr>
            <w:tcW w:w="1077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</w:t>
            </w:r>
            <w:r>
              <w:rPr>
                <w:rFonts w:hint="eastAsia"/>
                <w:sz w:val="20"/>
                <w:szCs w:val="20"/>
              </w:rPr>
              <w:t>linic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factor</w:t>
            </w:r>
          </w:p>
        </w:tc>
        <w:tc>
          <w:tcPr>
            <w:tcW w:w="1842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077" w:type="dxa"/>
            <w:shd w:val="clear" w:color="auto" w:fill="D0CECE" w:themeFill="background2" w:themeFillShade="E6"/>
          </w:tcPr>
          <w:p w:rsidR="00EC4223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</w:tcPr>
          <w:p w:rsidR="00EC4223" w:rsidRDefault="00EC4223" w:rsidP="00CE07F7">
            <w:pPr>
              <w:ind w:firstLineChars="100"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TB </w:t>
            </w:r>
            <w:r>
              <w:rPr>
                <w:rFonts w:hint="eastAsia"/>
                <w:sz w:val="20"/>
                <w:szCs w:val="20"/>
              </w:rPr>
              <w:t>history</w:t>
            </w:r>
          </w:p>
        </w:tc>
        <w:tc>
          <w:tcPr>
            <w:tcW w:w="1842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077" w:type="dxa"/>
          </w:tcPr>
          <w:p w:rsidR="00EC4223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.6946</w:t>
            </w: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N</w:t>
            </w:r>
            <w:r>
              <w:rPr>
                <w:rFonts w:hint="eastAsia"/>
                <w:sz w:val="20"/>
                <w:szCs w:val="20"/>
              </w:rPr>
              <w:t>ew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case</w:t>
            </w:r>
          </w:p>
        </w:tc>
        <w:tc>
          <w:tcPr>
            <w:tcW w:w="1842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1 (78.6)</w:t>
            </w:r>
          </w:p>
        </w:tc>
        <w:tc>
          <w:tcPr>
            <w:tcW w:w="1700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</w:t>
            </w:r>
            <w:r>
              <w:rPr>
                <w:sz w:val="18"/>
                <w:szCs w:val="18"/>
              </w:rPr>
              <w:t>8 (84.7)</w:t>
            </w:r>
          </w:p>
        </w:tc>
        <w:tc>
          <w:tcPr>
            <w:tcW w:w="1695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>9 (84.0)</w:t>
            </w:r>
          </w:p>
        </w:tc>
        <w:tc>
          <w:tcPr>
            <w:tcW w:w="1077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R</w:t>
            </w:r>
            <w:r>
              <w:rPr>
                <w:rFonts w:hint="eastAsia"/>
                <w:sz w:val="20"/>
                <w:szCs w:val="20"/>
              </w:rPr>
              <w:t>etreated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case</w:t>
            </w:r>
          </w:p>
        </w:tc>
        <w:tc>
          <w:tcPr>
            <w:tcW w:w="1842" w:type="dxa"/>
          </w:tcPr>
          <w:p w:rsidR="00EC4223" w:rsidRPr="002C3317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 xml:space="preserve"> (21.4)</w:t>
            </w:r>
          </w:p>
        </w:tc>
        <w:tc>
          <w:tcPr>
            <w:tcW w:w="1700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4 (15.2)</w:t>
            </w:r>
          </w:p>
        </w:tc>
        <w:tc>
          <w:tcPr>
            <w:tcW w:w="1695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7 (16.0)</w:t>
            </w:r>
          </w:p>
        </w:tc>
        <w:tc>
          <w:tcPr>
            <w:tcW w:w="1077" w:type="dxa"/>
          </w:tcPr>
          <w:p w:rsidR="00EC4223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</w:t>
            </w:r>
            <w:r>
              <w:rPr>
                <w:rFonts w:hint="eastAsia"/>
                <w:sz w:val="20"/>
                <w:szCs w:val="20"/>
              </w:rPr>
              <w:t>eographic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factor</w:t>
            </w:r>
          </w:p>
        </w:tc>
        <w:tc>
          <w:tcPr>
            <w:tcW w:w="1842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ind w:firstLineChars="50" w:firstLine="90"/>
              <w:rPr>
                <w:sz w:val="18"/>
                <w:szCs w:val="18"/>
              </w:rPr>
            </w:pPr>
          </w:p>
        </w:tc>
        <w:tc>
          <w:tcPr>
            <w:tcW w:w="1700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077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</w:tcPr>
          <w:p w:rsidR="00EC4223" w:rsidRDefault="00EC4223" w:rsidP="00CE07F7">
            <w:pPr>
              <w:ind w:firstLineChars="100" w:firstLine="20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</w:t>
            </w:r>
            <w:r>
              <w:rPr>
                <w:rFonts w:hint="eastAsia"/>
                <w:sz w:val="20"/>
                <w:szCs w:val="20"/>
              </w:rPr>
              <w:t>iving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area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2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695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  <w:tc>
          <w:tcPr>
            <w:tcW w:w="1077" w:type="dxa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sz w:val="18"/>
                <w:szCs w:val="18"/>
              </w:rPr>
              <w:t>.5309</w:t>
            </w: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  <w:shd w:val="clear" w:color="auto" w:fill="D0CECE" w:themeFill="background2" w:themeFillShade="E6"/>
          </w:tcPr>
          <w:p w:rsidR="00EC4223" w:rsidRDefault="00EC4223" w:rsidP="00CE07F7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   L</w:t>
            </w:r>
            <w:r>
              <w:rPr>
                <w:rFonts w:hint="eastAsia"/>
                <w:sz w:val="20"/>
                <w:szCs w:val="20"/>
              </w:rPr>
              <w:t>ongping</w:t>
            </w:r>
          </w:p>
        </w:tc>
        <w:tc>
          <w:tcPr>
            <w:tcW w:w="1842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 xml:space="preserve"> (35.7)</w:t>
            </w:r>
          </w:p>
        </w:tc>
        <w:tc>
          <w:tcPr>
            <w:tcW w:w="1700" w:type="dxa"/>
            <w:shd w:val="clear" w:color="auto" w:fill="D0CECE" w:themeFill="background2" w:themeFillShade="E6"/>
          </w:tcPr>
          <w:p w:rsidR="00EC4223" w:rsidRPr="00963F37" w:rsidRDefault="00EC4223" w:rsidP="00CE07F7">
            <w:pPr>
              <w:rPr>
                <w:sz w:val="18"/>
                <w:szCs w:val="18"/>
              </w:rPr>
            </w:pPr>
            <w:r w:rsidRPr="00963F37">
              <w:rPr>
                <w:rFonts w:hint="eastAsia"/>
                <w:sz w:val="18"/>
                <w:szCs w:val="18"/>
              </w:rPr>
              <w:t>2</w:t>
            </w:r>
            <w:r w:rsidRPr="00963F37">
              <w:rPr>
                <w:sz w:val="18"/>
                <w:szCs w:val="18"/>
              </w:rPr>
              <w:t>5 (2</w:t>
            </w:r>
            <w:r>
              <w:rPr>
                <w:sz w:val="18"/>
                <w:szCs w:val="18"/>
              </w:rPr>
              <w:t>7.8</w:t>
            </w:r>
            <w:r w:rsidRPr="00963F37">
              <w:rPr>
                <w:sz w:val="18"/>
                <w:szCs w:val="18"/>
              </w:rPr>
              <w:t>)</w:t>
            </w:r>
          </w:p>
        </w:tc>
        <w:tc>
          <w:tcPr>
            <w:tcW w:w="1695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0 (28.9)</w:t>
            </w:r>
          </w:p>
        </w:tc>
        <w:tc>
          <w:tcPr>
            <w:tcW w:w="1077" w:type="dxa"/>
            <w:shd w:val="clear" w:color="auto" w:fill="D0CECE" w:themeFill="background2" w:themeFillShade="E6"/>
          </w:tcPr>
          <w:p w:rsidR="00EC4223" w:rsidRPr="002C3317" w:rsidRDefault="00EC4223" w:rsidP="00CE07F7">
            <w:pPr>
              <w:rPr>
                <w:sz w:val="18"/>
                <w:szCs w:val="18"/>
              </w:rPr>
            </w:pPr>
          </w:p>
        </w:tc>
      </w:tr>
      <w:tr w:rsidR="00EC4223" w:rsidTr="00CE07F7">
        <w:trPr>
          <w:trHeight w:val="371"/>
          <w:jc w:val="center"/>
        </w:trPr>
        <w:tc>
          <w:tcPr>
            <w:tcW w:w="2475" w:type="dxa"/>
          </w:tcPr>
          <w:p w:rsidR="00EC4223" w:rsidRPr="002F08E7" w:rsidRDefault="00EC4223" w:rsidP="00CE07F7">
            <w:pPr>
              <w:rPr>
                <w:sz w:val="20"/>
                <w:szCs w:val="20"/>
              </w:rPr>
            </w:pPr>
            <w:r w:rsidRPr="002F08E7">
              <w:rPr>
                <w:rFonts w:hint="eastAsia"/>
                <w:sz w:val="20"/>
                <w:szCs w:val="20"/>
              </w:rPr>
              <w:t xml:space="preserve"> </w:t>
            </w:r>
            <w:r w:rsidRPr="002F08E7">
              <w:rPr>
                <w:sz w:val="20"/>
                <w:szCs w:val="20"/>
              </w:rPr>
              <w:t xml:space="preserve">   </w:t>
            </w:r>
            <w:r>
              <w:rPr>
                <w:sz w:val="20"/>
                <w:szCs w:val="20"/>
              </w:rPr>
              <w:t>Other #</w:t>
            </w:r>
          </w:p>
        </w:tc>
        <w:tc>
          <w:tcPr>
            <w:tcW w:w="1842" w:type="dxa"/>
          </w:tcPr>
          <w:p w:rsidR="00EC4223" w:rsidRPr="002F08E7" w:rsidRDefault="00EC4223" w:rsidP="00CE07F7">
            <w:pPr>
              <w:ind w:firstLineChars="50" w:firstLine="90"/>
              <w:rPr>
                <w:sz w:val="18"/>
                <w:szCs w:val="18"/>
              </w:rPr>
            </w:pPr>
            <w:r w:rsidRPr="002F08E7">
              <w:rPr>
                <w:sz w:val="18"/>
                <w:szCs w:val="18"/>
              </w:rPr>
              <w:t>9 (64.3)</w:t>
            </w:r>
          </w:p>
        </w:tc>
        <w:tc>
          <w:tcPr>
            <w:tcW w:w="1700" w:type="dxa"/>
          </w:tcPr>
          <w:p w:rsidR="00EC4223" w:rsidRPr="002F08E7" w:rsidRDefault="00EC4223" w:rsidP="00CE07F7">
            <w:pPr>
              <w:rPr>
                <w:sz w:val="18"/>
                <w:szCs w:val="18"/>
              </w:rPr>
            </w:pPr>
            <w:r w:rsidRPr="002F08E7">
              <w:rPr>
                <w:sz w:val="18"/>
                <w:szCs w:val="18"/>
              </w:rPr>
              <w:t>65 (72.2)</w:t>
            </w:r>
          </w:p>
        </w:tc>
        <w:tc>
          <w:tcPr>
            <w:tcW w:w="1695" w:type="dxa"/>
          </w:tcPr>
          <w:p w:rsidR="00EC4223" w:rsidRPr="002F08E7" w:rsidRDefault="00EC4223" w:rsidP="00CE07F7">
            <w:pPr>
              <w:rPr>
                <w:sz w:val="18"/>
                <w:szCs w:val="18"/>
              </w:rPr>
            </w:pPr>
            <w:r w:rsidRPr="002F08E7">
              <w:rPr>
                <w:sz w:val="18"/>
                <w:szCs w:val="18"/>
              </w:rPr>
              <w:t>74 (71.1)</w:t>
            </w:r>
          </w:p>
        </w:tc>
        <w:tc>
          <w:tcPr>
            <w:tcW w:w="1077" w:type="dxa"/>
          </w:tcPr>
          <w:p w:rsidR="00EC4223" w:rsidRDefault="00EC4223" w:rsidP="00CE07F7">
            <w:pPr>
              <w:rPr>
                <w:sz w:val="18"/>
                <w:szCs w:val="18"/>
              </w:rPr>
            </w:pPr>
          </w:p>
        </w:tc>
      </w:tr>
    </w:tbl>
    <w:p w:rsidR="00EC4223" w:rsidRDefault="00EC4223" w:rsidP="00EC4223"/>
    <w:p w:rsidR="00EC4223" w:rsidRDefault="00EC4223" w:rsidP="00EC4223"/>
    <w:p w:rsidR="00EC4223" w:rsidRDefault="00EC4223" w:rsidP="00EC4223"/>
    <w:p w:rsidR="00EC4223" w:rsidRDefault="00EC4223" w:rsidP="00EC4223"/>
    <w:p w:rsidR="00EC4223" w:rsidRDefault="00EC4223" w:rsidP="00EC4223"/>
    <w:p w:rsidR="00EC4223" w:rsidRDefault="00EC4223" w:rsidP="00EC4223"/>
    <w:p w:rsidR="00EC4223" w:rsidRDefault="00EC4223" w:rsidP="00EC4223"/>
    <w:p w:rsidR="00EC4223" w:rsidRDefault="00EC4223" w:rsidP="00EC4223"/>
    <w:p w:rsidR="00EC4223" w:rsidRDefault="00EC4223" w:rsidP="00EC4223"/>
    <w:p w:rsidR="00EC4223" w:rsidRDefault="00EC4223" w:rsidP="00EC4223"/>
    <w:p w:rsidR="00EC4223" w:rsidRDefault="00EC4223" w:rsidP="00EC4223"/>
    <w:p w:rsidR="00EC4223" w:rsidRDefault="00EC4223" w:rsidP="00EC4223"/>
    <w:p w:rsidR="00EC4223" w:rsidRDefault="00EC4223" w:rsidP="00EC4223">
      <w:pPr>
        <w:ind w:rightChars="-144" w:right="-346"/>
        <w:jc w:val="center"/>
      </w:pPr>
      <w:r>
        <w:t>Supplementary Table 3. drug-resistance mutations among MTB collected in Luodian</w:t>
      </w:r>
    </w:p>
    <w:tbl>
      <w:tblPr>
        <w:tblW w:w="10318" w:type="dxa"/>
        <w:tblInd w:w="-851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2"/>
        <w:gridCol w:w="1281"/>
        <w:gridCol w:w="796"/>
        <w:gridCol w:w="1065"/>
        <w:gridCol w:w="1204"/>
        <w:gridCol w:w="1382"/>
        <w:gridCol w:w="1574"/>
        <w:gridCol w:w="1544"/>
      </w:tblGrid>
      <w:tr w:rsidR="00EC4223" w:rsidRPr="004369F2" w:rsidTr="00CE07F7">
        <w:trPr>
          <w:trHeight w:val="439"/>
        </w:trPr>
        <w:tc>
          <w:tcPr>
            <w:tcW w:w="14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lastRenderedPageBreak/>
              <w:t>Chromosome</w:t>
            </w:r>
          </w:p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location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Strain ID</w:t>
            </w:r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Gene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gene ID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Gene muation</w:t>
            </w:r>
          </w:p>
        </w:tc>
        <w:tc>
          <w:tcPr>
            <w:tcW w:w="13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Protein Muation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TBDReaMDB</w:t>
            </w:r>
          </w:p>
        </w:tc>
        <w:tc>
          <w:tcPr>
            <w:tcW w:w="15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Highly related to drug resistance</w:t>
            </w: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2155168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LD18196</w:t>
            </w:r>
          </w:p>
        </w:tc>
        <w:tc>
          <w:tcPr>
            <w:tcW w:w="7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embA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Rv3794</w:t>
            </w:r>
          </w:p>
        </w:tc>
        <w:tc>
          <w:tcPr>
            <w:tcW w:w="120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528C&gt;G</w:t>
            </w:r>
          </w:p>
        </w:tc>
        <w:tc>
          <w:tcPr>
            <w:tcW w:w="138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Asp176Glu</w:t>
            </w:r>
          </w:p>
        </w:tc>
        <w:tc>
          <w:tcPr>
            <w:tcW w:w="15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4246482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LD19A007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embA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Rv3794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3250T&gt;C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Trp1084Arg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4246482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LD19A007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embA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Rv3794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3263G&gt;C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Gly1088Ala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4243482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LD19A017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embA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Rv3794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250G&gt;T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Ala84Ser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4243482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LD19A021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embA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Rv3794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250G&gt;T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Ala84Ser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4243760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LD19A037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embA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Rv3794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528C&gt;G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Asp176Glu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4243263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LD19C019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embA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Rv3794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31C&gt;T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Arg11Trp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4243760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LD19C029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embA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Rv3794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528C&gt;G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Asp176Glu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4243760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LD19C029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embA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Rv3794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86G&gt;T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Gly29Val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4247249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LD18001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Rv3795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736G&gt;C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Gly246Arg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4247249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LD18012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Rv3795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736G&gt;C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Gly246Arg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4247249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LD18031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Rv3795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736G&gt;C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Gly246Arg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4248078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LD18046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Rv3795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1565A&gt;C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Asn522Thr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4246849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LD18061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Rv3795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3074C&gt;G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Thr1025Ser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4246849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LD18061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Rv3795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336G&gt;C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Gln112His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4248930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LD18071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Rv3795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2417C&gt;T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Pro806Leu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2155795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LD18089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Rv3795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107T&gt;C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Ile36Thr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4247249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LD18193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Rv3795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736G&gt;C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Gly246Arg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781822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LD18206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Rv3795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2375G&gt;A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Gly792Asp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4248200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LD19C020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Rv3795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1687A&gt;C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Ile563Leu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4246916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LD19C033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Rv3795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403G&gt;A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Val135Met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4246916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LD19C038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Rv3795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403G&gt;A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Val135Met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4241699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LD18013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embC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Rv3793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1837A&gt;C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Met613Leu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4242782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LD18103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embC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Rv3793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2920G&gt;T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Val974Leu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2155168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LD18196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embC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Rv3793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1663G&gt;A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Gly555Ser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4242782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LD19A010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embC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Rv3793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2920G&gt;T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Val974Leu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3877723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LD19A014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embC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Rv3793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2509G&gt;A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Ala837Thr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4241699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LD19A031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embC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Rv3793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1837A&gt;C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Met613Leu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5633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LD18069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gyrB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Rv0005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394T&gt;G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Ser132Ala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lastRenderedPageBreak/>
              <w:t>4243263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LD19C019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gyrB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Rv0005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1162T&gt;G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Cys388Gly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2155168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LD18004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katG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Rv1908c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944G&gt;C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Ser315Thr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INH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Yes</w:t>
            </w: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2155795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LD18089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katG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Rv1908c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317C&gt;T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Ala106Val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INH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No</w:t>
            </w: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2153894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LD18055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katG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Rv1908c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2218C&gt;T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Arg740Cys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2155196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LD18079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katG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Rv1908c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916A&gt;C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Thr306Pro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761155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LD18130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katG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Rv1908c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1540C&gt;G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Leu514Val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2155168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LD18196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katG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Rv1908c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944G&gt;C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Ser315Thr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INH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Yes</w:t>
            </w: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761155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LD19A019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katG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Rv1908c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944G&gt;C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Ser315Thr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INH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Yes</w:t>
            </w: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2155168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LD19C034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katG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Rv1908c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944G&gt;C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Ser315Thr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INH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Yes</w:t>
            </w: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2155168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LD19C040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katG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Rv1908c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944G&gt;A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Ser315Asn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INH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Yes</w:t>
            </w: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761155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LD18130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rpoB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Rv0667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1349C&gt;T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Ser450Leu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RIF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Yes</w:t>
            </w: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761155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LD19A013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rpoB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Rv0667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1349C&gt;T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Ser450Leu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RIF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Yes</w:t>
            </w: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760273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LD18065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rpoB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Rv0667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467A&gt;T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Glu156Val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761004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LD19A002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rpoB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Rv0667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1198A&gt;C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Thr400Pro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761004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LD19A002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rpoB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Rv0667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1993C&gt;T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Arg665Trp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761155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LD19A019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rpoB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Rv0667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1349C&gt;T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Ser450Leu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RIF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Yes</w:t>
            </w: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759897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LD19A034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rpoB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Rv0667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91A&gt;G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Asn31Asp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761155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LD19C016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rpoB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Rv0667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646G&gt;A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Val216Ile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761155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LD19C016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rpoB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Rv0667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1349C&gt;T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Ser450Leu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RIF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Yes</w:t>
            </w: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759843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LD19C017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rpoB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Rv0667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37C&gt;T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Pro13Ser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760183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LD19C032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rpoB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Rv0667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377C&gt;T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Pro126Leu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NA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2155795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LD18089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rpsL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Rv0682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128A&gt;G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Lys43Arg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SM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Yes</w:t>
            </w: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781822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LD18206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rpsL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Rv0682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263A&gt;G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Lys88Arg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SM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Yes</w:t>
            </w: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761155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LD19A019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rpsL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Rv0682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263A&gt;G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Lys88Arg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SM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Yes</w:t>
            </w:r>
          </w:p>
        </w:tc>
      </w:tr>
      <w:tr w:rsidR="00EC4223" w:rsidRPr="004369F2" w:rsidTr="00CE07F7">
        <w:trPr>
          <w:trHeight w:val="439"/>
        </w:trPr>
        <w:tc>
          <w:tcPr>
            <w:tcW w:w="147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2155168</w:t>
            </w:r>
          </w:p>
        </w:tc>
        <w:tc>
          <w:tcPr>
            <w:tcW w:w="1281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LD19C034</w:t>
            </w:r>
          </w:p>
        </w:tc>
        <w:tc>
          <w:tcPr>
            <w:tcW w:w="796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rpsL</w:t>
            </w:r>
          </w:p>
        </w:tc>
        <w:tc>
          <w:tcPr>
            <w:tcW w:w="1065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Rv0682</w:t>
            </w:r>
          </w:p>
        </w:tc>
        <w:tc>
          <w:tcPr>
            <w:tcW w:w="120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263A&gt;G</w:t>
            </w:r>
          </w:p>
        </w:tc>
        <w:tc>
          <w:tcPr>
            <w:tcW w:w="1382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Lys88Arg</w:t>
            </w:r>
          </w:p>
        </w:tc>
        <w:tc>
          <w:tcPr>
            <w:tcW w:w="157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SM</w:t>
            </w:r>
          </w:p>
        </w:tc>
        <w:tc>
          <w:tcPr>
            <w:tcW w:w="1544" w:type="dxa"/>
            <w:shd w:val="clear" w:color="auto" w:fill="auto"/>
            <w:noWrap/>
            <w:vAlign w:val="center"/>
            <w:hideMark/>
          </w:tcPr>
          <w:p w:rsidR="00EC4223" w:rsidRPr="004369F2" w:rsidRDefault="00EC4223" w:rsidP="00CE07F7">
            <w:pPr>
              <w:widowControl/>
              <w:jc w:val="center"/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</w:pPr>
            <w:r w:rsidRPr="004369F2">
              <w:rPr>
                <w:rFonts w:ascii="Times New Roman" w:eastAsia="微软雅黑 Light" w:hAnsi="Times New Roman"/>
                <w:color w:val="000000"/>
                <w:kern w:val="0"/>
                <w:sz w:val="22"/>
                <w:szCs w:val="20"/>
              </w:rPr>
              <w:t>Yes</w:t>
            </w:r>
          </w:p>
        </w:tc>
      </w:tr>
    </w:tbl>
    <w:p w:rsidR="00EC4223" w:rsidRPr="0001173B" w:rsidRDefault="00EC4223" w:rsidP="00EC4223">
      <w:pPr>
        <w:rPr>
          <w:rFonts w:ascii="Times New Roman" w:hAnsi="Times New Roman"/>
        </w:rPr>
      </w:pPr>
      <w:r w:rsidRPr="00E459E5">
        <w:rPr>
          <w:rFonts w:ascii="Times New Roman" w:hAnsi="Times New Roman"/>
        </w:rPr>
        <w:t>NA not available to be found in tuberculosis drug resistance mutation database</w:t>
      </w:r>
      <w:r>
        <w:rPr>
          <w:rFonts w:ascii="Times New Roman" w:hAnsi="Times New Roman"/>
        </w:rPr>
        <w:t>A</w:t>
      </w:r>
    </w:p>
    <w:p w:rsidR="00D11B96" w:rsidRDefault="00D11B96">
      <w:bookmarkStart w:id="0" w:name="_GoBack"/>
      <w:bookmarkEnd w:id="0"/>
    </w:p>
    <w:sectPr w:rsidR="00D11B96" w:rsidSect="00EC4223">
      <w:pgSz w:w="11900" w:h="16840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 Light">
    <w:panose1 w:val="020B0502040204020203"/>
    <w:charset w:val="86"/>
    <w:family w:val="swiss"/>
    <w:pitch w:val="variable"/>
    <w:sig w:usb0="A00002BF" w:usb1="28CF0010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54DBF"/>
    <w:multiLevelType w:val="multilevel"/>
    <w:tmpl w:val="D0F85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CA45C3"/>
    <w:multiLevelType w:val="hybridMultilevel"/>
    <w:tmpl w:val="23FE3C08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E365AD3"/>
    <w:multiLevelType w:val="multilevel"/>
    <w:tmpl w:val="12B2897E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4FDE4E3E"/>
    <w:multiLevelType w:val="hybridMultilevel"/>
    <w:tmpl w:val="E9C0FC0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9B47A84"/>
    <w:multiLevelType w:val="hybridMultilevel"/>
    <w:tmpl w:val="20F0ED42"/>
    <w:lvl w:ilvl="0" w:tplc="5DB2EE3C">
      <w:start w:val="1"/>
      <w:numFmt w:val="japaneseCounting"/>
      <w:lvlText w:val="第%1段，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223"/>
    <w:rsid w:val="000130B5"/>
    <w:rsid w:val="00052A25"/>
    <w:rsid w:val="000E3FC4"/>
    <w:rsid w:val="00106115"/>
    <w:rsid w:val="0012327B"/>
    <w:rsid w:val="00141E98"/>
    <w:rsid w:val="001422A1"/>
    <w:rsid w:val="002546D7"/>
    <w:rsid w:val="00266D4A"/>
    <w:rsid w:val="002C4B7D"/>
    <w:rsid w:val="002D5A51"/>
    <w:rsid w:val="002E07F8"/>
    <w:rsid w:val="00312736"/>
    <w:rsid w:val="00327A6B"/>
    <w:rsid w:val="00366368"/>
    <w:rsid w:val="00391EAC"/>
    <w:rsid w:val="003E28CE"/>
    <w:rsid w:val="003F04B7"/>
    <w:rsid w:val="004E3565"/>
    <w:rsid w:val="00511893"/>
    <w:rsid w:val="005D2C9F"/>
    <w:rsid w:val="005F1368"/>
    <w:rsid w:val="00611456"/>
    <w:rsid w:val="0062729C"/>
    <w:rsid w:val="00642BA5"/>
    <w:rsid w:val="00655CF5"/>
    <w:rsid w:val="00694CC3"/>
    <w:rsid w:val="006B6C01"/>
    <w:rsid w:val="00797804"/>
    <w:rsid w:val="00811E7C"/>
    <w:rsid w:val="00842CD5"/>
    <w:rsid w:val="00880B0C"/>
    <w:rsid w:val="008A3B9D"/>
    <w:rsid w:val="008C5998"/>
    <w:rsid w:val="008E67BE"/>
    <w:rsid w:val="0092463C"/>
    <w:rsid w:val="009C5B01"/>
    <w:rsid w:val="009D72A3"/>
    <w:rsid w:val="00A64E61"/>
    <w:rsid w:val="00A744CA"/>
    <w:rsid w:val="00A83C65"/>
    <w:rsid w:val="00B20991"/>
    <w:rsid w:val="00B461CC"/>
    <w:rsid w:val="00BD510B"/>
    <w:rsid w:val="00C1760E"/>
    <w:rsid w:val="00CE51CE"/>
    <w:rsid w:val="00CE5A82"/>
    <w:rsid w:val="00D0365A"/>
    <w:rsid w:val="00D11B96"/>
    <w:rsid w:val="00DC228A"/>
    <w:rsid w:val="00E0239B"/>
    <w:rsid w:val="00EC4223"/>
    <w:rsid w:val="00EC42F4"/>
    <w:rsid w:val="00F21623"/>
    <w:rsid w:val="00F52C11"/>
    <w:rsid w:val="00F60509"/>
    <w:rsid w:val="00F66533"/>
    <w:rsid w:val="00FA7875"/>
    <w:rsid w:val="00FB4513"/>
    <w:rsid w:val="00FE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D038D995-F110-4646-8F4D-F9D446E7D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4223"/>
    <w:pPr>
      <w:widowControl w:val="0"/>
      <w:jc w:val="both"/>
    </w:pPr>
    <w:rPr>
      <w:rFonts w:ascii="DengXian" w:eastAsia="DengXian" w:hAnsi="DengXian" w:cs="Times New Roman"/>
      <w:sz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C4223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EC4223"/>
    <w:pPr>
      <w:keepNext/>
      <w:keepLines/>
      <w:spacing w:before="280" w:after="290" w:line="376" w:lineRule="auto"/>
      <w:outlineLvl w:val="3"/>
    </w:pPr>
    <w:rPr>
      <w:rFonts w:ascii="Calibri" w:eastAsia="宋体" w:hAnsi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EC4223"/>
    <w:rPr>
      <w:rFonts w:ascii="等线 Light" w:eastAsia="等线 Light" w:hAnsi="等线 Light" w:cs="Times New Roman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EC4223"/>
    <w:rPr>
      <w:rFonts w:ascii="Calibri" w:eastAsia="宋体" w:hAnsi="Calibri" w:cs="Times New Roman"/>
      <w:b/>
      <w:bCs/>
      <w:sz w:val="28"/>
      <w:szCs w:val="28"/>
    </w:rPr>
  </w:style>
  <w:style w:type="paragraph" w:customStyle="1" w:styleId="EndNoteBibliographyTitle">
    <w:name w:val="EndNote Bibliography Title"/>
    <w:basedOn w:val="a"/>
    <w:rsid w:val="00EC4223"/>
    <w:pPr>
      <w:jc w:val="center"/>
    </w:pPr>
  </w:style>
  <w:style w:type="paragraph" w:customStyle="1" w:styleId="EndNoteBibliography">
    <w:name w:val="EndNote Bibliography"/>
    <w:basedOn w:val="a"/>
    <w:rsid w:val="00EC4223"/>
  </w:style>
  <w:style w:type="paragraph" w:styleId="a3">
    <w:name w:val="List Paragraph"/>
    <w:basedOn w:val="a"/>
    <w:uiPriority w:val="34"/>
    <w:qFormat/>
    <w:rsid w:val="00EC4223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EC4223"/>
    <w:rPr>
      <w:rFonts w:ascii="宋体" w:eastAsia="宋体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C4223"/>
    <w:rPr>
      <w:rFonts w:ascii="宋体" w:eastAsia="宋体" w:hAnsi="DengXian" w:cs="Times New Roman"/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EC4223"/>
  </w:style>
  <w:style w:type="paragraph" w:styleId="a7">
    <w:name w:val="Normal (Web)"/>
    <w:basedOn w:val="a"/>
    <w:uiPriority w:val="99"/>
    <w:semiHidden/>
    <w:unhideWhenUsed/>
    <w:rsid w:val="00EC4223"/>
    <w:rPr>
      <w:rFonts w:ascii="Times New Roman" w:hAnsi="Times New Roman"/>
    </w:rPr>
  </w:style>
  <w:style w:type="character" w:styleId="a8">
    <w:name w:val="annotation reference"/>
    <w:uiPriority w:val="99"/>
    <w:semiHidden/>
    <w:unhideWhenUsed/>
    <w:rsid w:val="00EC4223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EC4223"/>
    <w:pPr>
      <w:jc w:val="left"/>
    </w:pPr>
    <w:rPr>
      <w:rFonts w:ascii="Cambria" w:eastAsia="宋体" w:hAnsi="Cambria"/>
    </w:rPr>
  </w:style>
  <w:style w:type="character" w:customStyle="1" w:styleId="aa">
    <w:name w:val="批注文字 字符"/>
    <w:basedOn w:val="a0"/>
    <w:link w:val="a9"/>
    <w:uiPriority w:val="99"/>
    <w:semiHidden/>
    <w:rsid w:val="00EC4223"/>
    <w:rPr>
      <w:rFonts w:ascii="Cambria" w:eastAsia="宋体" w:hAnsi="Cambria" w:cs="Times New Roman"/>
      <w:sz w:val="24"/>
    </w:rPr>
  </w:style>
  <w:style w:type="character" w:styleId="ab">
    <w:name w:val="Hyperlink"/>
    <w:uiPriority w:val="99"/>
    <w:unhideWhenUsed/>
    <w:rsid w:val="00EC4223"/>
    <w:rPr>
      <w:color w:val="0563C1"/>
      <w:u w:val="single"/>
    </w:rPr>
  </w:style>
  <w:style w:type="character" w:styleId="ac">
    <w:name w:val="Unresolved Mention"/>
    <w:uiPriority w:val="99"/>
    <w:rsid w:val="00EC4223"/>
    <w:rPr>
      <w:color w:val="605E5C"/>
      <w:shd w:val="clear" w:color="auto" w:fill="E1DFDD"/>
    </w:rPr>
  </w:style>
  <w:style w:type="character" w:customStyle="1" w:styleId="highlight">
    <w:name w:val="highlight"/>
    <w:rsid w:val="00EC4223"/>
  </w:style>
  <w:style w:type="character" w:styleId="ad">
    <w:name w:val="Strong"/>
    <w:basedOn w:val="a0"/>
    <w:uiPriority w:val="22"/>
    <w:qFormat/>
    <w:rsid w:val="00EC4223"/>
    <w:rPr>
      <w:b/>
      <w:bCs/>
    </w:rPr>
  </w:style>
  <w:style w:type="table" w:styleId="ae">
    <w:name w:val="Table Grid"/>
    <w:basedOn w:val="a1"/>
    <w:uiPriority w:val="39"/>
    <w:rsid w:val="00EC42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718</Words>
  <Characters>4098</Characters>
  <Application>Microsoft Office Word</Application>
  <DocSecurity>0</DocSecurity>
  <Lines>34</Lines>
  <Paragraphs>9</Paragraphs>
  <ScaleCrop>false</ScaleCrop>
  <Company/>
  <LinksUpToDate>false</LinksUpToDate>
  <CharactersWithSpaces>4807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</dc:creator>
  <cp:keywords/>
  <dc:description/>
  <cp:lastModifiedBy>Mei</cp:lastModifiedBy>
  <cp:revision>1</cp:revision>
  <dcterms:created xsi:type="dcterms:W3CDTF">2020-04-28T19:21:00Z</dcterms:created>
  <dcterms:modified xsi:type="dcterms:W3CDTF">2020-04-28T19:22:00Z</dcterms:modified>
</cp:coreProperties>
</file>