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EC8629" w14:textId="75144EB9" w:rsidR="00991E9F" w:rsidRPr="004E78E7" w:rsidRDefault="00991E9F" w:rsidP="004E78E7">
      <w:pPr>
        <w:pStyle w:val="Caption"/>
        <w:keepNext/>
        <w:spacing w:after="0"/>
        <w:rPr>
          <w:rFonts w:ascii="Times New Roman" w:hAnsi="Times New Roman" w:cs="Times New Roman"/>
          <w:i w:val="0"/>
          <w:color w:val="000000" w:themeColor="text1"/>
          <w:sz w:val="24"/>
          <w:szCs w:val="24"/>
        </w:rPr>
      </w:pPr>
      <w:r w:rsidRPr="004E78E7">
        <w:rPr>
          <w:rFonts w:ascii="Times New Roman" w:hAnsi="Times New Roman" w:cs="Times New Roman"/>
          <w:i w:val="0"/>
          <w:color w:val="000000" w:themeColor="text1"/>
          <w:sz w:val="24"/>
          <w:szCs w:val="24"/>
        </w:rPr>
        <w:t>Appendix 1. COREQ Guidelines</w:t>
      </w:r>
    </w:p>
    <w:tbl>
      <w:tblPr>
        <w:tblStyle w:val="TableGrid"/>
        <w:tblW w:w="0" w:type="auto"/>
        <w:tblLook w:val="04A0" w:firstRow="1" w:lastRow="0" w:firstColumn="1" w:lastColumn="0" w:noHBand="0" w:noVBand="1"/>
      </w:tblPr>
      <w:tblGrid>
        <w:gridCol w:w="4675"/>
        <w:gridCol w:w="4675"/>
      </w:tblGrid>
      <w:tr w:rsidR="00991E9F" w:rsidRPr="004E78E7" w14:paraId="2F09A7A7" w14:textId="77777777" w:rsidTr="00991E9F">
        <w:tc>
          <w:tcPr>
            <w:tcW w:w="4675" w:type="dxa"/>
          </w:tcPr>
          <w:p w14:paraId="550E260C" w14:textId="34D9316C"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Domain 1: Research team and reflexivity</w:t>
            </w:r>
          </w:p>
        </w:tc>
        <w:tc>
          <w:tcPr>
            <w:tcW w:w="4675" w:type="dxa"/>
          </w:tcPr>
          <w:p w14:paraId="1AD66C69" w14:textId="684968EA" w:rsidR="00991E9F" w:rsidRPr="004E78E7" w:rsidRDefault="00D47F3B"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Page Number</w:t>
            </w:r>
          </w:p>
        </w:tc>
      </w:tr>
      <w:tr w:rsidR="00991E9F" w:rsidRPr="004E78E7" w14:paraId="08B232F6" w14:textId="77777777" w:rsidTr="00991E9F">
        <w:tc>
          <w:tcPr>
            <w:tcW w:w="4675" w:type="dxa"/>
          </w:tcPr>
          <w:p w14:paraId="20716B4A" w14:textId="722D30A5"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Personal characteristics</w:t>
            </w:r>
          </w:p>
        </w:tc>
        <w:tc>
          <w:tcPr>
            <w:tcW w:w="4675" w:type="dxa"/>
          </w:tcPr>
          <w:p w14:paraId="3A2DC382" w14:textId="77777777" w:rsidR="00991E9F" w:rsidRPr="004E78E7" w:rsidRDefault="00991E9F" w:rsidP="004E78E7">
            <w:pPr>
              <w:rPr>
                <w:rFonts w:ascii="Times New Roman" w:hAnsi="Times New Roman" w:cs="Times New Roman"/>
                <w:color w:val="000000" w:themeColor="text1"/>
              </w:rPr>
            </w:pPr>
          </w:p>
        </w:tc>
      </w:tr>
      <w:tr w:rsidR="00991E9F" w:rsidRPr="004E78E7" w14:paraId="01853297" w14:textId="77777777" w:rsidTr="00991E9F">
        <w:tc>
          <w:tcPr>
            <w:tcW w:w="4675" w:type="dxa"/>
          </w:tcPr>
          <w:p w14:paraId="3759CDF3" w14:textId="5A737B3C"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Interview/facilitator</w:t>
            </w:r>
          </w:p>
        </w:tc>
        <w:tc>
          <w:tcPr>
            <w:tcW w:w="4675" w:type="dxa"/>
          </w:tcPr>
          <w:p w14:paraId="1BA6C8E4" w14:textId="2C587636" w:rsidR="000A6A9C" w:rsidRPr="004E78E7" w:rsidRDefault="00D47F3B" w:rsidP="004E78E7">
            <w:pPr>
              <w:rPr>
                <w:rFonts w:ascii="Times New Roman" w:hAnsi="Times New Roman" w:cs="Times New Roman"/>
                <w:bCs/>
              </w:rPr>
            </w:pPr>
            <w:r w:rsidRPr="004E78E7">
              <w:rPr>
                <w:rFonts w:ascii="Times New Roman" w:hAnsi="Times New Roman" w:cs="Times New Roman"/>
                <w:bCs/>
              </w:rPr>
              <w:t>MP conducted semi-structured interviews with each participant</w:t>
            </w:r>
            <w:r w:rsidR="000A6A9C" w:rsidRPr="004E78E7">
              <w:rPr>
                <w:rFonts w:ascii="Times New Roman" w:hAnsi="Times New Roman" w:cs="Times New Roman"/>
                <w:bCs/>
              </w:rPr>
              <w:t>. MP and CWB created codes and conducted dual independent review. AB supervised the work.</w:t>
            </w:r>
          </w:p>
          <w:p w14:paraId="0B3EC12B" w14:textId="00582A7D" w:rsidR="00991E9F" w:rsidRPr="004E78E7" w:rsidRDefault="00D47F3B" w:rsidP="004E78E7">
            <w:pPr>
              <w:rPr>
                <w:rFonts w:ascii="Times New Roman" w:hAnsi="Times New Roman" w:cs="Times New Roman"/>
                <w:color w:val="000000" w:themeColor="text1"/>
              </w:rPr>
            </w:pPr>
            <w:r w:rsidRPr="004E78E7">
              <w:rPr>
                <w:rFonts w:ascii="Times New Roman" w:hAnsi="Times New Roman" w:cs="Times New Roman"/>
                <w:bCs/>
              </w:rPr>
              <w:t>(Page 6)</w:t>
            </w:r>
          </w:p>
        </w:tc>
      </w:tr>
      <w:tr w:rsidR="00991E9F" w:rsidRPr="004E78E7" w14:paraId="75513FA7" w14:textId="77777777" w:rsidTr="00991E9F">
        <w:tc>
          <w:tcPr>
            <w:tcW w:w="4675" w:type="dxa"/>
          </w:tcPr>
          <w:p w14:paraId="6DF28586" w14:textId="256259CF"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Credentials</w:t>
            </w:r>
          </w:p>
        </w:tc>
        <w:tc>
          <w:tcPr>
            <w:tcW w:w="4675" w:type="dxa"/>
          </w:tcPr>
          <w:p w14:paraId="0BF94824" w14:textId="28575573" w:rsidR="00991E9F" w:rsidRPr="004E78E7" w:rsidRDefault="00D47F3B"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 xml:space="preserve">MP </w:t>
            </w:r>
            <w:r w:rsidR="000A6A9C" w:rsidRPr="004E78E7">
              <w:rPr>
                <w:rFonts w:ascii="Times New Roman" w:hAnsi="Times New Roman" w:cs="Times New Roman"/>
                <w:color w:val="000000" w:themeColor="text1"/>
              </w:rPr>
              <w:t>and CWB</w:t>
            </w:r>
            <w:r w:rsidR="00407587">
              <w:rPr>
                <w:rFonts w:ascii="Times New Roman" w:hAnsi="Times New Roman" w:cs="Times New Roman"/>
                <w:color w:val="000000" w:themeColor="text1"/>
              </w:rPr>
              <w:t xml:space="preserve"> both have an MPH and</w:t>
            </w:r>
            <w:r w:rsidR="000A6A9C" w:rsidRPr="004E78E7">
              <w:rPr>
                <w:rFonts w:ascii="Times New Roman" w:hAnsi="Times New Roman" w:cs="Times New Roman"/>
                <w:color w:val="000000" w:themeColor="text1"/>
              </w:rPr>
              <w:t xml:space="preserve"> are</w:t>
            </w:r>
            <w:r w:rsidRPr="004E78E7">
              <w:rPr>
                <w:rFonts w:ascii="Times New Roman" w:hAnsi="Times New Roman" w:cs="Times New Roman"/>
                <w:color w:val="000000" w:themeColor="text1"/>
              </w:rPr>
              <w:t xml:space="preserve"> Research Assistant</w:t>
            </w:r>
            <w:r w:rsidR="00655016">
              <w:rPr>
                <w:rFonts w:ascii="Times New Roman" w:hAnsi="Times New Roman" w:cs="Times New Roman"/>
                <w:color w:val="000000" w:themeColor="text1"/>
              </w:rPr>
              <w:t>s</w:t>
            </w:r>
            <w:r w:rsidRPr="004E78E7">
              <w:rPr>
                <w:rFonts w:ascii="Times New Roman" w:hAnsi="Times New Roman" w:cs="Times New Roman"/>
                <w:color w:val="000000" w:themeColor="text1"/>
              </w:rPr>
              <w:t xml:space="preserve"> with a wealth of experience conducting qualitative research</w:t>
            </w:r>
            <w:r w:rsidR="000A6A9C" w:rsidRPr="004E78E7">
              <w:rPr>
                <w:rFonts w:ascii="Times New Roman" w:hAnsi="Times New Roman" w:cs="Times New Roman"/>
                <w:color w:val="000000" w:themeColor="text1"/>
              </w:rPr>
              <w:t xml:space="preserve">. AB </w:t>
            </w:r>
            <w:r w:rsidR="00407587">
              <w:rPr>
                <w:rFonts w:ascii="Times New Roman" w:hAnsi="Times New Roman" w:cs="Times New Roman"/>
                <w:color w:val="000000" w:themeColor="text1"/>
              </w:rPr>
              <w:t xml:space="preserve">holds a PhD and </w:t>
            </w:r>
            <w:r w:rsidR="000A6A9C" w:rsidRPr="004E78E7">
              <w:rPr>
                <w:rFonts w:ascii="Times New Roman" w:hAnsi="Times New Roman" w:cs="Times New Roman"/>
                <w:color w:val="000000" w:themeColor="text1"/>
              </w:rPr>
              <w:t>is a Research Assistant Professor</w:t>
            </w:r>
            <w:r w:rsidR="00655016">
              <w:rPr>
                <w:rFonts w:ascii="Times New Roman" w:hAnsi="Times New Roman" w:cs="Times New Roman"/>
                <w:color w:val="000000" w:themeColor="text1"/>
              </w:rPr>
              <w:t>.</w:t>
            </w:r>
          </w:p>
        </w:tc>
      </w:tr>
      <w:tr w:rsidR="00991E9F" w:rsidRPr="004E78E7" w14:paraId="50AE6BAE" w14:textId="77777777" w:rsidTr="00991E9F">
        <w:tc>
          <w:tcPr>
            <w:tcW w:w="4675" w:type="dxa"/>
          </w:tcPr>
          <w:p w14:paraId="4903DACF" w14:textId="5DBE928B"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Occupation</w:t>
            </w:r>
          </w:p>
        </w:tc>
        <w:tc>
          <w:tcPr>
            <w:tcW w:w="4675" w:type="dxa"/>
          </w:tcPr>
          <w:p w14:paraId="33EE1BD4" w14:textId="5D3CF622"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Public Health, Social Work</w:t>
            </w:r>
          </w:p>
        </w:tc>
      </w:tr>
      <w:tr w:rsidR="00991E9F" w:rsidRPr="004E78E7" w14:paraId="1F446300" w14:textId="77777777" w:rsidTr="00991E9F">
        <w:tc>
          <w:tcPr>
            <w:tcW w:w="4675" w:type="dxa"/>
          </w:tcPr>
          <w:p w14:paraId="4E65DFFB" w14:textId="1E4958CF"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Gender</w:t>
            </w:r>
          </w:p>
        </w:tc>
        <w:tc>
          <w:tcPr>
            <w:tcW w:w="4675" w:type="dxa"/>
          </w:tcPr>
          <w:p w14:paraId="354E7DFF" w14:textId="3975E2E9"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All authors are females</w:t>
            </w:r>
            <w:r w:rsidR="00655016">
              <w:rPr>
                <w:rFonts w:ascii="Times New Roman" w:hAnsi="Times New Roman" w:cs="Times New Roman"/>
                <w:color w:val="000000" w:themeColor="text1"/>
              </w:rPr>
              <w:t>.</w:t>
            </w:r>
          </w:p>
        </w:tc>
      </w:tr>
      <w:tr w:rsidR="00991E9F" w:rsidRPr="004E78E7" w14:paraId="6B8AEE27" w14:textId="77777777" w:rsidTr="00991E9F">
        <w:tc>
          <w:tcPr>
            <w:tcW w:w="4675" w:type="dxa"/>
          </w:tcPr>
          <w:p w14:paraId="1D96B5CB" w14:textId="54281467"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Experience and training</w:t>
            </w:r>
          </w:p>
        </w:tc>
        <w:tc>
          <w:tcPr>
            <w:tcW w:w="4675" w:type="dxa"/>
          </w:tcPr>
          <w:p w14:paraId="39C8E877" w14:textId="26863F3A"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MP and CWB have experience as Research Assistants in other projects</w:t>
            </w:r>
            <w:r w:rsidR="00407587">
              <w:rPr>
                <w:rFonts w:ascii="Times New Roman" w:hAnsi="Times New Roman" w:cs="Times New Roman"/>
                <w:color w:val="000000" w:themeColor="text1"/>
              </w:rPr>
              <w:t xml:space="preserve"> and 5+ years of training in research methods</w:t>
            </w:r>
            <w:r w:rsidRPr="004E78E7">
              <w:rPr>
                <w:rFonts w:ascii="Times New Roman" w:hAnsi="Times New Roman" w:cs="Times New Roman"/>
                <w:color w:val="000000" w:themeColor="text1"/>
              </w:rPr>
              <w:t>. AB’s line of research is on implementing evidence-based interventions in different contexts.</w:t>
            </w:r>
          </w:p>
        </w:tc>
      </w:tr>
      <w:tr w:rsidR="00991E9F" w:rsidRPr="004E78E7" w14:paraId="7449B6B1" w14:textId="77777777" w:rsidTr="00991E9F">
        <w:tc>
          <w:tcPr>
            <w:tcW w:w="4675" w:type="dxa"/>
          </w:tcPr>
          <w:p w14:paraId="4BDF2E9A" w14:textId="14742F8F"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Relationship with participants</w:t>
            </w:r>
          </w:p>
        </w:tc>
        <w:tc>
          <w:tcPr>
            <w:tcW w:w="4675" w:type="dxa"/>
          </w:tcPr>
          <w:p w14:paraId="4C0B9B18" w14:textId="2014E1A7" w:rsidR="00991E9F" w:rsidRPr="004E78E7" w:rsidRDefault="00991E9F" w:rsidP="004E78E7">
            <w:pPr>
              <w:rPr>
                <w:rFonts w:ascii="Times New Roman" w:hAnsi="Times New Roman" w:cs="Times New Roman"/>
                <w:color w:val="000000" w:themeColor="text1"/>
              </w:rPr>
            </w:pPr>
          </w:p>
        </w:tc>
      </w:tr>
      <w:tr w:rsidR="00991E9F" w:rsidRPr="004E78E7" w14:paraId="197C2DDE" w14:textId="77777777" w:rsidTr="00991E9F">
        <w:tc>
          <w:tcPr>
            <w:tcW w:w="4675" w:type="dxa"/>
          </w:tcPr>
          <w:p w14:paraId="4AF28F5F" w14:textId="4EA64F18"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Relationship established</w:t>
            </w:r>
          </w:p>
        </w:tc>
        <w:tc>
          <w:tcPr>
            <w:tcW w:w="4675" w:type="dxa"/>
          </w:tcPr>
          <w:p w14:paraId="56731F14" w14:textId="7A8EDF14"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None of the authors had previous relationship</w:t>
            </w:r>
            <w:r w:rsidR="00655016">
              <w:rPr>
                <w:rFonts w:ascii="Times New Roman" w:hAnsi="Times New Roman" w:cs="Times New Roman"/>
                <w:color w:val="000000" w:themeColor="text1"/>
              </w:rPr>
              <w:t>s</w:t>
            </w:r>
            <w:r w:rsidRPr="004E78E7">
              <w:rPr>
                <w:rFonts w:ascii="Times New Roman" w:hAnsi="Times New Roman" w:cs="Times New Roman"/>
                <w:color w:val="000000" w:themeColor="text1"/>
              </w:rPr>
              <w:t xml:space="preserve"> with the participants.</w:t>
            </w:r>
          </w:p>
        </w:tc>
      </w:tr>
      <w:tr w:rsidR="00991E9F" w:rsidRPr="004E78E7" w14:paraId="4776202F" w14:textId="77777777" w:rsidTr="00991E9F">
        <w:tc>
          <w:tcPr>
            <w:tcW w:w="4675" w:type="dxa"/>
          </w:tcPr>
          <w:p w14:paraId="4BF84AD4" w14:textId="034E066A"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Participant knowledge of the interviewer</w:t>
            </w:r>
          </w:p>
        </w:tc>
        <w:tc>
          <w:tcPr>
            <w:tcW w:w="4675" w:type="dxa"/>
          </w:tcPr>
          <w:p w14:paraId="0F5B952A" w14:textId="531525F1"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 xml:space="preserve">Participants were part of a </w:t>
            </w:r>
            <w:r w:rsidR="00407587">
              <w:rPr>
                <w:rFonts w:ascii="Times New Roman" w:hAnsi="Times New Roman" w:cs="Times New Roman"/>
                <w:color w:val="000000" w:themeColor="text1"/>
              </w:rPr>
              <w:t xml:space="preserve">university-affiliated </w:t>
            </w:r>
            <w:r w:rsidRPr="004E78E7">
              <w:rPr>
                <w:rFonts w:ascii="Times New Roman" w:hAnsi="Times New Roman" w:cs="Times New Roman"/>
                <w:color w:val="000000" w:themeColor="text1"/>
              </w:rPr>
              <w:t>network and were informed about the goals of the study.</w:t>
            </w:r>
          </w:p>
        </w:tc>
      </w:tr>
      <w:tr w:rsidR="00991E9F" w:rsidRPr="004E78E7" w14:paraId="10049B7E" w14:textId="77777777" w:rsidTr="00991E9F">
        <w:tc>
          <w:tcPr>
            <w:tcW w:w="4675" w:type="dxa"/>
          </w:tcPr>
          <w:p w14:paraId="19BD8032" w14:textId="52C1591E"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Interviewer characteristics</w:t>
            </w:r>
          </w:p>
        </w:tc>
        <w:tc>
          <w:tcPr>
            <w:tcW w:w="4675" w:type="dxa"/>
          </w:tcPr>
          <w:p w14:paraId="15EBBED4" w14:textId="0654FFC1"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All authors are interested in the field of implementation research.</w:t>
            </w:r>
          </w:p>
        </w:tc>
      </w:tr>
      <w:tr w:rsidR="00991E9F" w:rsidRPr="004E78E7" w14:paraId="4F4D6288" w14:textId="77777777" w:rsidTr="00991E9F">
        <w:tc>
          <w:tcPr>
            <w:tcW w:w="4675" w:type="dxa"/>
          </w:tcPr>
          <w:p w14:paraId="1BCDE766" w14:textId="36E96BA6"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Domain 2: Study design</w:t>
            </w:r>
          </w:p>
        </w:tc>
        <w:tc>
          <w:tcPr>
            <w:tcW w:w="4675" w:type="dxa"/>
          </w:tcPr>
          <w:p w14:paraId="4532F77D" w14:textId="77777777" w:rsidR="00991E9F" w:rsidRPr="004E78E7" w:rsidRDefault="00991E9F" w:rsidP="004E78E7">
            <w:pPr>
              <w:rPr>
                <w:rFonts w:ascii="Times New Roman" w:hAnsi="Times New Roman" w:cs="Times New Roman"/>
                <w:color w:val="000000" w:themeColor="text1"/>
              </w:rPr>
            </w:pPr>
          </w:p>
        </w:tc>
      </w:tr>
      <w:tr w:rsidR="00991E9F" w:rsidRPr="004E78E7" w14:paraId="00CCD740" w14:textId="77777777" w:rsidTr="00991E9F">
        <w:tc>
          <w:tcPr>
            <w:tcW w:w="4675" w:type="dxa"/>
          </w:tcPr>
          <w:p w14:paraId="41BA6CEE" w14:textId="330B4A4C"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Theoretical Framework</w:t>
            </w:r>
          </w:p>
        </w:tc>
        <w:tc>
          <w:tcPr>
            <w:tcW w:w="4675" w:type="dxa"/>
          </w:tcPr>
          <w:p w14:paraId="27F1C2D9" w14:textId="77777777" w:rsidR="00991E9F" w:rsidRPr="004E78E7" w:rsidRDefault="00991E9F" w:rsidP="004E78E7">
            <w:pPr>
              <w:rPr>
                <w:rFonts w:ascii="Times New Roman" w:hAnsi="Times New Roman" w:cs="Times New Roman"/>
                <w:color w:val="000000" w:themeColor="text1"/>
              </w:rPr>
            </w:pPr>
          </w:p>
        </w:tc>
      </w:tr>
      <w:tr w:rsidR="00991E9F" w:rsidRPr="004E78E7" w14:paraId="12DE3E54" w14:textId="77777777" w:rsidTr="00991E9F">
        <w:tc>
          <w:tcPr>
            <w:tcW w:w="4675" w:type="dxa"/>
          </w:tcPr>
          <w:p w14:paraId="66C9D95D" w14:textId="0322E4F6"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Methodological orientation and theory</w:t>
            </w:r>
          </w:p>
        </w:tc>
        <w:tc>
          <w:tcPr>
            <w:tcW w:w="4675" w:type="dxa"/>
          </w:tcPr>
          <w:p w14:paraId="68A4BC72" w14:textId="4BCE6705"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rPr>
              <w:t>Consolidated Framework for Implementation Research (CFIR) (Page 5)</w:t>
            </w:r>
          </w:p>
        </w:tc>
      </w:tr>
      <w:tr w:rsidR="00991E9F" w:rsidRPr="004E78E7" w14:paraId="3C9B0455" w14:textId="77777777" w:rsidTr="00991E9F">
        <w:tc>
          <w:tcPr>
            <w:tcW w:w="4675" w:type="dxa"/>
          </w:tcPr>
          <w:p w14:paraId="7309D8FB" w14:textId="6F1B4415"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Participant selection</w:t>
            </w:r>
          </w:p>
        </w:tc>
        <w:tc>
          <w:tcPr>
            <w:tcW w:w="4675" w:type="dxa"/>
          </w:tcPr>
          <w:p w14:paraId="5BD6056D" w14:textId="77777777" w:rsidR="00991E9F" w:rsidRPr="004E78E7" w:rsidRDefault="00991E9F" w:rsidP="004E78E7">
            <w:pPr>
              <w:rPr>
                <w:rFonts w:ascii="Times New Roman" w:hAnsi="Times New Roman" w:cs="Times New Roman"/>
                <w:color w:val="000000" w:themeColor="text1"/>
              </w:rPr>
            </w:pPr>
          </w:p>
        </w:tc>
      </w:tr>
      <w:tr w:rsidR="00991E9F" w:rsidRPr="004E78E7" w14:paraId="655C0854" w14:textId="77777777" w:rsidTr="00991E9F">
        <w:tc>
          <w:tcPr>
            <w:tcW w:w="4675" w:type="dxa"/>
          </w:tcPr>
          <w:p w14:paraId="220213A3" w14:textId="6E51BF0D"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Sampling</w:t>
            </w:r>
          </w:p>
        </w:tc>
        <w:tc>
          <w:tcPr>
            <w:tcW w:w="4675" w:type="dxa"/>
          </w:tcPr>
          <w:p w14:paraId="44B81720" w14:textId="2749A3A2"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rPr>
              <w:t>Participants were recruited from a PBRN of community pediatricians affiliated with a Midwestern University. (Page 5)</w:t>
            </w:r>
          </w:p>
        </w:tc>
      </w:tr>
      <w:tr w:rsidR="00991E9F" w:rsidRPr="004E78E7" w14:paraId="01B81B38" w14:textId="77777777" w:rsidTr="00991E9F">
        <w:tc>
          <w:tcPr>
            <w:tcW w:w="4675" w:type="dxa"/>
          </w:tcPr>
          <w:p w14:paraId="16B87953" w14:textId="0741971D"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Method of approach</w:t>
            </w:r>
          </w:p>
        </w:tc>
        <w:tc>
          <w:tcPr>
            <w:tcW w:w="4675" w:type="dxa"/>
          </w:tcPr>
          <w:p w14:paraId="3E1333D4" w14:textId="18998178"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 xml:space="preserve">Participants were sent an email by the PBRN director sharing the goals of the study. </w:t>
            </w:r>
          </w:p>
        </w:tc>
      </w:tr>
      <w:tr w:rsidR="00991E9F" w:rsidRPr="004E78E7" w14:paraId="5F85AB16" w14:textId="77777777" w:rsidTr="00991E9F">
        <w:tc>
          <w:tcPr>
            <w:tcW w:w="4675" w:type="dxa"/>
          </w:tcPr>
          <w:p w14:paraId="0EF8E699" w14:textId="4E1E7D95"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Sample size</w:t>
            </w:r>
          </w:p>
        </w:tc>
        <w:tc>
          <w:tcPr>
            <w:tcW w:w="4675" w:type="dxa"/>
          </w:tcPr>
          <w:p w14:paraId="7DB33859" w14:textId="0F0699B3"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16 providers (Page 5)</w:t>
            </w:r>
          </w:p>
        </w:tc>
      </w:tr>
      <w:tr w:rsidR="00991E9F" w:rsidRPr="004E78E7" w14:paraId="419FACD7" w14:textId="77777777" w:rsidTr="00991E9F">
        <w:tc>
          <w:tcPr>
            <w:tcW w:w="4675" w:type="dxa"/>
          </w:tcPr>
          <w:p w14:paraId="26015578" w14:textId="13392EC9"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Non-participation</w:t>
            </w:r>
          </w:p>
        </w:tc>
        <w:tc>
          <w:tcPr>
            <w:tcW w:w="4675" w:type="dxa"/>
          </w:tcPr>
          <w:p w14:paraId="1C389458" w14:textId="5B34CFE2"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 xml:space="preserve">20 providers from the total PBRN network did not respond to the request for participating in the study. </w:t>
            </w:r>
          </w:p>
        </w:tc>
      </w:tr>
      <w:tr w:rsidR="00991E9F" w:rsidRPr="004E78E7" w14:paraId="21891F6E" w14:textId="77777777" w:rsidTr="00991E9F">
        <w:tc>
          <w:tcPr>
            <w:tcW w:w="4675" w:type="dxa"/>
          </w:tcPr>
          <w:p w14:paraId="25B688C7" w14:textId="75C3D033"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Setting</w:t>
            </w:r>
          </w:p>
        </w:tc>
        <w:tc>
          <w:tcPr>
            <w:tcW w:w="4675" w:type="dxa"/>
          </w:tcPr>
          <w:p w14:paraId="66A9F782" w14:textId="77777777" w:rsidR="00991E9F" w:rsidRPr="004E78E7" w:rsidRDefault="00991E9F" w:rsidP="004E78E7">
            <w:pPr>
              <w:rPr>
                <w:rFonts w:ascii="Times New Roman" w:hAnsi="Times New Roman" w:cs="Times New Roman"/>
                <w:color w:val="000000" w:themeColor="text1"/>
              </w:rPr>
            </w:pPr>
          </w:p>
        </w:tc>
      </w:tr>
      <w:tr w:rsidR="00991E9F" w:rsidRPr="004E78E7" w14:paraId="40870D80" w14:textId="77777777" w:rsidTr="00991E9F">
        <w:tc>
          <w:tcPr>
            <w:tcW w:w="4675" w:type="dxa"/>
          </w:tcPr>
          <w:p w14:paraId="24877356" w14:textId="701FBD6C"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Setting of data collection</w:t>
            </w:r>
          </w:p>
        </w:tc>
        <w:tc>
          <w:tcPr>
            <w:tcW w:w="4675" w:type="dxa"/>
          </w:tcPr>
          <w:p w14:paraId="7B6082CE" w14:textId="7649413C"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 xml:space="preserve">Interviews were </w:t>
            </w:r>
            <w:r w:rsidR="00407587">
              <w:rPr>
                <w:rFonts w:ascii="Times New Roman" w:hAnsi="Times New Roman" w:cs="Times New Roman"/>
                <w:color w:val="000000" w:themeColor="text1"/>
              </w:rPr>
              <w:t>conducted</w:t>
            </w:r>
            <w:r w:rsidR="00407587" w:rsidRPr="004E78E7">
              <w:rPr>
                <w:rFonts w:ascii="Times New Roman" w:hAnsi="Times New Roman" w:cs="Times New Roman"/>
                <w:color w:val="000000" w:themeColor="text1"/>
              </w:rPr>
              <w:t xml:space="preserve"> </w:t>
            </w:r>
            <w:r w:rsidRPr="004E78E7">
              <w:rPr>
                <w:rFonts w:ascii="Times New Roman" w:hAnsi="Times New Roman" w:cs="Times New Roman"/>
                <w:color w:val="000000" w:themeColor="text1"/>
              </w:rPr>
              <w:t xml:space="preserve">in the </w:t>
            </w:r>
            <w:r w:rsidR="00655016">
              <w:rPr>
                <w:rFonts w:ascii="Times New Roman" w:hAnsi="Times New Roman" w:cs="Times New Roman"/>
                <w:color w:val="000000" w:themeColor="text1"/>
              </w:rPr>
              <w:t>pediatric primary care offices</w:t>
            </w:r>
            <w:r w:rsidRPr="004E78E7">
              <w:rPr>
                <w:rFonts w:ascii="Times New Roman" w:hAnsi="Times New Roman" w:cs="Times New Roman"/>
                <w:color w:val="000000" w:themeColor="text1"/>
              </w:rPr>
              <w:t>.</w:t>
            </w:r>
          </w:p>
        </w:tc>
      </w:tr>
      <w:tr w:rsidR="00991E9F" w:rsidRPr="004E78E7" w14:paraId="31FCB376" w14:textId="77777777" w:rsidTr="00991E9F">
        <w:tc>
          <w:tcPr>
            <w:tcW w:w="4675" w:type="dxa"/>
          </w:tcPr>
          <w:p w14:paraId="181DBA4C" w14:textId="288245EE"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lastRenderedPageBreak/>
              <w:t>Presence of non-participants</w:t>
            </w:r>
          </w:p>
        </w:tc>
        <w:tc>
          <w:tcPr>
            <w:tcW w:w="4675" w:type="dxa"/>
          </w:tcPr>
          <w:p w14:paraId="4780C46F" w14:textId="5A4899A1"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Only the interviewer and provider were present during the interviews.</w:t>
            </w:r>
          </w:p>
        </w:tc>
      </w:tr>
      <w:tr w:rsidR="00991E9F" w:rsidRPr="004E78E7" w14:paraId="75794557" w14:textId="77777777" w:rsidTr="00991E9F">
        <w:tc>
          <w:tcPr>
            <w:tcW w:w="4675" w:type="dxa"/>
          </w:tcPr>
          <w:p w14:paraId="467D873D" w14:textId="35F18F29"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Description of sample</w:t>
            </w:r>
          </w:p>
        </w:tc>
        <w:tc>
          <w:tcPr>
            <w:tcW w:w="4675" w:type="dxa"/>
          </w:tcPr>
          <w:p w14:paraId="5B484729" w14:textId="77777777" w:rsidR="000A6A9C" w:rsidRPr="004E78E7" w:rsidRDefault="000A6A9C" w:rsidP="004E78E7">
            <w:pPr>
              <w:pStyle w:val="Default"/>
              <w:rPr>
                <w:rFonts w:ascii="Times New Roman" w:hAnsi="Times New Roman" w:cs="Times New Roman"/>
                <w:color w:val="FF0000"/>
              </w:rPr>
            </w:pPr>
            <w:r w:rsidRPr="004E78E7">
              <w:rPr>
                <w:rFonts w:ascii="Times New Roman" w:hAnsi="Times New Roman" w:cs="Times New Roman"/>
              </w:rPr>
              <w:t xml:space="preserve">The majority of practitioners identified as female (n=12, 75%), and had an average of 18 years (SD = 9.7; range = 1 to 34 years) of experience in practice. Eleven providers (68%) reported being part of a pediatric group practice, three were in a multi-specialty group practice, one was self-employed, and one was at a single-physician practice. On average, providers reported that 21% of their patients were covered by Medicaid/Medicare insurance (SD = 20%; range = 5% to 75%). </w:t>
            </w:r>
          </w:p>
          <w:p w14:paraId="58BA130A" w14:textId="65A5679D"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 xml:space="preserve"> (Pages 5-6)</w:t>
            </w:r>
          </w:p>
        </w:tc>
      </w:tr>
      <w:tr w:rsidR="00991E9F" w:rsidRPr="004E78E7" w14:paraId="02084305" w14:textId="77777777" w:rsidTr="00991E9F">
        <w:tc>
          <w:tcPr>
            <w:tcW w:w="4675" w:type="dxa"/>
          </w:tcPr>
          <w:p w14:paraId="48660B39" w14:textId="01357ABD"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Data collection</w:t>
            </w:r>
          </w:p>
        </w:tc>
        <w:tc>
          <w:tcPr>
            <w:tcW w:w="4675" w:type="dxa"/>
          </w:tcPr>
          <w:p w14:paraId="0DC963D9" w14:textId="77777777" w:rsidR="00991E9F" w:rsidRPr="004E78E7" w:rsidRDefault="00991E9F" w:rsidP="004E78E7">
            <w:pPr>
              <w:rPr>
                <w:rFonts w:ascii="Times New Roman" w:hAnsi="Times New Roman" w:cs="Times New Roman"/>
                <w:color w:val="000000" w:themeColor="text1"/>
              </w:rPr>
            </w:pPr>
          </w:p>
        </w:tc>
      </w:tr>
      <w:tr w:rsidR="00991E9F" w:rsidRPr="004E78E7" w14:paraId="5ACF5C79" w14:textId="77777777" w:rsidTr="00991E9F">
        <w:tc>
          <w:tcPr>
            <w:tcW w:w="4675" w:type="dxa"/>
          </w:tcPr>
          <w:p w14:paraId="11FFB95D" w14:textId="72940AED"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Interview guide</w:t>
            </w:r>
          </w:p>
        </w:tc>
        <w:tc>
          <w:tcPr>
            <w:tcW w:w="4675" w:type="dxa"/>
          </w:tcPr>
          <w:p w14:paraId="1A76CE27" w14:textId="5AB43A35"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bCs/>
              </w:rPr>
              <w:t xml:space="preserve">The interview guide was developed based on the CFIR </w:t>
            </w:r>
            <w:r w:rsidRPr="004E78E7">
              <w:rPr>
                <w:rFonts w:ascii="Times New Roman" w:hAnsi="Times New Roman" w:cs="Times New Roman"/>
                <w:bCs/>
              </w:rPr>
              <w:fldChar w:fldCharType="begin"/>
            </w:r>
            <w:r w:rsidRPr="004E78E7">
              <w:rPr>
                <w:rFonts w:ascii="Times New Roman" w:hAnsi="Times New Roman" w:cs="Times New Roman"/>
                <w:bCs/>
              </w:rPr>
              <w:instrText xml:space="preserve"> ADDIN ZOTERO_ITEM CSL_CITATION {"citationID":"u6PLKBPC","properties":{"formattedCitation":"(23)","plainCitation":"(23)","noteIndex":0},"citationItems":[{"id":321,"uris":["http://zotero.org/users/788895/items/QRPP69GT"],"uri":["http://zotero.org/users/788895/items/QRPP69GT"],"itemData":{"id":321,"type":"article-journal","abstract":"BACKGROUND: Many interventions found to be effective in health services research studies fail to translate into meaningful patient care outcomes across multiple contexts. Health services researchers recognize the need to evaluate not only summative outcomes but also formative outcomes to assess the extent to which implementation is effective in a specific setting, prolongs sustainability, and promotes dissemination into other settings. Many implementation theories have been published to help promote effective implementation. However, they overlap considerably in the constructs included in individual theories, and a comparison of theories reveals that each is missing important constructs included in other theories. In addition, terminology and definitions are not consistent across theories. We describe the Consolidated Framework For Implementation Research (CFIR) that offers an overarching typology to promote implementation theory development and verification about what works where and why across multiple contexts.\nMETHODS: We used a snowball sampling approach to identify published theories that were evaluated to identify constructs based on strength of conceptual or empirical support for influence on implementation, consistency in definitions, alignment with our own findings, and potential for measurement. We combined constructs across published theories that had different labels but were redundant or overlapping in definition, and we parsed apart constructs that conflated underlying concepts.\nRESULTS: The CFIR is composed of five major domains: intervention characteristics, outer setting, inner setting, characteristics of the individuals involved, and the process of implementation. Eight constructs were identified related to the intervention (e.g., evidence strength and quality), four constructs were identified related to outer setting (e.g., patient needs and resources), 12 constructs were identified related to inner setting (e.g., culture, leadership engagement), five constructs were identified related to individual characteristics, and eight constructs were identified related to process (e.g., plan, evaluate, and reflect). We present explicit definitions for each construct.\nCONCLUSION: The CFIR provides a pragmatic structure for approaching complex, interacting, multi-level, and transient states of constructs in the real world by embracing, consolidating, and unifying key constructs from published implementation theories. It can be used to guide formative evaluations and build the implementation knowledge base across multiple studies and settings.","container-title":"Implementation science: IS","DOI":"10.1186/1748-5908-4-50","ISSN":"1748-5908","journalAbbreviation":"Implement Sci","language":"eng","note":"PMID: 19664226\nPMCID: PMC2736161","page":"50","source":"PubMed","title":"Fostering implementation of health services research findings into practice: a consolidated framework for advancing implementation science","title-short":"Fostering implementation of health services research findings into practice","volume":"4","author":[{"family":"Damschroder","given":"Laura J."},{"family":"Aron","given":"David C."},{"family":"Keith","given":"Rosalind E."},{"family":"Kirsh","given":"Susan R."},{"family":"Alexander","given":"Jeffery A."},{"family":"Lowery","given":"Julie C."}],"issued":{"date-parts":[["2009",8,7]]}}}],"schema":"https://github.com/citation-style-language/schema/raw/master/csl-citation.json"} </w:instrText>
            </w:r>
            <w:r w:rsidRPr="004E78E7">
              <w:rPr>
                <w:rFonts w:ascii="Times New Roman" w:hAnsi="Times New Roman" w:cs="Times New Roman"/>
                <w:bCs/>
              </w:rPr>
              <w:fldChar w:fldCharType="separate"/>
            </w:r>
            <w:r w:rsidRPr="004E78E7">
              <w:rPr>
                <w:rFonts w:ascii="Times New Roman" w:hAnsi="Times New Roman" w:cs="Times New Roman"/>
                <w:bCs/>
                <w:noProof/>
              </w:rPr>
              <w:t>(23)</w:t>
            </w:r>
            <w:r w:rsidRPr="004E78E7">
              <w:rPr>
                <w:rFonts w:ascii="Times New Roman" w:hAnsi="Times New Roman" w:cs="Times New Roman"/>
                <w:bCs/>
              </w:rPr>
              <w:fldChar w:fldCharType="end"/>
            </w:r>
            <w:r w:rsidRPr="004E78E7">
              <w:rPr>
                <w:rFonts w:ascii="Times New Roman" w:hAnsi="Times New Roman" w:cs="Times New Roman"/>
                <w:bCs/>
              </w:rPr>
              <w:t>, with a particular emphasis on intervention characteristics (i.e. characteristics of the EBPI) and the organization’s inner setting</w:t>
            </w:r>
            <w:r w:rsidR="00655016">
              <w:rPr>
                <w:rFonts w:ascii="Times New Roman" w:hAnsi="Times New Roman" w:cs="Times New Roman"/>
                <w:bCs/>
              </w:rPr>
              <w:t>.</w:t>
            </w:r>
            <w:r w:rsidRPr="004E78E7">
              <w:rPr>
                <w:rFonts w:ascii="Times New Roman" w:hAnsi="Times New Roman" w:cs="Times New Roman"/>
                <w:bCs/>
              </w:rPr>
              <w:t xml:space="preserve"> (Page 6)</w:t>
            </w:r>
          </w:p>
        </w:tc>
      </w:tr>
      <w:tr w:rsidR="00991E9F" w:rsidRPr="004E78E7" w14:paraId="73F06DD4" w14:textId="77777777" w:rsidTr="00991E9F">
        <w:tc>
          <w:tcPr>
            <w:tcW w:w="4675" w:type="dxa"/>
          </w:tcPr>
          <w:p w14:paraId="601B7189" w14:textId="35E68AE8"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Repeat interviews</w:t>
            </w:r>
          </w:p>
        </w:tc>
        <w:tc>
          <w:tcPr>
            <w:tcW w:w="4675" w:type="dxa"/>
          </w:tcPr>
          <w:p w14:paraId="17DF7DF9" w14:textId="6CE87592"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No interviews were repeated.</w:t>
            </w:r>
          </w:p>
        </w:tc>
      </w:tr>
      <w:tr w:rsidR="00991E9F" w:rsidRPr="004E78E7" w14:paraId="13909672" w14:textId="77777777" w:rsidTr="00991E9F">
        <w:tc>
          <w:tcPr>
            <w:tcW w:w="4675" w:type="dxa"/>
          </w:tcPr>
          <w:p w14:paraId="69B25CF1" w14:textId="05405702"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Audio/visual recording</w:t>
            </w:r>
          </w:p>
        </w:tc>
        <w:tc>
          <w:tcPr>
            <w:tcW w:w="4675" w:type="dxa"/>
          </w:tcPr>
          <w:p w14:paraId="7AA47E5C" w14:textId="576EAC87"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bCs/>
              </w:rPr>
              <w:t>Each interview was audio-taped and transcribed verbatim. (Page 6)</w:t>
            </w:r>
          </w:p>
        </w:tc>
      </w:tr>
      <w:tr w:rsidR="00991E9F" w:rsidRPr="004E78E7" w14:paraId="11C25FF6" w14:textId="77777777" w:rsidTr="00991E9F">
        <w:tc>
          <w:tcPr>
            <w:tcW w:w="4675" w:type="dxa"/>
          </w:tcPr>
          <w:p w14:paraId="2CE8532E" w14:textId="2693C18E"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Field notes</w:t>
            </w:r>
          </w:p>
        </w:tc>
        <w:tc>
          <w:tcPr>
            <w:tcW w:w="4675" w:type="dxa"/>
          </w:tcPr>
          <w:p w14:paraId="67CBD54A" w14:textId="1C07B43B"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Field notes were taken right after the interview.</w:t>
            </w:r>
          </w:p>
        </w:tc>
      </w:tr>
      <w:tr w:rsidR="00991E9F" w:rsidRPr="004E78E7" w14:paraId="78EFE2BC" w14:textId="77777777" w:rsidTr="00991E9F">
        <w:tc>
          <w:tcPr>
            <w:tcW w:w="4675" w:type="dxa"/>
          </w:tcPr>
          <w:p w14:paraId="68E81F4E" w14:textId="3397E6C8"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Duration</w:t>
            </w:r>
          </w:p>
        </w:tc>
        <w:tc>
          <w:tcPr>
            <w:tcW w:w="4675" w:type="dxa"/>
          </w:tcPr>
          <w:p w14:paraId="2C05E35B" w14:textId="4F29F9B7" w:rsidR="00991E9F"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 xml:space="preserve">Each interview </w:t>
            </w:r>
            <w:r w:rsidRPr="004E78E7">
              <w:rPr>
                <w:rFonts w:ascii="Times New Roman" w:hAnsi="Times New Roman" w:cs="Times New Roman"/>
                <w:bCs/>
              </w:rPr>
              <w:t>averaged 25</w:t>
            </w:r>
            <w:r w:rsidRPr="004E78E7">
              <w:rPr>
                <w:rFonts w:ascii="Times New Roman" w:hAnsi="Times New Roman" w:cs="Times New Roman"/>
                <w:bCs/>
                <w:color w:val="FF0000"/>
              </w:rPr>
              <w:t xml:space="preserve"> </w:t>
            </w:r>
            <w:r w:rsidRPr="004E78E7">
              <w:rPr>
                <w:rFonts w:ascii="Times New Roman" w:hAnsi="Times New Roman" w:cs="Times New Roman"/>
                <w:bCs/>
              </w:rPr>
              <w:t>minutes in duration</w:t>
            </w:r>
            <w:r w:rsidR="00655016">
              <w:rPr>
                <w:rFonts w:ascii="Times New Roman" w:hAnsi="Times New Roman" w:cs="Times New Roman"/>
                <w:bCs/>
              </w:rPr>
              <w:t>.</w:t>
            </w:r>
            <w:r w:rsidRPr="004E78E7">
              <w:rPr>
                <w:rFonts w:ascii="Times New Roman" w:hAnsi="Times New Roman" w:cs="Times New Roman"/>
                <w:bCs/>
              </w:rPr>
              <w:t xml:space="preserve"> (Page 6)</w:t>
            </w:r>
          </w:p>
        </w:tc>
      </w:tr>
      <w:tr w:rsidR="00991E9F" w:rsidRPr="004E78E7" w14:paraId="04B9D089" w14:textId="77777777" w:rsidTr="00991E9F">
        <w:tc>
          <w:tcPr>
            <w:tcW w:w="4675" w:type="dxa"/>
          </w:tcPr>
          <w:p w14:paraId="25DA4DD8" w14:textId="0432FF65"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Data saturation</w:t>
            </w:r>
          </w:p>
        </w:tc>
        <w:tc>
          <w:tcPr>
            <w:tcW w:w="4675" w:type="dxa"/>
          </w:tcPr>
          <w:p w14:paraId="42E92193" w14:textId="185DC1FE" w:rsidR="00991E9F" w:rsidRPr="004E78E7" w:rsidRDefault="004E78E7"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This was a convenience sample of 16 providers (Page 5)</w:t>
            </w:r>
            <w:r w:rsidR="00407587">
              <w:rPr>
                <w:rFonts w:ascii="Times New Roman" w:hAnsi="Times New Roman" w:cs="Times New Roman"/>
                <w:color w:val="000000" w:themeColor="text1"/>
              </w:rPr>
              <w:t>; themes repeated across participants</w:t>
            </w:r>
            <w:r w:rsidR="00655016">
              <w:rPr>
                <w:rFonts w:ascii="Times New Roman" w:hAnsi="Times New Roman" w:cs="Times New Roman"/>
                <w:color w:val="000000" w:themeColor="text1"/>
              </w:rPr>
              <w:t>.</w:t>
            </w:r>
          </w:p>
        </w:tc>
      </w:tr>
      <w:tr w:rsidR="00991E9F" w:rsidRPr="004E78E7" w14:paraId="5CFBADB4" w14:textId="77777777" w:rsidTr="00991E9F">
        <w:tc>
          <w:tcPr>
            <w:tcW w:w="4675" w:type="dxa"/>
          </w:tcPr>
          <w:p w14:paraId="6781B9DC" w14:textId="1196B958"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Transcripts returned</w:t>
            </w:r>
          </w:p>
        </w:tc>
        <w:tc>
          <w:tcPr>
            <w:tcW w:w="4675" w:type="dxa"/>
          </w:tcPr>
          <w:p w14:paraId="76C41F8F" w14:textId="6447D94F" w:rsidR="00991E9F" w:rsidRPr="004E78E7" w:rsidRDefault="004E78E7"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No transcripts were returned.</w:t>
            </w:r>
          </w:p>
        </w:tc>
      </w:tr>
      <w:tr w:rsidR="00991E9F" w:rsidRPr="004E78E7" w14:paraId="773329EC" w14:textId="77777777" w:rsidTr="00991E9F">
        <w:tc>
          <w:tcPr>
            <w:tcW w:w="4675" w:type="dxa"/>
          </w:tcPr>
          <w:p w14:paraId="3E43BCDD" w14:textId="2E96845C"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Domain 3: analysis and findings</w:t>
            </w:r>
          </w:p>
        </w:tc>
        <w:tc>
          <w:tcPr>
            <w:tcW w:w="4675" w:type="dxa"/>
          </w:tcPr>
          <w:p w14:paraId="47B14865" w14:textId="77777777" w:rsidR="00991E9F" w:rsidRPr="004E78E7" w:rsidRDefault="00991E9F" w:rsidP="004E78E7">
            <w:pPr>
              <w:rPr>
                <w:rFonts w:ascii="Times New Roman" w:hAnsi="Times New Roman" w:cs="Times New Roman"/>
                <w:color w:val="000000" w:themeColor="text1"/>
              </w:rPr>
            </w:pPr>
          </w:p>
        </w:tc>
      </w:tr>
      <w:tr w:rsidR="00991E9F" w:rsidRPr="004E78E7" w14:paraId="084B809A" w14:textId="77777777" w:rsidTr="00991E9F">
        <w:tc>
          <w:tcPr>
            <w:tcW w:w="4675" w:type="dxa"/>
          </w:tcPr>
          <w:p w14:paraId="00DC3DC5" w14:textId="23F32472"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Data analysis</w:t>
            </w:r>
          </w:p>
        </w:tc>
        <w:tc>
          <w:tcPr>
            <w:tcW w:w="4675" w:type="dxa"/>
          </w:tcPr>
          <w:p w14:paraId="1C3A6BEF" w14:textId="77777777" w:rsidR="00991E9F" w:rsidRPr="004E78E7" w:rsidRDefault="00991E9F" w:rsidP="004E78E7">
            <w:pPr>
              <w:rPr>
                <w:rFonts w:ascii="Times New Roman" w:hAnsi="Times New Roman" w:cs="Times New Roman"/>
                <w:color w:val="000000" w:themeColor="text1"/>
              </w:rPr>
            </w:pPr>
          </w:p>
        </w:tc>
      </w:tr>
      <w:tr w:rsidR="00991E9F" w:rsidRPr="004E78E7" w14:paraId="02785192" w14:textId="77777777" w:rsidTr="00991E9F">
        <w:tc>
          <w:tcPr>
            <w:tcW w:w="4675" w:type="dxa"/>
          </w:tcPr>
          <w:p w14:paraId="53914B94" w14:textId="61B83E78"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Number of data code</w:t>
            </w:r>
            <w:r w:rsidR="0053042B">
              <w:rPr>
                <w:rFonts w:ascii="Times New Roman" w:hAnsi="Times New Roman" w:cs="Times New Roman"/>
                <w:color w:val="000000" w:themeColor="text1"/>
              </w:rPr>
              <w:t>r</w:t>
            </w:r>
            <w:r w:rsidRPr="004E78E7">
              <w:rPr>
                <w:rFonts w:ascii="Times New Roman" w:hAnsi="Times New Roman" w:cs="Times New Roman"/>
                <w:color w:val="000000" w:themeColor="text1"/>
              </w:rPr>
              <w:t>s</w:t>
            </w:r>
          </w:p>
        </w:tc>
        <w:tc>
          <w:tcPr>
            <w:tcW w:w="4675" w:type="dxa"/>
          </w:tcPr>
          <w:p w14:paraId="080D54BB" w14:textId="7802A7AF" w:rsidR="00991E9F" w:rsidRPr="004E78E7" w:rsidRDefault="0077433E" w:rsidP="004E78E7">
            <w:pPr>
              <w:rPr>
                <w:rFonts w:ascii="Times New Roman" w:hAnsi="Times New Roman" w:cs="Times New Roman"/>
                <w:color w:val="000000" w:themeColor="text1"/>
              </w:rPr>
            </w:pPr>
            <w:r>
              <w:rPr>
                <w:rFonts w:ascii="Times New Roman" w:hAnsi="Times New Roman" w:cs="Times New Roman"/>
                <w:color w:val="000000" w:themeColor="text1"/>
              </w:rPr>
              <w:t>2</w:t>
            </w:r>
          </w:p>
        </w:tc>
      </w:tr>
      <w:tr w:rsidR="00991E9F" w:rsidRPr="004E78E7" w14:paraId="533BD432" w14:textId="77777777" w:rsidTr="00991E9F">
        <w:tc>
          <w:tcPr>
            <w:tcW w:w="4675" w:type="dxa"/>
          </w:tcPr>
          <w:p w14:paraId="5CDDF407" w14:textId="1027F33D"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Description of the coding tree</w:t>
            </w:r>
          </w:p>
        </w:tc>
        <w:tc>
          <w:tcPr>
            <w:tcW w:w="4675" w:type="dxa"/>
          </w:tcPr>
          <w:p w14:paraId="49E78DE8" w14:textId="5FE7DEF3" w:rsidR="00991E9F" w:rsidRPr="004E78E7" w:rsidRDefault="004E78E7" w:rsidP="004E78E7">
            <w:pPr>
              <w:rPr>
                <w:rFonts w:ascii="Times New Roman" w:hAnsi="Times New Roman" w:cs="Times New Roman"/>
                <w:color w:val="000000" w:themeColor="text1"/>
              </w:rPr>
            </w:pPr>
            <w:r w:rsidRPr="004E78E7">
              <w:rPr>
                <w:rFonts w:ascii="Times New Roman" w:hAnsi="Times New Roman" w:cs="Times New Roman"/>
                <w:bCs/>
              </w:rPr>
              <w:t>Because CFIR was used to shape the interview guide and the codebook, data were analyzed using directed content analysis to guide the identification of variables and the development of initial codes</w:t>
            </w:r>
            <w:r w:rsidR="00655016">
              <w:rPr>
                <w:rFonts w:ascii="Times New Roman" w:hAnsi="Times New Roman" w:cs="Times New Roman"/>
                <w:bCs/>
              </w:rPr>
              <w:t>.</w:t>
            </w:r>
            <w:r w:rsidRPr="004E78E7">
              <w:rPr>
                <w:rFonts w:ascii="Times New Roman" w:hAnsi="Times New Roman" w:cs="Times New Roman"/>
                <w:bCs/>
              </w:rPr>
              <w:t xml:space="preserve"> (Page 6)</w:t>
            </w:r>
          </w:p>
        </w:tc>
      </w:tr>
      <w:tr w:rsidR="00991E9F" w:rsidRPr="004E78E7" w14:paraId="2EC0724C" w14:textId="77777777" w:rsidTr="00991E9F">
        <w:tc>
          <w:tcPr>
            <w:tcW w:w="4675" w:type="dxa"/>
          </w:tcPr>
          <w:p w14:paraId="0F5A7FD3" w14:textId="648A77E6"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Derivation of the themes</w:t>
            </w:r>
          </w:p>
        </w:tc>
        <w:tc>
          <w:tcPr>
            <w:tcW w:w="4675" w:type="dxa"/>
          </w:tcPr>
          <w:p w14:paraId="1DE67FC5" w14:textId="5D60FA86" w:rsidR="00991E9F" w:rsidRPr="004E78E7" w:rsidRDefault="004E78E7" w:rsidP="004E78E7">
            <w:pPr>
              <w:rPr>
                <w:rFonts w:ascii="Times New Roman" w:hAnsi="Times New Roman" w:cs="Times New Roman"/>
                <w:color w:val="000000" w:themeColor="text1"/>
              </w:rPr>
            </w:pPr>
            <w:r w:rsidRPr="004E78E7">
              <w:rPr>
                <w:rFonts w:ascii="Times New Roman" w:hAnsi="Times New Roman" w:cs="Times New Roman"/>
              </w:rPr>
              <w:t>Researchers identified themes, which were organized according to the outer setting, inner settin</w:t>
            </w:r>
            <w:bookmarkStart w:id="0" w:name="_GoBack"/>
            <w:bookmarkEnd w:id="0"/>
            <w:r w:rsidRPr="004E78E7">
              <w:rPr>
                <w:rFonts w:ascii="Times New Roman" w:hAnsi="Times New Roman" w:cs="Times New Roman"/>
              </w:rPr>
              <w:t>g, and intervention characteristics CFIR domains</w:t>
            </w:r>
            <w:r w:rsidR="00655016">
              <w:rPr>
                <w:rFonts w:ascii="Times New Roman" w:hAnsi="Times New Roman" w:cs="Times New Roman"/>
              </w:rPr>
              <w:t>.</w:t>
            </w:r>
            <w:r w:rsidRPr="004E78E7">
              <w:rPr>
                <w:rFonts w:ascii="Times New Roman" w:hAnsi="Times New Roman" w:cs="Times New Roman"/>
              </w:rPr>
              <w:t xml:space="preserve"> (Page 6)</w:t>
            </w:r>
          </w:p>
        </w:tc>
      </w:tr>
      <w:tr w:rsidR="00991E9F" w:rsidRPr="004E78E7" w14:paraId="3C71AC0A" w14:textId="77777777" w:rsidTr="00991E9F">
        <w:tc>
          <w:tcPr>
            <w:tcW w:w="4675" w:type="dxa"/>
          </w:tcPr>
          <w:p w14:paraId="27ED9D43" w14:textId="3CF6AAFA"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Software</w:t>
            </w:r>
          </w:p>
        </w:tc>
        <w:tc>
          <w:tcPr>
            <w:tcW w:w="4675" w:type="dxa"/>
          </w:tcPr>
          <w:p w14:paraId="61B6CA09" w14:textId="0068A8E3" w:rsidR="00991E9F" w:rsidRPr="004E78E7" w:rsidRDefault="004E78E7" w:rsidP="004E78E7">
            <w:pPr>
              <w:rPr>
                <w:rFonts w:ascii="Times New Roman" w:hAnsi="Times New Roman" w:cs="Times New Roman"/>
                <w:color w:val="000000" w:themeColor="text1"/>
              </w:rPr>
            </w:pPr>
            <w:r w:rsidRPr="004E78E7">
              <w:rPr>
                <w:rFonts w:ascii="Times New Roman" w:hAnsi="Times New Roman" w:cs="Times New Roman"/>
                <w:bCs/>
              </w:rPr>
              <w:t>NVivo, Version 12 (QSR International, Cambridge, MA) (Page 6)</w:t>
            </w:r>
          </w:p>
        </w:tc>
      </w:tr>
      <w:tr w:rsidR="00991E9F" w:rsidRPr="004E78E7" w14:paraId="682EE344" w14:textId="77777777" w:rsidTr="00991E9F">
        <w:tc>
          <w:tcPr>
            <w:tcW w:w="4675" w:type="dxa"/>
          </w:tcPr>
          <w:p w14:paraId="6FE1BD44" w14:textId="44E5AFB5"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lastRenderedPageBreak/>
              <w:t>Participant checking</w:t>
            </w:r>
          </w:p>
        </w:tc>
        <w:tc>
          <w:tcPr>
            <w:tcW w:w="4675" w:type="dxa"/>
          </w:tcPr>
          <w:p w14:paraId="4226DE67" w14:textId="73589201" w:rsidR="00991E9F" w:rsidRPr="004E78E7" w:rsidRDefault="004E78E7"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 xml:space="preserve">Because the analysis of the study was finalized right after </w:t>
            </w:r>
            <w:r w:rsidR="00655016">
              <w:rPr>
                <w:rFonts w:ascii="Times New Roman" w:hAnsi="Times New Roman" w:cs="Times New Roman"/>
                <w:color w:val="000000" w:themeColor="text1"/>
              </w:rPr>
              <w:t>COVID</w:t>
            </w:r>
            <w:r w:rsidRPr="004E78E7">
              <w:rPr>
                <w:rFonts w:ascii="Times New Roman" w:hAnsi="Times New Roman" w:cs="Times New Roman"/>
                <w:color w:val="000000" w:themeColor="text1"/>
              </w:rPr>
              <w:t>-19 started, we only checked with the directors of the PBRN network</w:t>
            </w:r>
            <w:r w:rsidR="00655016">
              <w:rPr>
                <w:rFonts w:ascii="Times New Roman" w:hAnsi="Times New Roman" w:cs="Times New Roman"/>
                <w:color w:val="000000" w:themeColor="text1"/>
              </w:rPr>
              <w:t>.</w:t>
            </w:r>
          </w:p>
        </w:tc>
      </w:tr>
      <w:tr w:rsidR="00991E9F" w:rsidRPr="004E78E7" w14:paraId="45B75772" w14:textId="77777777" w:rsidTr="00991E9F">
        <w:tc>
          <w:tcPr>
            <w:tcW w:w="4675" w:type="dxa"/>
          </w:tcPr>
          <w:p w14:paraId="69D19D57" w14:textId="27AF903E" w:rsidR="00991E9F" w:rsidRPr="004E78E7" w:rsidRDefault="00991E9F"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Reporting</w:t>
            </w:r>
          </w:p>
        </w:tc>
        <w:tc>
          <w:tcPr>
            <w:tcW w:w="4675" w:type="dxa"/>
          </w:tcPr>
          <w:p w14:paraId="298DF331" w14:textId="77777777" w:rsidR="00991E9F" w:rsidRPr="004E78E7" w:rsidRDefault="00991E9F" w:rsidP="004E78E7">
            <w:pPr>
              <w:rPr>
                <w:rFonts w:ascii="Times New Roman" w:hAnsi="Times New Roman" w:cs="Times New Roman"/>
                <w:color w:val="000000" w:themeColor="text1"/>
              </w:rPr>
            </w:pPr>
          </w:p>
        </w:tc>
      </w:tr>
      <w:tr w:rsidR="00991E9F" w:rsidRPr="004E78E7" w14:paraId="731FECFA" w14:textId="77777777" w:rsidTr="00991E9F">
        <w:tc>
          <w:tcPr>
            <w:tcW w:w="4675" w:type="dxa"/>
          </w:tcPr>
          <w:p w14:paraId="25A2968B" w14:textId="05AF7066"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Quotations presented</w:t>
            </w:r>
          </w:p>
        </w:tc>
        <w:tc>
          <w:tcPr>
            <w:tcW w:w="4675" w:type="dxa"/>
          </w:tcPr>
          <w:p w14:paraId="69761C13" w14:textId="6D0F378B" w:rsidR="00991E9F" w:rsidRPr="004E78E7" w:rsidRDefault="004E78E7"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yes</w:t>
            </w:r>
          </w:p>
        </w:tc>
      </w:tr>
      <w:tr w:rsidR="00991E9F" w:rsidRPr="004E78E7" w14:paraId="34D65037" w14:textId="77777777" w:rsidTr="00991E9F">
        <w:tc>
          <w:tcPr>
            <w:tcW w:w="4675" w:type="dxa"/>
          </w:tcPr>
          <w:p w14:paraId="0279AED5" w14:textId="5B2B261F"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Data and findings consistent</w:t>
            </w:r>
          </w:p>
        </w:tc>
        <w:tc>
          <w:tcPr>
            <w:tcW w:w="4675" w:type="dxa"/>
          </w:tcPr>
          <w:p w14:paraId="1134E232" w14:textId="1C158932" w:rsidR="00991E9F" w:rsidRPr="004E78E7" w:rsidRDefault="004E78E7"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yes</w:t>
            </w:r>
          </w:p>
        </w:tc>
      </w:tr>
      <w:tr w:rsidR="00991E9F" w:rsidRPr="004E78E7" w14:paraId="5940EE9B" w14:textId="77777777" w:rsidTr="00991E9F">
        <w:tc>
          <w:tcPr>
            <w:tcW w:w="4675" w:type="dxa"/>
          </w:tcPr>
          <w:p w14:paraId="1CD0135E" w14:textId="6EA4C2E5"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Clarity of major themes</w:t>
            </w:r>
          </w:p>
        </w:tc>
        <w:tc>
          <w:tcPr>
            <w:tcW w:w="4675" w:type="dxa"/>
          </w:tcPr>
          <w:p w14:paraId="7583B844" w14:textId="26EE916D" w:rsidR="00991E9F" w:rsidRPr="004E78E7" w:rsidRDefault="00407587" w:rsidP="004E78E7">
            <w:pPr>
              <w:rPr>
                <w:rFonts w:ascii="Times New Roman" w:hAnsi="Times New Roman" w:cs="Times New Roman"/>
                <w:color w:val="000000" w:themeColor="text1"/>
              </w:rPr>
            </w:pPr>
            <w:r>
              <w:rPr>
                <w:rFonts w:ascii="Times New Roman" w:hAnsi="Times New Roman" w:cs="Times New Roman"/>
                <w:color w:val="000000" w:themeColor="text1"/>
              </w:rPr>
              <w:t>y</w:t>
            </w:r>
            <w:r w:rsidR="004E78E7" w:rsidRPr="004E78E7">
              <w:rPr>
                <w:rFonts w:ascii="Times New Roman" w:hAnsi="Times New Roman" w:cs="Times New Roman"/>
                <w:color w:val="000000" w:themeColor="text1"/>
              </w:rPr>
              <w:t>es</w:t>
            </w:r>
          </w:p>
        </w:tc>
      </w:tr>
      <w:tr w:rsidR="00991E9F" w:rsidRPr="004E78E7" w14:paraId="14FDB0F7" w14:textId="77777777" w:rsidTr="00991E9F">
        <w:tc>
          <w:tcPr>
            <w:tcW w:w="4675" w:type="dxa"/>
          </w:tcPr>
          <w:p w14:paraId="2B0E8B59" w14:textId="3A6F7248" w:rsidR="00991E9F" w:rsidRPr="004E78E7" w:rsidRDefault="00991E9F" w:rsidP="004E78E7">
            <w:pPr>
              <w:pStyle w:val="ListParagraph"/>
              <w:numPr>
                <w:ilvl w:val="0"/>
                <w:numId w:val="1"/>
              </w:numPr>
              <w:rPr>
                <w:rFonts w:ascii="Times New Roman" w:hAnsi="Times New Roman" w:cs="Times New Roman"/>
                <w:color w:val="000000" w:themeColor="text1"/>
              </w:rPr>
            </w:pPr>
            <w:r w:rsidRPr="004E78E7">
              <w:rPr>
                <w:rFonts w:ascii="Times New Roman" w:hAnsi="Times New Roman" w:cs="Times New Roman"/>
                <w:color w:val="000000" w:themeColor="text1"/>
              </w:rPr>
              <w:t>Clarity of minor themes</w:t>
            </w:r>
          </w:p>
        </w:tc>
        <w:tc>
          <w:tcPr>
            <w:tcW w:w="4675" w:type="dxa"/>
          </w:tcPr>
          <w:p w14:paraId="6804A368" w14:textId="42CE5D7B" w:rsidR="00991E9F" w:rsidRPr="004E78E7" w:rsidRDefault="004E78E7"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yes</w:t>
            </w:r>
          </w:p>
        </w:tc>
      </w:tr>
    </w:tbl>
    <w:p w14:paraId="7447248E" w14:textId="44FE4952" w:rsidR="00326746" w:rsidRPr="004E78E7" w:rsidRDefault="000A6A9C" w:rsidP="004E78E7">
      <w:pPr>
        <w:rPr>
          <w:rFonts w:ascii="Times New Roman" w:hAnsi="Times New Roman" w:cs="Times New Roman"/>
          <w:color w:val="000000" w:themeColor="text1"/>
        </w:rPr>
      </w:pPr>
      <w:r w:rsidRPr="004E78E7">
        <w:rPr>
          <w:rFonts w:ascii="Times New Roman" w:hAnsi="Times New Roman" w:cs="Times New Roman"/>
          <w:color w:val="000000" w:themeColor="text1"/>
        </w:rPr>
        <w:t>Note: due to space limits for the Short Report, we provide more details about our work in this checklist in addition to the page numbers.</w:t>
      </w:r>
    </w:p>
    <w:sectPr w:rsidR="00326746" w:rsidRPr="004E78E7" w:rsidSect="001670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B96D6C"/>
    <w:multiLevelType w:val="hybridMultilevel"/>
    <w:tmpl w:val="486E1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E9F"/>
    <w:rsid w:val="000A6A9C"/>
    <w:rsid w:val="00155A49"/>
    <w:rsid w:val="00167018"/>
    <w:rsid w:val="00297F56"/>
    <w:rsid w:val="003C6CCF"/>
    <w:rsid w:val="00407587"/>
    <w:rsid w:val="004E78E7"/>
    <w:rsid w:val="0053042B"/>
    <w:rsid w:val="00655016"/>
    <w:rsid w:val="0077433E"/>
    <w:rsid w:val="00991E9F"/>
    <w:rsid w:val="00AD35ED"/>
    <w:rsid w:val="00B162DE"/>
    <w:rsid w:val="00CE0637"/>
    <w:rsid w:val="00D47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C2A45"/>
  <w15:chartTrackingRefBased/>
  <w15:docId w15:val="{FBC262D7-5EA7-0840-B375-E94F0AC9D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1E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91E9F"/>
    <w:pPr>
      <w:ind w:left="720"/>
      <w:contextualSpacing/>
    </w:pPr>
  </w:style>
  <w:style w:type="paragraph" w:styleId="BalloonText">
    <w:name w:val="Balloon Text"/>
    <w:basedOn w:val="Normal"/>
    <w:link w:val="BalloonTextChar"/>
    <w:uiPriority w:val="99"/>
    <w:semiHidden/>
    <w:unhideWhenUsed/>
    <w:rsid w:val="00991E9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91E9F"/>
    <w:rPr>
      <w:rFonts w:ascii="Times New Roman" w:hAnsi="Times New Roman" w:cs="Times New Roman"/>
      <w:sz w:val="18"/>
      <w:szCs w:val="18"/>
    </w:rPr>
  </w:style>
  <w:style w:type="paragraph" w:styleId="Caption">
    <w:name w:val="caption"/>
    <w:basedOn w:val="Normal"/>
    <w:next w:val="Normal"/>
    <w:uiPriority w:val="35"/>
    <w:unhideWhenUsed/>
    <w:qFormat/>
    <w:rsid w:val="00991E9F"/>
    <w:pPr>
      <w:spacing w:after="200"/>
    </w:pPr>
    <w:rPr>
      <w:i/>
      <w:iCs/>
      <w:color w:val="44546A" w:themeColor="text2"/>
      <w:sz w:val="18"/>
      <w:szCs w:val="18"/>
    </w:rPr>
  </w:style>
  <w:style w:type="paragraph" w:customStyle="1" w:styleId="Default">
    <w:name w:val="Default"/>
    <w:rsid w:val="000A6A9C"/>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0383658">
      <w:bodyDiv w:val="1"/>
      <w:marLeft w:val="0"/>
      <w:marRight w:val="0"/>
      <w:marTop w:val="0"/>
      <w:marBottom w:val="0"/>
      <w:divBdr>
        <w:top w:val="none" w:sz="0" w:space="0" w:color="auto"/>
        <w:left w:val="none" w:sz="0" w:space="0" w:color="auto"/>
        <w:bottom w:val="none" w:sz="0" w:space="0" w:color="auto"/>
        <w:right w:val="none" w:sz="0" w:space="0" w:color="auto"/>
      </w:divBdr>
      <w:divsChild>
        <w:div w:id="1403796262">
          <w:marLeft w:val="0"/>
          <w:marRight w:val="0"/>
          <w:marTop w:val="0"/>
          <w:marBottom w:val="0"/>
          <w:divBdr>
            <w:top w:val="none" w:sz="0" w:space="0" w:color="auto"/>
            <w:left w:val="none" w:sz="0" w:space="0" w:color="auto"/>
            <w:bottom w:val="none" w:sz="0" w:space="0" w:color="auto"/>
            <w:right w:val="none" w:sz="0" w:space="0" w:color="auto"/>
          </w:divBdr>
          <w:divsChild>
            <w:div w:id="243926756">
              <w:marLeft w:val="0"/>
              <w:marRight w:val="0"/>
              <w:marTop w:val="0"/>
              <w:marBottom w:val="0"/>
              <w:divBdr>
                <w:top w:val="none" w:sz="0" w:space="0" w:color="auto"/>
                <w:left w:val="none" w:sz="0" w:space="0" w:color="auto"/>
                <w:bottom w:val="none" w:sz="0" w:space="0" w:color="auto"/>
                <w:right w:val="none" w:sz="0" w:space="0" w:color="auto"/>
              </w:divBdr>
              <w:divsChild>
                <w:div w:id="1412508455">
                  <w:marLeft w:val="0"/>
                  <w:marRight w:val="0"/>
                  <w:marTop w:val="0"/>
                  <w:marBottom w:val="0"/>
                  <w:divBdr>
                    <w:top w:val="none" w:sz="0" w:space="0" w:color="auto"/>
                    <w:left w:val="none" w:sz="0" w:space="0" w:color="auto"/>
                    <w:bottom w:val="none" w:sz="0" w:space="0" w:color="auto"/>
                    <w:right w:val="none" w:sz="0" w:space="0" w:color="auto"/>
                  </w:divBdr>
                  <w:divsChild>
                    <w:div w:id="1810895912">
                      <w:marLeft w:val="0"/>
                      <w:marRight w:val="0"/>
                      <w:marTop w:val="0"/>
                      <w:marBottom w:val="0"/>
                      <w:divBdr>
                        <w:top w:val="none" w:sz="0" w:space="0" w:color="auto"/>
                        <w:left w:val="none" w:sz="0" w:space="0" w:color="auto"/>
                        <w:bottom w:val="none" w:sz="0" w:space="0" w:color="auto"/>
                        <w:right w:val="none" w:sz="0" w:space="0" w:color="auto"/>
                      </w:divBdr>
                    </w:div>
                  </w:divsChild>
                </w:div>
                <w:div w:id="541556340">
                  <w:marLeft w:val="0"/>
                  <w:marRight w:val="0"/>
                  <w:marTop w:val="0"/>
                  <w:marBottom w:val="0"/>
                  <w:divBdr>
                    <w:top w:val="none" w:sz="0" w:space="0" w:color="auto"/>
                    <w:left w:val="none" w:sz="0" w:space="0" w:color="auto"/>
                    <w:bottom w:val="none" w:sz="0" w:space="0" w:color="auto"/>
                    <w:right w:val="none" w:sz="0" w:space="0" w:color="auto"/>
                  </w:divBdr>
                  <w:divsChild>
                    <w:div w:id="271520751">
                      <w:marLeft w:val="0"/>
                      <w:marRight w:val="0"/>
                      <w:marTop w:val="0"/>
                      <w:marBottom w:val="0"/>
                      <w:divBdr>
                        <w:top w:val="none" w:sz="0" w:space="0" w:color="auto"/>
                        <w:left w:val="none" w:sz="0" w:space="0" w:color="auto"/>
                        <w:bottom w:val="none" w:sz="0" w:space="0" w:color="auto"/>
                        <w:right w:val="none" w:sz="0" w:space="0" w:color="auto"/>
                      </w:divBdr>
                    </w:div>
                    <w:div w:id="1027219689">
                      <w:marLeft w:val="0"/>
                      <w:marRight w:val="0"/>
                      <w:marTop w:val="0"/>
                      <w:marBottom w:val="0"/>
                      <w:divBdr>
                        <w:top w:val="none" w:sz="0" w:space="0" w:color="auto"/>
                        <w:left w:val="none" w:sz="0" w:space="0" w:color="auto"/>
                        <w:bottom w:val="none" w:sz="0" w:space="0" w:color="auto"/>
                        <w:right w:val="none" w:sz="0" w:space="0" w:color="auto"/>
                      </w:divBdr>
                    </w:div>
                  </w:divsChild>
                </w:div>
                <w:div w:id="1777099030">
                  <w:marLeft w:val="0"/>
                  <w:marRight w:val="0"/>
                  <w:marTop w:val="0"/>
                  <w:marBottom w:val="0"/>
                  <w:divBdr>
                    <w:top w:val="none" w:sz="0" w:space="0" w:color="auto"/>
                    <w:left w:val="none" w:sz="0" w:space="0" w:color="auto"/>
                    <w:bottom w:val="none" w:sz="0" w:space="0" w:color="auto"/>
                    <w:right w:val="none" w:sz="0" w:space="0" w:color="auto"/>
                  </w:divBdr>
                  <w:divsChild>
                    <w:div w:id="1543127601">
                      <w:marLeft w:val="0"/>
                      <w:marRight w:val="0"/>
                      <w:marTop w:val="0"/>
                      <w:marBottom w:val="0"/>
                      <w:divBdr>
                        <w:top w:val="none" w:sz="0" w:space="0" w:color="auto"/>
                        <w:left w:val="none" w:sz="0" w:space="0" w:color="auto"/>
                        <w:bottom w:val="none" w:sz="0" w:space="0" w:color="auto"/>
                        <w:right w:val="none" w:sz="0" w:space="0" w:color="auto"/>
                      </w:divBdr>
                    </w:div>
                  </w:divsChild>
                </w:div>
                <w:div w:id="1548184664">
                  <w:marLeft w:val="0"/>
                  <w:marRight w:val="0"/>
                  <w:marTop w:val="0"/>
                  <w:marBottom w:val="0"/>
                  <w:divBdr>
                    <w:top w:val="none" w:sz="0" w:space="0" w:color="auto"/>
                    <w:left w:val="none" w:sz="0" w:space="0" w:color="auto"/>
                    <w:bottom w:val="none" w:sz="0" w:space="0" w:color="auto"/>
                    <w:right w:val="none" w:sz="0" w:space="0" w:color="auto"/>
                  </w:divBdr>
                  <w:divsChild>
                    <w:div w:id="898368282">
                      <w:marLeft w:val="0"/>
                      <w:marRight w:val="0"/>
                      <w:marTop w:val="0"/>
                      <w:marBottom w:val="0"/>
                      <w:divBdr>
                        <w:top w:val="none" w:sz="0" w:space="0" w:color="auto"/>
                        <w:left w:val="none" w:sz="0" w:space="0" w:color="auto"/>
                        <w:bottom w:val="none" w:sz="0" w:space="0" w:color="auto"/>
                        <w:right w:val="none" w:sz="0" w:space="0" w:color="auto"/>
                      </w:divBdr>
                    </w:div>
                    <w:div w:id="11406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1455</Words>
  <Characters>6449</Characters>
  <Application>Microsoft Office Word</Application>
  <DocSecurity>0</DocSecurity>
  <Lines>403</Lines>
  <Paragraphs>359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Baumann Walker, Ana Amelia</dc:creator>
  <cp:keywords/>
  <dc:description/>
  <cp:lastModifiedBy>Baumann Walker, Ana Amelia</cp:lastModifiedBy>
  <cp:revision>3</cp:revision>
  <dcterms:created xsi:type="dcterms:W3CDTF">2020-04-25T12:19:00Z</dcterms:created>
  <dcterms:modified xsi:type="dcterms:W3CDTF">2020-04-25T12:19:00Z</dcterms:modified>
</cp:coreProperties>
</file>