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5BEE" w14:textId="51A9072E" w:rsidR="00FF771A" w:rsidRPr="006136EA" w:rsidRDefault="006136EA" w:rsidP="006136EA">
      <w:pPr>
        <w:spacing w:line="360" w:lineRule="auto"/>
        <w:rPr>
          <w:rFonts w:ascii="Times New Roman" w:eastAsia="DengXian" w:hAnsi="Times New Roman" w:cs="Times New Roman"/>
          <w:b/>
          <w:sz w:val="32"/>
          <w:szCs w:val="32"/>
        </w:rPr>
      </w:pPr>
      <w:r w:rsidRPr="006136EA">
        <w:rPr>
          <w:rFonts w:ascii="Times New Roman" w:eastAsia="DengXian" w:hAnsi="Times New Roman" w:cs="Times New Roman"/>
          <w:b/>
          <w:sz w:val="32"/>
          <w:szCs w:val="32"/>
        </w:rPr>
        <w:t xml:space="preserve">The supplemental materials for </w:t>
      </w:r>
    </w:p>
    <w:p w14:paraId="08FD2086" w14:textId="77777777" w:rsidR="00E87970" w:rsidRPr="00E87970" w:rsidRDefault="00E87970" w:rsidP="00E87970">
      <w:pPr>
        <w:spacing w:line="360" w:lineRule="auto"/>
        <w:rPr>
          <w:rFonts w:ascii="Times New Roman" w:eastAsia="DengXian" w:hAnsi="Times New Roman" w:cs="Times New Roman"/>
          <w:b/>
          <w:sz w:val="32"/>
          <w:szCs w:val="32"/>
        </w:rPr>
      </w:pPr>
      <w:bookmarkStart w:id="0" w:name="OLE_LINK7"/>
      <w:bookmarkStart w:id="1" w:name="OLE_LINK8"/>
      <w:bookmarkStart w:id="2" w:name="_Hlk125833523"/>
      <w:r w:rsidRPr="00E87970">
        <w:rPr>
          <w:rFonts w:ascii="Times New Roman" w:eastAsia="DengXian" w:hAnsi="Times New Roman" w:cs="Times New Roman"/>
          <w:b/>
          <w:sz w:val="32"/>
          <w:szCs w:val="32"/>
        </w:rPr>
        <w:t>Exploring influential factors of CO</w:t>
      </w:r>
      <w:r w:rsidRPr="00E87970">
        <w:rPr>
          <w:rFonts w:ascii="Times New Roman" w:eastAsia="DengXian" w:hAnsi="Times New Roman" w:cs="Times New Roman"/>
          <w:b/>
          <w:sz w:val="32"/>
          <w:szCs w:val="32"/>
          <w:vertAlign w:val="subscript"/>
        </w:rPr>
        <w:t>2</w:t>
      </w:r>
      <w:r w:rsidRPr="00E87970">
        <w:rPr>
          <w:rFonts w:ascii="Times New Roman" w:eastAsia="DengXian" w:hAnsi="Times New Roman" w:cs="Times New Roman"/>
          <w:b/>
          <w:sz w:val="32"/>
          <w:szCs w:val="32"/>
        </w:rPr>
        <w:t xml:space="preserve"> emissions in China’s cities using machine learning techniques</w:t>
      </w:r>
    </w:p>
    <w:bookmarkEnd w:id="0"/>
    <w:bookmarkEnd w:id="1"/>
    <w:p w14:paraId="71D57650" w14:textId="77777777" w:rsidR="00E87970" w:rsidRPr="00E87970" w:rsidRDefault="00E87970" w:rsidP="00E87970">
      <w:pPr>
        <w:rPr>
          <w:rFonts w:ascii="Times New Roman" w:eastAsia="DengXian" w:hAnsi="Times New Roman" w:cs="Times New Roman"/>
          <w:b/>
          <w:sz w:val="24"/>
          <w:szCs w:val="24"/>
        </w:rPr>
      </w:pPr>
      <w:r w:rsidRPr="00E87970">
        <w:rPr>
          <w:rFonts w:ascii="Times New Roman" w:eastAsia="DengXian" w:hAnsi="Times New Roman" w:cs="Times New Roman"/>
          <w:b/>
          <w:sz w:val="24"/>
          <w:szCs w:val="24"/>
        </w:rPr>
        <w:t>Kun Xiang</w:t>
      </w:r>
      <w:r w:rsidRPr="00E87970">
        <w:rPr>
          <w:rFonts w:ascii="Times New Roman" w:eastAsia="DengXian" w:hAnsi="Times New Roman" w:cs="Times New Roman"/>
          <w:b/>
          <w:sz w:val="24"/>
          <w:szCs w:val="24"/>
          <w:vertAlign w:val="superscript"/>
        </w:rPr>
        <w:t>1</w:t>
      </w:r>
      <w:r w:rsidRPr="00E87970">
        <w:rPr>
          <w:rFonts w:ascii="Times New Roman" w:eastAsia="DengXian" w:hAnsi="Times New Roman" w:cs="Times New Roman"/>
          <w:b/>
          <w:sz w:val="24"/>
          <w:szCs w:val="24"/>
        </w:rPr>
        <w:t xml:space="preserve">· </w:t>
      </w:r>
      <w:proofErr w:type="spellStart"/>
      <w:r w:rsidRPr="00E87970">
        <w:rPr>
          <w:rFonts w:ascii="Times New Roman" w:eastAsia="DengXian" w:hAnsi="Times New Roman" w:cs="Times New Roman"/>
          <w:b/>
          <w:sz w:val="24"/>
          <w:szCs w:val="24"/>
        </w:rPr>
        <w:t>Haofei</w:t>
      </w:r>
      <w:proofErr w:type="spellEnd"/>
      <w:r w:rsidRPr="00E87970">
        <w:rPr>
          <w:rFonts w:ascii="Times New Roman" w:eastAsia="DengXian" w:hAnsi="Times New Roman" w:cs="Times New Roman"/>
          <w:b/>
          <w:sz w:val="24"/>
          <w:szCs w:val="24"/>
        </w:rPr>
        <w:t xml:space="preserve"> Yu</w:t>
      </w:r>
      <w:r w:rsidRPr="00E87970">
        <w:rPr>
          <w:rFonts w:ascii="Times New Roman" w:eastAsia="DengXian" w:hAnsi="Times New Roman" w:cs="Times New Roman"/>
          <w:b/>
          <w:sz w:val="24"/>
          <w:szCs w:val="24"/>
          <w:vertAlign w:val="superscript"/>
        </w:rPr>
        <w:t>1</w:t>
      </w:r>
      <w:r w:rsidRPr="00E87970">
        <w:rPr>
          <w:rFonts w:ascii="Times New Roman" w:eastAsia="DengXian" w:hAnsi="Times New Roman" w:cs="Times New Roman"/>
          <w:b/>
          <w:sz w:val="24"/>
          <w:szCs w:val="24"/>
        </w:rPr>
        <w:t xml:space="preserve"> ·Hao Du</w:t>
      </w:r>
      <w:r w:rsidRPr="00E87970">
        <w:rPr>
          <w:rFonts w:ascii="Times New Roman" w:eastAsia="DengXian" w:hAnsi="Times New Roman" w:cs="Times New Roman"/>
          <w:b/>
          <w:sz w:val="24"/>
          <w:szCs w:val="24"/>
          <w:vertAlign w:val="superscript"/>
        </w:rPr>
        <w:t>2</w:t>
      </w:r>
      <w:r w:rsidRPr="00E87970">
        <w:rPr>
          <w:rFonts w:ascii="Times New Roman" w:eastAsia="DengXian" w:hAnsi="Times New Roman" w:cs="Times New Roman"/>
          <w:b/>
          <w:sz w:val="24"/>
          <w:szCs w:val="24"/>
        </w:rPr>
        <w:t xml:space="preserve"> ·Md Hasibul Hasan</w:t>
      </w:r>
      <w:r w:rsidRPr="00E87970">
        <w:rPr>
          <w:rFonts w:ascii="Times New Roman" w:eastAsia="DengXian" w:hAnsi="Times New Roman" w:cs="Times New Roman"/>
          <w:b/>
          <w:sz w:val="24"/>
          <w:szCs w:val="24"/>
          <w:vertAlign w:val="superscript"/>
        </w:rPr>
        <w:t>1</w:t>
      </w:r>
      <w:r w:rsidRPr="00E87970">
        <w:rPr>
          <w:rFonts w:ascii="Times New Roman" w:eastAsia="DengXian" w:hAnsi="Times New Roman" w:cs="Times New Roman"/>
          <w:b/>
          <w:sz w:val="24"/>
          <w:szCs w:val="24"/>
        </w:rPr>
        <w:t>· Siyi Wei</w:t>
      </w:r>
      <w:r w:rsidRPr="00E87970">
        <w:rPr>
          <w:rFonts w:ascii="Times New Roman" w:eastAsia="DengXian" w:hAnsi="Times New Roman" w:cs="Times New Roman"/>
          <w:b/>
          <w:sz w:val="24"/>
          <w:szCs w:val="24"/>
          <w:vertAlign w:val="superscript"/>
        </w:rPr>
        <w:t>2</w:t>
      </w:r>
      <w:r w:rsidRPr="00E87970">
        <w:rPr>
          <w:rFonts w:ascii="Times New Roman" w:eastAsia="DengXian" w:hAnsi="Times New Roman" w:cs="Times New Roman"/>
          <w:b/>
          <w:sz w:val="24"/>
          <w:szCs w:val="24"/>
        </w:rPr>
        <w:t xml:space="preserve"> ·</w:t>
      </w:r>
      <w:proofErr w:type="spellStart"/>
      <w:r w:rsidRPr="00E87970">
        <w:rPr>
          <w:rFonts w:ascii="Times New Roman" w:eastAsia="DengXian" w:hAnsi="Times New Roman" w:cs="Times New Roman"/>
          <w:b/>
          <w:sz w:val="24"/>
          <w:szCs w:val="24"/>
        </w:rPr>
        <w:t>Xiangyun</w:t>
      </w:r>
      <w:proofErr w:type="spellEnd"/>
      <w:r w:rsidRPr="00E87970">
        <w:rPr>
          <w:rFonts w:ascii="Times New Roman" w:eastAsia="DengXian" w:hAnsi="Times New Roman" w:cs="Times New Roman"/>
          <w:b/>
          <w:sz w:val="24"/>
          <w:szCs w:val="24"/>
        </w:rPr>
        <w:t xml:space="preserve"> Xiang</w:t>
      </w:r>
      <w:r w:rsidRPr="00E87970">
        <w:rPr>
          <w:rFonts w:ascii="Times New Roman" w:eastAsia="DengXian" w:hAnsi="Times New Roman" w:cs="Times New Roman"/>
          <w:b/>
          <w:sz w:val="24"/>
          <w:szCs w:val="24"/>
          <w:vertAlign w:val="superscript"/>
        </w:rPr>
        <w:t>2</w:t>
      </w:r>
    </w:p>
    <w:p w14:paraId="2528DFC3" w14:textId="77777777" w:rsidR="00E87970" w:rsidRPr="00E87970" w:rsidRDefault="00E87970" w:rsidP="00E87970">
      <w:pPr>
        <w:rPr>
          <w:rFonts w:ascii="Times New Roman" w:eastAsia="DengXian" w:hAnsi="Times New Roman" w:cs="Times New Roman"/>
          <w:sz w:val="24"/>
          <w:szCs w:val="24"/>
          <w:vertAlign w:val="superscript"/>
        </w:rPr>
      </w:pPr>
    </w:p>
    <w:p w14:paraId="2C1D09B1" w14:textId="77777777" w:rsidR="00E87970" w:rsidRPr="00E87970" w:rsidRDefault="00E87970" w:rsidP="00E87970">
      <w:pPr>
        <w:rPr>
          <w:rFonts w:ascii="Times New Roman" w:eastAsia="DengXian" w:hAnsi="Times New Roman" w:cs="Times New Roman"/>
          <w:sz w:val="24"/>
          <w:szCs w:val="24"/>
        </w:rPr>
      </w:pPr>
      <w:r w:rsidRPr="00E87970">
        <w:rPr>
          <w:rFonts w:ascii="Times New Roman" w:eastAsia="DengXian" w:hAnsi="Times New Roman" w:cs="Times New Roman"/>
          <w:sz w:val="24"/>
          <w:szCs w:val="24"/>
          <w:vertAlign w:val="superscript"/>
        </w:rPr>
        <w:t>1</w:t>
      </w:r>
      <w:r w:rsidRPr="00E87970">
        <w:rPr>
          <w:rFonts w:ascii="Times New Roman" w:eastAsia="DengXian" w:hAnsi="Times New Roman" w:cs="Times New Roman"/>
          <w:sz w:val="24"/>
          <w:szCs w:val="24"/>
        </w:rPr>
        <w:t>Department of Civil, Environmental, and Construction Engineering, University of Central Florida, Orlando 32816, USA</w:t>
      </w:r>
    </w:p>
    <w:p w14:paraId="71099A92" w14:textId="77777777" w:rsidR="00E87970" w:rsidRPr="00E87970" w:rsidRDefault="00E87970" w:rsidP="00E87970">
      <w:pPr>
        <w:rPr>
          <w:rFonts w:ascii="Times New Roman" w:eastAsia="DengXian" w:hAnsi="Times New Roman" w:cs="Times New Roman"/>
          <w:sz w:val="24"/>
          <w:szCs w:val="24"/>
        </w:rPr>
      </w:pPr>
      <w:r w:rsidRPr="00E87970">
        <w:rPr>
          <w:rFonts w:ascii="Times New Roman" w:eastAsia="DengXian" w:hAnsi="Times New Roman" w:cs="Times New Roman"/>
          <w:sz w:val="24"/>
          <w:szCs w:val="24"/>
          <w:vertAlign w:val="superscript"/>
        </w:rPr>
        <w:t>2</w:t>
      </w:r>
      <w:r w:rsidRPr="00E87970">
        <w:rPr>
          <w:rFonts w:ascii="Times New Roman" w:eastAsia="DengXian" w:hAnsi="Times New Roman" w:cs="Times New Roman"/>
          <w:sz w:val="24"/>
          <w:szCs w:val="24"/>
        </w:rPr>
        <w:t>Research Center of Machine Learning and Environment Science, China Three Gorges University, Yichang 443002, China</w:t>
      </w:r>
    </w:p>
    <w:p w14:paraId="187BD9FD" w14:textId="77777777" w:rsidR="00E87970" w:rsidRPr="00E87970" w:rsidRDefault="00E87970" w:rsidP="00E87970">
      <w:pPr>
        <w:rPr>
          <w:rFonts w:ascii="Times New Roman" w:eastAsia="DengXian" w:hAnsi="Times New Roman" w:cs="Times New Roman"/>
          <w:sz w:val="24"/>
          <w:szCs w:val="24"/>
        </w:rPr>
      </w:pPr>
    </w:p>
    <w:p w14:paraId="626677A1" w14:textId="77777777" w:rsidR="00E87970" w:rsidRPr="00E87970" w:rsidRDefault="00E87970" w:rsidP="00E87970">
      <w:pPr>
        <w:rPr>
          <w:rFonts w:ascii="Times New Roman" w:eastAsia="DengXian" w:hAnsi="Times New Roman" w:cs="Times New Roman"/>
          <w:sz w:val="24"/>
          <w:szCs w:val="24"/>
        </w:rPr>
      </w:pPr>
      <w:r w:rsidRPr="00E87970">
        <w:rPr>
          <w:rFonts w:ascii="Times New Roman" w:eastAsia="DengXian" w:hAnsi="Times New Roman" w:cs="Times New Roman"/>
          <w:sz w:val="24"/>
          <w:szCs w:val="24"/>
        </w:rPr>
        <w:t xml:space="preserve">Corresponding author: </w:t>
      </w:r>
      <w:proofErr w:type="spellStart"/>
      <w:r w:rsidRPr="00E87970">
        <w:rPr>
          <w:rFonts w:ascii="Times New Roman" w:eastAsia="DengXian" w:hAnsi="Times New Roman" w:cs="Times New Roman"/>
          <w:sz w:val="24"/>
          <w:szCs w:val="24"/>
        </w:rPr>
        <w:t>KunXiang</w:t>
      </w:r>
      <w:proofErr w:type="spellEnd"/>
      <w:r w:rsidRPr="00E87970">
        <w:rPr>
          <w:rFonts w:ascii="Times New Roman" w:eastAsia="DengXian" w:hAnsi="Times New Roman" w:cs="Times New Roman"/>
          <w:sz w:val="24"/>
          <w:szCs w:val="24"/>
        </w:rPr>
        <w:t>.</w:t>
      </w:r>
      <w:r w:rsidRPr="00E87970">
        <w:rPr>
          <w:rFonts w:ascii="DengXian" w:eastAsia="DengXian" w:hAnsi="DengXian" w:cs="Times New Roman" w:hint="eastAsia"/>
          <w:szCs w:val="24"/>
        </w:rPr>
        <w:t xml:space="preserve"> </w:t>
      </w:r>
      <w:r w:rsidRPr="00E87970">
        <w:rPr>
          <w:rFonts w:ascii="Times New Roman" w:eastAsia="DengXian" w:hAnsi="Times New Roman" w:cs="Times New Roman"/>
          <w:sz w:val="24"/>
          <w:szCs w:val="24"/>
        </w:rPr>
        <w:t>kwanxiang@knights.ucf.edu</w:t>
      </w:r>
      <w:bookmarkEnd w:id="2"/>
    </w:p>
    <w:p w14:paraId="630B51EB" w14:textId="3124CDDB" w:rsidR="006136EA" w:rsidRDefault="006136EA">
      <w:pPr>
        <w:rPr>
          <w:rFonts w:ascii="Times New Roman" w:hAnsi="Times New Roman" w:cs="Times New Roman"/>
        </w:rPr>
      </w:pPr>
    </w:p>
    <w:p w14:paraId="6BFA1902" w14:textId="749E4262" w:rsidR="006136EA" w:rsidRDefault="006136EA">
      <w:pPr>
        <w:rPr>
          <w:rFonts w:ascii="Times New Roman" w:hAnsi="Times New Roman" w:cs="Times New Roman"/>
        </w:rPr>
      </w:pPr>
    </w:p>
    <w:p w14:paraId="76658FBA" w14:textId="3147C297" w:rsidR="006136EA" w:rsidRDefault="006136EA">
      <w:pPr>
        <w:rPr>
          <w:rFonts w:ascii="Times New Roman" w:hAnsi="Times New Roman" w:cs="Times New Roman"/>
        </w:rPr>
      </w:pPr>
    </w:p>
    <w:p w14:paraId="2900E39D" w14:textId="2228BFD3" w:rsidR="006136EA" w:rsidRDefault="006136EA">
      <w:pPr>
        <w:rPr>
          <w:rFonts w:ascii="Times New Roman" w:hAnsi="Times New Roman" w:cs="Times New Roman"/>
        </w:rPr>
      </w:pPr>
    </w:p>
    <w:p w14:paraId="1053C790" w14:textId="791BA4D8" w:rsidR="006136EA" w:rsidRDefault="006136EA">
      <w:pPr>
        <w:rPr>
          <w:rFonts w:ascii="Times New Roman" w:hAnsi="Times New Roman" w:cs="Times New Roman"/>
        </w:rPr>
      </w:pPr>
    </w:p>
    <w:p w14:paraId="348FE1E3" w14:textId="0ED99F34" w:rsidR="006136EA" w:rsidRDefault="006136EA">
      <w:pPr>
        <w:rPr>
          <w:rFonts w:ascii="Times New Roman" w:hAnsi="Times New Roman" w:cs="Times New Roman"/>
        </w:rPr>
      </w:pPr>
    </w:p>
    <w:p w14:paraId="4DBD4A48" w14:textId="71D7956E" w:rsidR="006136EA" w:rsidRDefault="006136EA">
      <w:pPr>
        <w:rPr>
          <w:rFonts w:ascii="Times New Roman" w:hAnsi="Times New Roman" w:cs="Times New Roman"/>
        </w:rPr>
      </w:pPr>
    </w:p>
    <w:p w14:paraId="768C7EAA" w14:textId="06E43A92" w:rsidR="006136EA" w:rsidRDefault="006136EA">
      <w:pPr>
        <w:rPr>
          <w:rFonts w:ascii="Times New Roman" w:hAnsi="Times New Roman" w:cs="Times New Roman"/>
        </w:rPr>
      </w:pPr>
    </w:p>
    <w:p w14:paraId="7CA79B6C" w14:textId="45027AC4" w:rsidR="006136EA" w:rsidRDefault="006136EA">
      <w:pPr>
        <w:rPr>
          <w:rFonts w:ascii="Times New Roman" w:hAnsi="Times New Roman" w:cs="Times New Roman"/>
        </w:rPr>
      </w:pPr>
    </w:p>
    <w:p w14:paraId="0B2C86DA" w14:textId="463DFDE9" w:rsidR="006136EA" w:rsidRDefault="006136EA">
      <w:pPr>
        <w:rPr>
          <w:rFonts w:ascii="Times New Roman" w:hAnsi="Times New Roman" w:cs="Times New Roman"/>
        </w:rPr>
      </w:pPr>
    </w:p>
    <w:p w14:paraId="5342ADA2" w14:textId="400BFF76" w:rsidR="006136EA" w:rsidRDefault="006136EA">
      <w:pPr>
        <w:rPr>
          <w:rFonts w:ascii="Times New Roman" w:hAnsi="Times New Roman" w:cs="Times New Roman"/>
        </w:rPr>
      </w:pPr>
    </w:p>
    <w:p w14:paraId="27542304" w14:textId="61D01F6D" w:rsidR="006136EA" w:rsidRDefault="006136EA">
      <w:pPr>
        <w:rPr>
          <w:rFonts w:ascii="Times New Roman" w:hAnsi="Times New Roman" w:cs="Times New Roman"/>
        </w:rPr>
      </w:pPr>
    </w:p>
    <w:p w14:paraId="085283AD" w14:textId="6092269D" w:rsidR="006136EA" w:rsidRDefault="006136EA">
      <w:pPr>
        <w:rPr>
          <w:rFonts w:ascii="Times New Roman" w:hAnsi="Times New Roman" w:cs="Times New Roman"/>
        </w:rPr>
      </w:pPr>
    </w:p>
    <w:p w14:paraId="61E039A9" w14:textId="7211066C" w:rsidR="006136EA" w:rsidRDefault="006136EA">
      <w:pPr>
        <w:rPr>
          <w:rFonts w:ascii="Times New Roman" w:hAnsi="Times New Roman" w:cs="Times New Roman"/>
        </w:rPr>
      </w:pPr>
    </w:p>
    <w:p w14:paraId="12304B02" w14:textId="61BA433F" w:rsidR="006136EA" w:rsidRDefault="006136EA">
      <w:pPr>
        <w:rPr>
          <w:rFonts w:ascii="Times New Roman" w:hAnsi="Times New Roman" w:cs="Times New Roman"/>
        </w:rPr>
      </w:pPr>
    </w:p>
    <w:p w14:paraId="41B2B894" w14:textId="005FE6CD" w:rsidR="006136EA" w:rsidRDefault="006136EA">
      <w:pPr>
        <w:rPr>
          <w:rFonts w:ascii="Times New Roman" w:hAnsi="Times New Roman" w:cs="Times New Roman"/>
        </w:rPr>
      </w:pPr>
    </w:p>
    <w:p w14:paraId="7A260290" w14:textId="1F3D4215" w:rsidR="006136EA" w:rsidRDefault="006136EA">
      <w:pPr>
        <w:rPr>
          <w:rFonts w:ascii="Times New Roman" w:hAnsi="Times New Roman" w:cs="Times New Roman"/>
        </w:rPr>
      </w:pPr>
    </w:p>
    <w:p w14:paraId="0C1CD38F" w14:textId="48ECC3B4" w:rsidR="006136EA" w:rsidRDefault="006136EA">
      <w:pPr>
        <w:rPr>
          <w:rFonts w:ascii="Times New Roman" w:hAnsi="Times New Roman" w:cs="Times New Roman"/>
        </w:rPr>
      </w:pPr>
    </w:p>
    <w:p w14:paraId="3E1CB76B" w14:textId="6EB55457" w:rsidR="006136EA" w:rsidRDefault="006136EA">
      <w:pPr>
        <w:rPr>
          <w:rFonts w:ascii="Times New Roman" w:hAnsi="Times New Roman" w:cs="Times New Roman"/>
        </w:rPr>
      </w:pPr>
    </w:p>
    <w:p w14:paraId="3D7190F5" w14:textId="48D2CA84" w:rsidR="006136EA" w:rsidRDefault="006136EA">
      <w:pPr>
        <w:rPr>
          <w:rFonts w:ascii="Times New Roman" w:hAnsi="Times New Roman" w:cs="Times New Roman"/>
        </w:rPr>
      </w:pPr>
    </w:p>
    <w:p w14:paraId="59AFF6AE" w14:textId="4E974B0D" w:rsidR="006136EA" w:rsidRDefault="006136EA">
      <w:pPr>
        <w:rPr>
          <w:rFonts w:ascii="Times New Roman" w:hAnsi="Times New Roman" w:cs="Times New Roman"/>
        </w:rPr>
      </w:pPr>
    </w:p>
    <w:p w14:paraId="1D270366" w14:textId="7CBA1314" w:rsidR="006136EA" w:rsidRDefault="006136EA">
      <w:pPr>
        <w:rPr>
          <w:rFonts w:ascii="Times New Roman" w:hAnsi="Times New Roman" w:cs="Times New Roman"/>
        </w:rPr>
      </w:pPr>
    </w:p>
    <w:p w14:paraId="097ADADC" w14:textId="492ACF50" w:rsidR="006136EA" w:rsidRDefault="006136EA">
      <w:pPr>
        <w:rPr>
          <w:rFonts w:ascii="Times New Roman" w:hAnsi="Times New Roman" w:cs="Times New Roman"/>
        </w:rPr>
      </w:pPr>
    </w:p>
    <w:p w14:paraId="0A5FFC0B" w14:textId="1F54EC84" w:rsidR="006136EA" w:rsidRDefault="006136EA">
      <w:pPr>
        <w:rPr>
          <w:rFonts w:ascii="Times New Roman" w:hAnsi="Times New Roman" w:cs="Times New Roman"/>
        </w:rPr>
      </w:pPr>
    </w:p>
    <w:p w14:paraId="1802587A" w14:textId="2D08EF9A" w:rsidR="006136EA" w:rsidRDefault="006136EA">
      <w:pPr>
        <w:rPr>
          <w:rFonts w:ascii="Times New Roman" w:hAnsi="Times New Roman" w:cs="Times New Roman"/>
        </w:rPr>
      </w:pPr>
    </w:p>
    <w:p w14:paraId="4ADCB206" w14:textId="0FA66A2C" w:rsidR="006136EA" w:rsidRDefault="006136EA">
      <w:pPr>
        <w:rPr>
          <w:rFonts w:ascii="Times New Roman" w:hAnsi="Times New Roman" w:cs="Times New Roman"/>
        </w:rPr>
      </w:pPr>
    </w:p>
    <w:p w14:paraId="7E43D33A" w14:textId="0B0B4F96" w:rsidR="006136EA" w:rsidRDefault="006136EA">
      <w:pPr>
        <w:rPr>
          <w:rFonts w:ascii="Times New Roman" w:hAnsi="Times New Roman" w:cs="Times New Roman"/>
        </w:rPr>
      </w:pPr>
    </w:p>
    <w:p w14:paraId="4BF8D62E" w14:textId="243D6E64" w:rsidR="006136EA" w:rsidRDefault="006136EA">
      <w:pPr>
        <w:rPr>
          <w:rFonts w:ascii="Times New Roman" w:hAnsi="Times New Roman" w:cs="Times New Roman"/>
        </w:rPr>
      </w:pPr>
    </w:p>
    <w:p w14:paraId="63C0B756" w14:textId="7346433E" w:rsidR="006136EA" w:rsidRDefault="006136EA">
      <w:pPr>
        <w:rPr>
          <w:rFonts w:ascii="Times New Roman" w:hAnsi="Times New Roman" w:cs="Times New Roman"/>
        </w:rPr>
      </w:pPr>
    </w:p>
    <w:p w14:paraId="698E9C07" w14:textId="1F04B826" w:rsidR="006136EA" w:rsidRDefault="006136EA">
      <w:pPr>
        <w:rPr>
          <w:rFonts w:ascii="Times New Roman" w:hAnsi="Times New Roman" w:cs="Times New Roman"/>
        </w:rPr>
      </w:pPr>
    </w:p>
    <w:p w14:paraId="13194A19" w14:textId="4C3C4EB7" w:rsidR="006136EA" w:rsidRDefault="006136EA">
      <w:pPr>
        <w:rPr>
          <w:rFonts w:ascii="Times New Roman" w:hAnsi="Times New Roman" w:cs="Times New Roman"/>
        </w:rPr>
      </w:pPr>
    </w:p>
    <w:p w14:paraId="40A48DB5" w14:textId="41852EAA" w:rsidR="006136EA" w:rsidRPr="00096A91" w:rsidRDefault="006136EA">
      <w:pPr>
        <w:rPr>
          <w:rFonts w:ascii="Times New Roman" w:eastAsia="DengXian" w:hAnsi="Times New Roman" w:cs="Times New Roman"/>
          <w:sz w:val="24"/>
          <w:szCs w:val="24"/>
        </w:rPr>
      </w:pPr>
      <w:r w:rsidRPr="00096A91">
        <w:rPr>
          <w:rFonts w:ascii="Times New Roman" w:eastAsia="DengXian" w:hAnsi="Times New Roman" w:cs="Times New Roman"/>
          <w:sz w:val="24"/>
          <w:szCs w:val="24"/>
        </w:rPr>
        <w:t>List of Tables</w:t>
      </w:r>
    </w:p>
    <w:p w14:paraId="2D5C0F4B" w14:textId="3ADDFD05" w:rsidR="006136EA" w:rsidRPr="00096A91" w:rsidRDefault="006136EA" w:rsidP="006136EA">
      <w:pPr>
        <w:rPr>
          <w:rFonts w:ascii="Times New Roman" w:eastAsia="DengXian" w:hAnsi="Times New Roman" w:cs="Times New Roman"/>
          <w:sz w:val="24"/>
          <w:szCs w:val="24"/>
        </w:rPr>
      </w:pPr>
      <w:r w:rsidRPr="00096A91">
        <w:rPr>
          <w:rFonts w:ascii="Times New Roman" w:eastAsia="DengXian" w:hAnsi="Times New Roman" w:cs="Times New Roman"/>
          <w:sz w:val="24"/>
          <w:szCs w:val="24"/>
        </w:rPr>
        <w:t xml:space="preserve">S1 </w:t>
      </w:r>
      <w:bookmarkStart w:id="3" w:name="_Hlk125831070"/>
      <w:r w:rsidRPr="00096A91">
        <w:rPr>
          <w:rFonts w:ascii="Times New Roman" w:eastAsia="DengXian" w:hAnsi="Times New Roman" w:cs="Times New Roman"/>
          <w:sz w:val="24"/>
          <w:szCs w:val="24"/>
        </w:rPr>
        <w:t>The full list of potential variables</w:t>
      </w:r>
      <w:r w:rsidR="00096A91">
        <w:rPr>
          <w:rFonts w:ascii="Times New Roman" w:eastAsia="DengXian" w:hAnsi="Times New Roman" w:cs="Times New Roman"/>
          <w:sz w:val="24"/>
          <w:szCs w:val="24"/>
        </w:rPr>
        <w:t xml:space="preserve"> and importance scores</w:t>
      </w:r>
      <w:bookmarkEnd w:id="3"/>
    </w:p>
    <w:p w14:paraId="5A243E06" w14:textId="537C71B8" w:rsidR="006136EA" w:rsidRDefault="006136EA" w:rsidP="006136EA">
      <w:pPr>
        <w:rPr>
          <w:rFonts w:ascii="Times New Roman" w:eastAsia="DengXian" w:hAnsi="Times New Roman" w:cs="Times New Roman"/>
          <w:sz w:val="24"/>
          <w:szCs w:val="24"/>
        </w:rPr>
      </w:pPr>
      <w:bookmarkStart w:id="4" w:name="_Hlk125817199"/>
      <w:r w:rsidRPr="00096A91">
        <w:rPr>
          <w:rFonts w:ascii="Times New Roman" w:eastAsia="DengXian" w:hAnsi="Times New Roman" w:cs="Times New Roman"/>
          <w:sz w:val="24"/>
          <w:szCs w:val="24"/>
        </w:rPr>
        <w:t>S</w:t>
      </w:r>
      <w:r w:rsidR="00096A91">
        <w:rPr>
          <w:rFonts w:ascii="Times New Roman" w:eastAsia="DengXian" w:hAnsi="Times New Roman" w:cs="Times New Roman"/>
          <w:sz w:val="24"/>
          <w:szCs w:val="24"/>
        </w:rPr>
        <w:t>2</w:t>
      </w:r>
      <w:r w:rsidRPr="00096A91">
        <w:rPr>
          <w:rFonts w:ascii="Times New Roman" w:eastAsia="DengXian" w:hAnsi="Times New Roman" w:cs="Times New Roman"/>
          <w:sz w:val="24"/>
          <w:szCs w:val="24"/>
        </w:rPr>
        <w:t xml:space="preserve"> </w:t>
      </w:r>
      <w:bookmarkStart w:id="5" w:name="_Hlk125817167"/>
      <w:r w:rsidRPr="00096A91">
        <w:rPr>
          <w:rFonts w:ascii="Times New Roman" w:eastAsia="DengXian" w:hAnsi="Times New Roman" w:cs="Times New Roman"/>
          <w:sz w:val="24"/>
          <w:szCs w:val="24"/>
        </w:rPr>
        <w:t xml:space="preserve">The </w:t>
      </w:r>
      <w:r w:rsidRPr="00096A91">
        <w:rPr>
          <w:rFonts w:ascii="Times New Roman" w:eastAsia="DengXian" w:hAnsi="Times New Roman" w:cs="Times New Roman" w:hint="eastAsia"/>
          <w:sz w:val="24"/>
          <w:szCs w:val="24"/>
        </w:rPr>
        <w:t>top</w:t>
      </w:r>
      <w:r w:rsidRPr="00096A91">
        <w:rPr>
          <w:rFonts w:ascii="Times New Roman" w:eastAsia="DengXian" w:hAnsi="Times New Roman" w:cs="Times New Roman"/>
          <w:sz w:val="24"/>
          <w:szCs w:val="24"/>
        </w:rPr>
        <w:t xml:space="preserve"> twenty</w:t>
      </w:r>
      <w:r w:rsidR="00096A91">
        <w:rPr>
          <w:rFonts w:ascii="Times New Roman" w:eastAsia="DengXian" w:hAnsi="Times New Roman" w:cs="Times New Roman"/>
          <w:sz w:val="24"/>
          <w:szCs w:val="24"/>
        </w:rPr>
        <w:t>-five</w:t>
      </w:r>
      <w:r w:rsidRPr="00096A91">
        <w:rPr>
          <w:rFonts w:ascii="Times New Roman" w:eastAsia="DengXian" w:hAnsi="Times New Roman" w:cs="Times New Roman"/>
          <w:sz w:val="24"/>
          <w:szCs w:val="24"/>
        </w:rPr>
        <w:t xml:space="preserve"> combinations according to H-statistic values</w:t>
      </w:r>
      <w:bookmarkEnd w:id="5"/>
    </w:p>
    <w:bookmarkEnd w:id="4"/>
    <w:p w14:paraId="327A0550" w14:textId="0E2A92A0" w:rsidR="00096A91" w:rsidRDefault="00096A91" w:rsidP="006136EA">
      <w:pPr>
        <w:rPr>
          <w:rFonts w:ascii="Times New Roman" w:eastAsia="DengXian" w:hAnsi="Times New Roman" w:cs="Times New Roman"/>
          <w:sz w:val="24"/>
          <w:szCs w:val="24"/>
        </w:rPr>
      </w:pPr>
    </w:p>
    <w:p w14:paraId="1247BF52" w14:textId="63BCCB7C" w:rsidR="00096A91" w:rsidRDefault="00096A91" w:rsidP="006136EA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List of Figures</w:t>
      </w:r>
    </w:p>
    <w:p w14:paraId="5CD742DD" w14:textId="3CA8BA95" w:rsidR="00096A91" w:rsidRPr="00096A91" w:rsidRDefault="00096A91" w:rsidP="006136EA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 xml:space="preserve">S1 </w:t>
      </w:r>
      <w:bookmarkStart w:id="6" w:name="_Hlk125831198"/>
      <w:r>
        <w:rPr>
          <w:rFonts w:ascii="Times New Roman" w:eastAsia="DengXian" w:hAnsi="Times New Roman" w:cs="Times New Roman"/>
          <w:sz w:val="24"/>
          <w:szCs w:val="24"/>
        </w:rPr>
        <w:t>The map of sample cities</w:t>
      </w:r>
      <w:bookmarkEnd w:id="6"/>
    </w:p>
    <w:p w14:paraId="73249364" w14:textId="5D37676D" w:rsidR="006136EA" w:rsidRDefault="006136EA">
      <w:pPr>
        <w:rPr>
          <w:rFonts w:ascii="Times New Roman" w:hAnsi="Times New Roman" w:cs="Times New Roman"/>
        </w:rPr>
      </w:pPr>
    </w:p>
    <w:p w14:paraId="3187A36E" w14:textId="3C50BC74" w:rsidR="006136EA" w:rsidRPr="003C55FF" w:rsidRDefault="00096A91" w:rsidP="003C55FF">
      <w:pPr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3C55FF">
        <w:rPr>
          <w:rFonts w:ascii="Times New Roman" w:eastAsia="DengXian" w:hAnsi="Times New Roman" w:cs="Times New Roman"/>
          <w:sz w:val="24"/>
          <w:szCs w:val="24"/>
        </w:rPr>
        <w:t>Table S1 The full list of potential variables and importance scores</w:t>
      </w:r>
    </w:p>
    <w:tbl>
      <w:tblPr>
        <w:tblW w:w="8275" w:type="dxa"/>
        <w:tblLayout w:type="fixed"/>
        <w:tblLook w:val="04A0" w:firstRow="1" w:lastRow="0" w:firstColumn="1" w:lastColumn="0" w:noHBand="0" w:noVBand="1"/>
      </w:tblPr>
      <w:tblGrid>
        <w:gridCol w:w="1165"/>
        <w:gridCol w:w="5760"/>
        <w:gridCol w:w="1350"/>
      </w:tblGrid>
      <w:tr w:rsidR="00096A91" w:rsidRPr="00096A91" w14:paraId="7A85B718" w14:textId="77777777" w:rsidTr="00566421">
        <w:trPr>
          <w:trHeight w:val="30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AE34" w14:textId="7B0424CE" w:rsidR="00096A91" w:rsidRPr="003C55FF" w:rsidRDefault="003C55FF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Variable</w:t>
            </w:r>
            <w:r w:rsidR="00096A91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Number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AE98" w14:textId="463E0ECD" w:rsidR="00096A91" w:rsidRPr="003C55FF" w:rsidRDefault="003C55FF" w:rsidP="003C55FF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Variable</w:t>
            </w:r>
            <w:r w:rsidR="00096A91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2F4F5C8" w14:textId="2B479B35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Importance Score</w:t>
            </w:r>
          </w:p>
        </w:tc>
      </w:tr>
      <w:tr w:rsidR="00096A91" w:rsidRPr="00096A91" w14:paraId="3538834B" w14:textId="77777777" w:rsidTr="00566421">
        <w:trPr>
          <w:trHeight w:val="300"/>
        </w:trPr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11D2" w14:textId="7C1A49CF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9A1A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Land Area of Urban Built-up Region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BBAB82E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0.0391</w:t>
            </w:r>
          </w:p>
        </w:tc>
      </w:tr>
      <w:tr w:rsidR="00096A91" w:rsidRPr="00096A91" w14:paraId="00C1BCFC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411B221" w14:textId="511E71A6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5EB8CAE" w14:textId="2CFDF7D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Population Density</w:t>
            </w:r>
          </w:p>
        </w:tc>
        <w:tc>
          <w:tcPr>
            <w:tcW w:w="1350" w:type="dxa"/>
          </w:tcPr>
          <w:p w14:paraId="7880D03D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0.0088</w:t>
            </w:r>
          </w:p>
        </w:tc>
      </w:tr>
      <w:tr w:rsidR="00096A91" w:rsidRPr="00096A91" w14:paraId="22BC95A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37BB6BD" w14:textId="0BDEBACC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5C1E2410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Population</w:t>
            </w:r>
          </w:p>
        </w:tc>
        <w:tc>
          <w:tcPr>
            <w:tcW w:w="1350" w:type="dxa"/>
          </w:tcPr>
          <w:p w14:paraId="0B5A5005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0.0189</w:t>
            </w:r>
          </w:p>
        </w:tc>
      </w:tr>
      <w:tr w:rsidR="00096A91" w:rsidRPr="00096A91" w14:paraId="43DCC955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7C5E63C" w14:textId="6CDB4C35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E1E58F9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The proportion of the population employed in the primary sector</w:t>
            </w:r>
          </w:p>
        </w:tc>
        <w:tc>
          <w:tcPr>
            <w:tcW w:w="1350" w:type="dxa"/>
          </w:tcPr>
          <w:p w14:paraId="2D4825BF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0.0088</w:t>
            </w:r>
          </w:p>
        </w:tc>
      </w:tr>
      <w:tr w:rsidR="00096A91" w:rsidRPr="00096A91" w14:paraId="605B8B22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8249D85" w14:textId="1C134992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FBBB069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The proportion of the population employed in the secondary industry</w:t>
            </w:r>
          </w:p>
        </w:tc>
        <w:tc>
          <w:tcPr>
            <w:tcW w:w="1350" w:type="dxa"/>
          </w:tcPr>
          <w:p w14:paraId="5E6B95B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0.0058</w:t>
            </w:r>
          </w:p>
        </w:tc>
      </w:tr>
      <w:tr w:rsidR="00096A91" w:rsidRPr="00096A91" w14:paraId="3517C906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2F588A5" w14:textId="59583B9D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087EDFF" w14:textId="1200093A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The proportion of the population employed in the tertiary industry</w:t>
            </w:r>
          </w:p>
        </w:tc>
        <w:tc>
          <w:tcPr>
            <w:tcW w:w="1350" w:type="dxa"/>
          </w:tcPr>
          <w:p w14:paraId="49C21120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0.0087</w:t>
            </w:r>
          </w:p>
        </w:tc>
      </w:tr>
      <w:tr w:rsidR="00096A91" w:rsidRPr="00096A91" w14:paraId="7DADE239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C87C132" w14:textId="2D9CE8FD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F0B8916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Employed persons in the mining industry</w:t>
            </w:r>
          </w:p>
        </w:tc>
        <w:tc>
          <w:tcPr>
            <w:tcW w:w="1350" w:type="dxa"/>
          </w:tcPr>
          <w:p w14:paraId="6896D673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0.0082</w:t>
            </w:r>
          </w:p>
        </w:tc>
      </w:tr>
      <w:tr w:rsidR="00096A91" w:rsidRPr="00096A91" w14:paraId="38ED1B89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2CCACDB" w14:textId="4012EF74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511002AF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Employed persons in the manufacturing industry</w:t>
            </w:r>
          </w:p>
        </w:tc>
        <w:tc>
          <w:tcPr>
            <w:tcW w:w="1350" w:type="dxa"/>
          </w:tcPr>
          <w:p w14:paraId="6E43C51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0.0057</w:t>
            </w:r>
          </w:p>
        </w:tc>
      </w:tr>
      <w:tr w:rsidR="00096A91" w:rsidRPr="00096A91" w14:paraId="6402057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B462D4F" w14:textId="0E572CCE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0" w:type="dxa"/>
            <w:shd w:val="clear" w:color="auto" w:fill="auto"/>
            <w:noWrap/>
            <w:hideMark/>
          </w:tcPr>
          <w:p w14:paraId="4E452809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Employees in Electricity, Heat &amp; Gas Industries</w:t>
            </w:r>
          </w:p>
        </w:tc>
        <w:tc>
          <w:tcPr>
            <w:tcW w:w="1350" w:type="dxa"/>
          </w:tcPr>
          <w:p w14:paraId="4E1DB051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0.0221</w:t>
            </w:r>
          </w:p>
        </w:tc>
      </w:tr>
      <w:tr w:rsidR="00096A91" w:rsidRPr="00096A91" w14:paraId="13CD1B6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C98919A" w14:textId="6391E43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416A5F3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Employed persons in the construction industry</w:t>
            </w:r>
          </w:p>
        </w:tc>
        <w:tc>
          <w:tcPr>
            <w:tcW w:w="1350" w:type="dxa"/>
          </w:tcPr>
          <w:p w14:paraId="33E92F6C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0.0084</w:t>
            </w:r>
          </w:p>
        </w:tc>
      </w:tr>
      <w:tr w:rsidR="00096A91" w:rsidRPr="00096A91" w14:paraId="694C4CE3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EA0F7BD" w14:textId="1555C3FA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04CE5C7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Employees in Logistics and Warehousing Industries</w:t>
            </w:r>
          </w:p>
        </w:tc>
        <w:tc>
          <w:tcPr>
            <w:tcW w:w="1350" w:type="dxa"/>
          </w:tcPr>
          <w:p w14:paraId="6117CE25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0.0224</w:t>
            </w:r>
          </w:p>
        </w:tc>
      </w:tr>
      <w:tr w:rsidR="00096A91" w:rsidRPr="00096A91" w14:paraId="26106032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F2E8C70" w14:textId="7E6180B0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7CE74B6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Accommodation and catering industry employees</w:t>
            </w:r>
          </w:p>
        </w:tc>
        <w:tc>
          <w:tcPr>
            <w:tcW w:w="1350" w:type="dxa"/>
          </w:tcPr>
          <w:p w14:paraId="366043A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0.0104</w:t>
            </w:r>
          </w:p>
        </w:tc>
      </w:tr>
      <w:tr w:rsidR="00096A91" w:rsidRPr="00096A91" w14:paraId="2A4FBF32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D4721AC" w14:textId="08DB3DBD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0CE3B694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Employed persons in real estate</w:t>
            </w:r>
          </w:p>
        </w:tc>
        <w:tc>
          <w:tcPr>
            <w:tcW w:w="1350" w:type="dxa"/>
          </w:tcPr>
          <w:p w14:paraId="16DFFF3F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0.0087</w:t>
            </w:r>
          </w:p>
        </w:tc>
      </w:tr>
      <w:tr w:rsidR="00096A91" w:rsidRPr="00096A91" w14:paraId="4450C96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066BA8E" w14:textId="64F1CD66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00FA7D0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Employed persons in the public facility industry</w:t>
            </w:r>
          </w:p>
        </w:tc>
        <w:tc>
          <w:tcPr>
            <w:tcW w:w="1350" w:type="dxa"/>
          </w:tcPr>
          <w:p w14:paraId="43A5A251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0.0091</w:t>
            </w:r>
          </w:p>
        </w:tc>
      </w:tr>
      <w:tr w:rsidR="00096A91" w:rsidRPr="00096A91" w14:paraId="0D34C5F4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A4B554C" w14:textId="5ED3C1C1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67143F7D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Urban construction land area</w:t>
            </w:r>
          </w:p>
        </w:tc>
        <w:tc>
          <w:tcPr>
            <w:tcW w:w="1350" w:type="dxa"/>
          </w:tcPr>
          <w:p w14:paraId="0ED49A6B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0.0079</w:t>
            </w:r>
          </w:p>
        </w:tc>
      </w:tr>
      <w:tr w:rsidR="00096A91" w:rsidRPr="00096A91" w14:paraId="12057598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C9AD544" w14:textId="7583BA80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AF47150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Proportion of urban construction land to city area</w:t>
            </w:r>
          </w:p>
        </w:tc>
        <w:tc>
          <w:tcPr>
            <w:tcW w:w="1350" w:type="dxa"/>
          </w:tcPr>
          <w:p w14:paraId="2EABDB36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0.0091</w:t>
            </w:r>
          </w:p>
        </w:tc>
      </w:tr>
      <w:tr w:rsidR="00096A91" w:rsidRPr="00096A91" w14:paraId="0D8744B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67D0CED" w14:textId="0EF463B8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665CF98" w14:textId="2619B1E6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Regional GDP</w:t>
            </w:r>
          </w:p>
        </w:tc>
        <w:tc>
          <w:tcPr>
            <w:tcW w:w="1350" w:type="dxa"/>
          </w:tcPr>
          <w:p w14:paraId="7AD9B87B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0.0051</w:t>
            </w:r>
          </w:p>
        </w:tc>
      </w:tr>
      <w:tr w:rsidR="00096A91" w:rsidRPr="00096A91" w14:paraId="758ABDB9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963E80A" w14:textId="6F9354DA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8C98D05" w14:textId="42CA8046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GDP per capita</w:t>
            </w:r>
          </w:p>
        </w:tc>
        <w:tc>
          <w:tcPr>
            <w:tcW w:w="1350" w:type="dxa"/>
          </w:tcPr>
          <w:p w14:paraId="5733B3EF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0.0064</w:t>
            </w:r>
          </w:p>
        </w:tc>
      </w:tr>
      <w:tr w:rsidR="00096A91" w:rsidRPr="00096A91" w14:paraId="77B89CC8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69D639B" w14:textId="1E16E4D8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F0325D3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Share of primary sector GDP in total GDP</w:t>
            </w:r>
          </w:p>
        </w:tc>
        <w:tc>
          <w:tcPr>
            <w:tcW w:w="1350" w:type="dxa"/>
          </w:tcPr>
          <w:p w14:paraId="76CED46F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0.0087</w:t>
            </w:r>
          </w:p>
        </w:tc>
      </w:tr>
      <w:tr w:rsidR="00096A91" w:rsidRPr="00096A91" w14:paraId="7959FE69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063AB9B" w14:textId="3D8624A5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0ABB1208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Share of secondary sector GDP in total GDP</w:t>
            </w:r>
          </w:p>
        </w:tc>
        <w:tc>
          <w:tcPr>
            <w:tcW w:w="1350" w:type="dxa"/>
          </w:tcPr>
          <w:p w14:paraId="45AF83A4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0.0091</w:t>
            </w:r>
          </w:p>
        </w:tc>
      </w:tr>
      <w:tr w:rsidR="00096A91" w:rsidRPr="00096A91" w14:paraId="2DB1C478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C81FCE1" w14:textId="2A121B9D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1CF0B98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Share of tertiary sector GDP in total GDP</w:t>
            </w:r>
          </w:p>
        </w:tc>
        <w:tc>
          <w:tcPr>
            <w:tcW w:w="1350" w:type="dxa"/>
          </w:tcPr>
          <w:p w14:paraId="2EFCA77A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0.0170</w:t>
            </w:r>
          </w:p>
        </w:tc>
      </w:tr>
      <w:tr w:rsidR="00096A91" w:rsidRPr="00096A91" w14:paraId="08C6B55F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7CAFE92" w14:textId="0447B16E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6194EBBF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Number of industries above designated size</w:t>
            </w:r>
          </w:p>
        </w:tc>
        <w:tc>
          <w:tcPr>
            <w:tcW w:w="1350" w:type="dxa"/>
          </w:tcPr>
          <w:p w14:paraId="2924EDE2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0.0109</w:t>
            </w:r>
          </w:p>
        </w:tc>
      </w:tr>
      <w:tr w:rsidR="00096A91" w:rsidRPr="00096A91" w14:paraId="702042A9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A28AED0" w14:textId="23CDD92C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5C74F56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Number of domestic enterprises above the scale</w:t>
            </w:r>
          </w:p>
        </w:tc>
        <w:tc>
          <w:tcPr>
            <w:tcW w:w="1350" w:type="dxa"/>
          </w:tcPr>
          <w:p w14:paraId="1A3B4DB1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0.0150</w:t>
            </w:r>
          </w:p>
        </w:tc>
      </w:tr>
      <w:tr w:rsidR="00096A91" w:rsidRPr="00096A91" w14:paraId="5D2B022B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0AA328D" w14:textId="4B451E78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C620717" w14:textId="0F3BB67A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Number of Hong Kong, Taiwan</w:t>
            </w:r>
            <w:r w:rsidR="003C55FF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,</w:t>
            </w: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and Macao-funded industries above </w:t>
            </w:r>
            <w:r w:rsidR="003C55FF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the </w:t>
            </w: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designated size</w:t>
            </w:r>
          </w:p>
        </w:tc>
        <w:tc>
          <w:tcPr>
            <w:tcW w:w="1350" w:type="dxa"/>
          </w:tcPr>
          <w:p w14:paraId="17B6DC3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0.0085</w:t>
            </w:r>
          </w:p>
        </w:tc>
      </w:tr>
      <w:tr w:rsidR="00096A91" w:rsidRPr="00096A91" w14:paraId="00696908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5FF23CE" w14:textId="0CE6112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80D7D2A" w14:textId="3451A1BD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Number of international industries above </w:t>
            </w:r>
            <w:r w:rsidR="003C55FF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the </w:t>
            </w: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designated size</w:t>
            </w:r>
          </w:p>
        </w:tc>
        <w:tc>
          <w:tcPr>
            <w:tcW w:w="1350" w:type="dxa"/>
          </w:tcPr>
          <w:p w14:paraId="78877A3D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0.0131</w:t>
            </w:r>
          </w:p>
        </w:tc>
      </w:tr>
      <w:tr w:rsidR="00096A91" w:rsidRPr="00096A91" w14:paraId="00CBD365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6EEF68D" w14:textId="28A8A662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8756439" w14:textId="6DA7CE5A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Industry GDP above designated size</w:t>
            </w:r>
          </w:p>
        </w:tc>
        <w:tc>
          <w:tcPr>
            <w:tcW w:w="1350" w:type="dxa"/>
          </w:tcPr>
          <w:p w14:paraId="4A92E79A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0.0118</w:t>
            </w:r>
          </w:p>
        </w:tc>
      </w:tr>
      <w:tr w:rsidR="00096A91" w:rsidRPr="00096A91" w14:paraId="4515D360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6797201" w14:textId="0A990E99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C175F91" w14:textId="59A43320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Domestic Industry GDP above designated size</w:t>
            </w:r>
          </w:p>
        </w:tc>
        <w:tc>
          <w:tcPr>
            <w:tcW w:w="1350" w:type="dxa"/>
          </w:tcPr>
          <w:p w14:paraId="47B9FC6E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0.0139</w:t>
            </w:r>
          </w:p>
        </w:tc>
      </w:tr>
      <w:tr w:rsidR="00096A91" w:rsidRPr="00096A91" w14:paraId="72E23780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15AF013" w14:textId="27D37ED2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8B8FFD0" w14:textId="0B4A4A24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Hong Kong, Taiwan</w:t>
            </w:r>
            <w:r w:rsidR="003C55FF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,</w:t>
            </w: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and Macao funded Industry GDP above </w:t>
            </w:r>
            <w:r w:rsidR="003C55FF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the </w:t>
            </w: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designated size</w:t>
            </w:r>
          </w:p>
        </w:tc>
        <w:tc>
          <w:tcPr>
            <w:tcW w:w="1350" w:type="dxa"/>
          </w:tcPr>
          <w:p w14:paraId="7C3AB297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0.0090</w:t>
            </w:r>
          </w:p>
        </w:tc>
      </w:tr>
      <w:tr w:rsidR="00096A91" w:rsidRPr="00096A91" w14:paraId="7B8CF5E0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B781206" w14:textId="465B87A3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8585900" w14:textId="3C0AEFB1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International funded Industry GDP above designated size</w:t>
            </w:r>
          </w:p>
        </w:tc>
        <w:tc>
          <w:tcPr>
            <w:tcW w:w="1350" w:type="dxa"/>
          </w:tcPr>
          <w:p w14:paraId="705B59B2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0.0081</w:t>
            </w:r>
          </w:p>
        </w:tc>
      </w:tr>
      <w:tr w:rsidR="00096A91" w:rsidRPr="00096A91" w14:paraId="01FF4600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9C18816" w14:textId="0AB148FE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0" w:type="dxa"/>
            <w:shd w:val="clear" w:color="auto" w:fill="auto"/>
            <w:noWrap/>
            <w:hideMark/>
          </w:tcPr>
          <w:p w14:paraId="408E9B9E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Investment in Real Estate</w:t>
            </w:r>
          </w:p>
        </w:tc>
        <w:tc>
          <w:tcPr>
            <w:tcW w:w="1350" w:type="dxa"/>
          </w:tcPr>
          <w:p w14:paraId="39F4DE41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0.0211</w:t>
            </w:r>
          </w:p>
        </w:tc>
      </w:tr>
      <w:tr w:rsidR="00096A91" w:rsidRPr="00096A91" w14:paraId="330186C4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92D0E12" w14:textId="061F4854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081987E" w14:textId="0A9A1E03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Completed residential real estate value</w:t>
            </w:r>
          </w:p>
        </w:tc>
        <w:tc>
          <w:tcPr>
            <w:tcW w:w="1350" w:type="dxa"/>
          </w:tcPr>
          <w:p w14:paraId="56C3DCFC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0.0070</w:t>
            </w:r>
          </w:p>
        </w:tc>
      </w:tr>
      <w:tr w:rsidR="00096A91" w:rsidRPr="00096A91" w14:paraId="20BEDB9C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C9BD129" w14:textId="548AFC73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60B4086E" w14:textId="63783E85" w:rsidR="00096A91" w:rsidRPr="003C55FF" w:rsidRDefault="003C55FF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The a</w:t>
            </w:r>
            <w:r w:rsidR="00096A91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ctual amount of foreign capital used in the year</w:t>
            </w:r>
          </w:p>
        </w:tc>
        <w:tc>
          <w:tcPr>
            <w:tcW w:w="1350" w:type="dxa"/>
          </w:tcPr>
          <w:p w14:paraId="75B44B6F" w14:textId="6F4BB1E8" w:rsidR="009F256B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0.0105</w:t>
            </w:r>
          </w:p>
        </w:tc>
      </w:tr>
      <w:tr w:rsidR="009F256B" w:rsidRPr="00096A91" w14:paraId="569C0686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</w:tcPr>
          <w:p w14:paraId="50003B0A" w14:textId="0334B92F" w:rsidR="009F256B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33E5D0F1" w14:textId="380BF5DD" w:rsidR="009F256B" w:rsidRPr="003C55FF" w:rsidRDefault="003C55FF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The a</w:t>
            </w:r>
            <w:r w:rsidR="009F256B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ctual amount of foreign capital</w:t>
            </w:r>
          </w:p>
        </w:tc>
        <w:tc>
          <w:tcPr>
            <w:tcW w:w="1350" w:type="dxa"/>
          </w:tcPr>
          <w:p w14:paraId="128D6D05" w14:textId="703A318A" w:rsidR="009F256B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0.0077</w:t>
            </w:r>
          </w:p>
        </w:tc>
      </w:tr>
      <w:tr w:rsidR="00096A91" w:rsidRPr="00096A91" w14:paraId="39A548C3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4FBB3EE" w14:textId="440FEBA0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57329D82" w14:textId="557E2238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Local public budget revenue</w:t>
            </w:r>
          </w:p>
        </w:tc>
        <w:tc>
          <w:tcPr>
            <w:tcW w:w="1350" w:type="dxa"/>
          </w:tcPr>
          <w:p w14:paraId="4BD15B3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0.1493</w:t>
            </w:r>
          </w:p>
        </w:tc>
      </w:tr>
      <w:tr w:rsidR="00096A91" w:rsidRPr="00096A91" w14:paraId="50A4984C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4E53D61" w14:textId="72B8385C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970723A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Local Public Budget Expenditure</w:t>
            </w:r>
          </w:p>
        </w:tc>
        <w:tc>
          <w:tcPr>
            <w:tcW w:w="1350" w:type="dxa"/>
          </w:tcPr>
          <w:p w14:paraId="29DAF98E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0.0473</w:t>
            </w:r>
          </w:p>
        </w:tc>
      </w:tr>
      <w:tr w:rsidR="00096A91" w:rsidRPr="00096A91" w14:paraId="110E00EA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5738209" w14:textId="4816BB4A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B5078B9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Expenditures on Science &amp; Technology</w:t>
            </w:r>
          </w:p>
        </w:tc>
        <w:tc>
          <w:tcPr>
            <w:tcW w:w="1350" w:type="dxa"/>
          </w:tcPr>
          <w:p w14:paraId="693428CC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0.2110</w:t>
            </w:r>
          </w:p>
        </w:tc>
      </w:tr>
      <w:tr w:rsidR="00096A91" w:rsidRPr="00096A91" w14:paraId="6470C7EB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145CC93" w14:textId="696516BA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DC60CC0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Water sales</w:t>
            </w:r>
          </w:p>
        </w:tc>
        <w:tc>
          <w:tcPr>
            <w:tcW w:w="1350" w:type="dxa"/>
          </w:tcPr>
          <w:p w14:paraId="41E40A6D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0.0064</w:t>
            </w:r>
          </w:p>
        </w:tc>
      </w:tr>
      <w:tr w:rsidR="00096A91" w:rsidRPr="00096A91" w14:paraId="20E88346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5B277C8" w14:textId="54583682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AAA25B3" w14:textId="62F3A2F8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Residential Water Consumption</w:t>
            </w:r>
          </w:p>
        </w:tc>
        <w:tc>
          <w:tcPr>
            <w:tcW w:w="1350" w:type="dxa"/>
          </w:tcPr>
          <w:p w14:paraId="2C75090A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0.0100</w:t>
            </w:r>
          </w:p>
        </w:tc>
      </w:tr>
      <w:tr w:rsidR="00096A91" w:rsidRPr="00096A91" w14:paraId="138EFB8A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300E894" w14:textId="66B4B786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4E72892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Electricity Consumption of Society</w:t>
            </w:r>
          </w:p>
        </w:tc>
        <w:tc>
          <w:tcPr>
            <w:tcW w:w="1350" w:type="dxa"/>
          </w:tcPr>
          <w:p w14:paraId="530C225C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0.0246</w:t>
            </w:r>
          </w:p>
        </w:tc>
      </w:tr>
      <w:tr w:rsidR="00096A91" w:rsidRPr="00096A91" w14:paraId="19696DA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F54A7FC" w14:textId="72F36341" w:rsidR="00096A91" w:rsidRPr="003C55FF" w:rsidRDefault="00C672F6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DBD59FF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Industrial Electricity Consumption</w:t>
            </w:r>
          </w:p>
        </w:tc>
        <w:tc>
          <w:tcPr>
            <w:tcW w:w="1350" w:type="dxa"/>
          </w:tcPr>
          <w:p w14:paraId="04325166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0.0226</w:t>
            </w:r>
          </w:p>
        </w:tc>
      </w:tr>
      <w:tr w:rsidR="00096A91" w:rsidRPr="00096A91" w14:paraId="6A677406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CA070F6" w14:textId="1E3CC3D0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21A90A5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Electricity Consumption in the residential building</w:t>
            </w:r>
          </w:p>
        </w:tc>
        <w:tc>
          <w:tcPr>
            <w:tcW w:w="1350" w:type="dxa"/>
          </w:tcPr>
          <w:p w14:paraId="402BC669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0.0176</w:t>
            </w:r>
          </w:p>
        </w:tc>
      </w:tr>
      <w:tr w:rsidR="00096A91" w:rsidRPr="00096A91" w14:paraId="3E9E41E9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DDAE7C4" w14:textId="1795C356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1FA1F05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Natural Gas Supply</w:t>
            </w:r>
          </w:p>
        </w:tc>
        <w:tc>
          <w:tcPr>
            <w:tcW w:w="1350" w:type="dxa"/>
          </w:tcPr>
          <w:p w14:paraId="2384F456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0.0135</w:t>
            </w:r>
          </w:p>
        </w:tc>
      </w:tr>
      <w:tr w:rsidR="00096A91" w:rsidRPr="00096A91" w14:paraId="58730A5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8536A19" w14:textId="54F11EBC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31A34D9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LPG supply</w:t>
            </w:r>
          </w:p>
        </w:tc>
        <w:tc>
          <w:tcPr>
            <w:tcW w:w="1350" w:type="dxa"/>
          </w:tcPr>
          <w:p w14:paraId="6F6A34A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0.0174</w:t>
            </w:r>
          </w:p>
        </w:tc>
      </w:tr>
      <w:tr w:rsidR="00096A91" w:rsidRPr="00096A91" w14:paraId="29336EF0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0608871" w14:textId="28C0B074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25F32EA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Greenery Coverage Area in Built-up Region</w:t>
            </w:r>
          </w:p>
        </w:tc>
        <w:tc>
          <w:tcPr>
            <w:tcW w:w="1350" w:type="dxa"/>
          </w:tcPr>
          <w:p w14:paraId="39310902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0.0479</w:t>
            </w:r>
          </w:p>
        </w:tc>
      </w:tr>
      <w:tr w:rsidR="00096A91" w:rsidRPr="00096A91" w14:paraId="707C52AE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533C587" w14:textId="01EDDC16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E2DABCE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Green Coverage Rate</w:t>
            </w:r>
          </w:p>
        </w:tc>
        <w:tc>
          <w:tcPr>
            <w:tcW w:w="1350" w:type="dxa"/>
          </w:tcPr>
          <w:p w14:paraId="5924B68E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0.0066</w:t>
            </w:r>
          </w:p>
        </w:tc>
      </w:tr>
      <w:tr w:rsidR="00096A91" w:rsidRPr="00096A91" w14:paraId="652A714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C7CC908" w14:textId="11D6D033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0" w:type="dxa"/>
            <w:shd w:val="clear" w:color="auto" w:fill="auto"/>
            <w:noWrap/>
            <w:hideMark/>
          </w:tcPr>
          <w:p w14:paraId="0A39206F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Greenery Coverage Area in Park</w:t>
            </w:r>
          </w:p>
        </w:tc>
        <w:tc>
          <w:tcPr>
            <w:tcW w:w="1350" w:type="dxa"/>
          </w:tcPr>
          <w:p w14:paraId="4C9E04C9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0.0673</w:t>
            </w:r>
          </w:p>
        </w:tc>
      </w:tr>
      <w:tr w:rsidR="00096A91" w:rsidRPr="00096A91" w14:paraId="7A555513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8489DF7" w14:textId="416C4C82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04E0D929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Greenery Coverage Area in Built-up Region</w:t>
            </w:r>
          </w:p>
        </w:tc>
        <w:tc>
          <w:tcPr>
            <w:tcW w:w="1350" w:type="dxa"/>
          </w:tcPr>
          <w:p w14:paraId="40F7B7DC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0.0479</w:t>
            </w:r>
          </w:p>
        </w:tc>
      </w:tr>
      <w:tr w:rsidR="00096A91" w:rsidRPr="00096A91" w14:paraId="61BE3ABF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6ADB828" w14:textId="473CBA1C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17EB2EB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Domestic Waste Recycling Rate</w:t>
            </w:r>
          </w:p>
        </w:tc>
        <w:tc>
          <w:tcPr>
            <w:tcW w:w="1350" w:type="dxa"/>
          </w:tcPr>
          <w:p w14:paraId="34A2B9CA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0.0044</w:t>
            </w:r>
          </w:p>
        </w:tc>
      </w:tr>
      <w:tr w:rsidR="00096A91" w:rsidRPr="00096A91" w14:paraId="2E9BF6C7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9E08C59" w14:textId="00184103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6751FCE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Sewage treatment rate</w:t>
            </w:r>
          </w:p>
        </w:tc>
        <w:tc>
          <w:tcPr>
            <w:tcW w:w="1350" w:type="dxa"/>
          </w:tcPr>
          <w:p w14:paraId="2651E3C6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0.0079</w:t>
            </w:r>
          </w:p>
        </w:tc>
      </w:tr>
      <w:tr w:rsidR="00096A91" w:rsidRPr="00096A91" w14:paraId="513DA102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056ED96" w14:textId="2FFD46BE" w:rsidR="00096A91" w:rsidRPr="003C55FF" w:rsidRDefault="00C672F6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1E55D4D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Industrial Solid Waste Utilization rate</w:t>
            </w:r>
          </w:p>
        </w:tc>
        <w:tc>
          <w:tcPr>
            <w:tcW w:w="1350" w:type="dxa"/>
          </w:tcPr>
          <w:p w14:paraId="2739033A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0.0081</w:t>
            </w:r>
          </w:p>
        </w:tc>
      </w:tr>
      <w:tr w:rsidR="00096A91" w:rsidRPr="00096A91" w14:paraId="79E0247D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456BADE" w14:textId="00316C99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E4BBB20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Industrial Dust Emission</w:t>
            </w:r>
          </w:p>
        </w:tc>
        <w:tc>
          <w:tcPr>
            <w:tcW w:w="1350" w:type="dxa"/>
          </w:tcPr>
          <w:p w14:paraId="4A56AAB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0.0114</w:t>
            </w:r>
          </w:p>
        </w:tc>
      </w:tr>
      <w:tr w:rsidR="00096A91" w:rsidRPr="00096A91" w14:paraId="3F9D3E2B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6E4D2D6" w14:textId="798FCD30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379264C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Industrial NOx emission</w:t>
            </w:r>
          </w:p>
        </w:tc>
        <w:tc>
          <w:tcPr>
            <w:tcW w:w="1350" w:type="dxa"/>
          </w:tcPr>
          <w:p w14:paraId="49BF012F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0.0184</w:t>
            </w:r>
          </w:p>
        </w:tc>
      </w:tr>
      <w:tr w:rsidR="00096A91" w:rsidRPr="00096A91" w14:paraId="2C12344A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E66C626" w14:textId="7DD40D78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7CC6112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Industrial SO</w:t>
            </w:r>
            <w:r w:rsidRPr="003C55FF">
              <w:rPr>
                <w:rFonts w:ascii="Times New Roman" w:eastAsia="DengXian" w:hAnsi="Times New Roman" w:cs="Times New Roman"/>
                <w:sz w:val="24"/>
                <w:szCs w:val="24"/>
                <w:vertAlign w:val="subscript"/>
              </w:rPr>
              <w:t>2</w:t>
            </w: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Emissions</w:t>
            </w:r>
          </w:p>
        </w:tc>
        <w:tc>
          <w:tcPr>
            <w:tcW w:w="1350" w:type="dxa"/>
          </w:tcPr>
          <w:p w14:paraId="16B4AB09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0.0214</w:t>
            </w:r>
          </w:p>
        </w:tc>
      </w:tr>
      <w:tr w:rsidR="00096A91" w:rsidRPr="00096A91" w14:paraId="1DC3C6B3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16CC151" w14:textId="1CEACF3B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54411060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Industrial Wastewater Discharge</w:t>
            </w:r>
          </w:p>
        </w:tc>
        <w:tc>
          <w:tcPr>
            <w:tcW w:w="1350" w:type="dxa"/>
          </w:tcPr>
          <w:p w14:paraId="5F1E0572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0.0247</w:t>
            </w:r>
          </w:p>
        </w:tc>
      </w:tr>
      <w:tr w:rsidR="00096A91" w:rsidRPr="00096A91" w14:paraId="2A29A472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AAA8429" w14:textId="2979CE19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A9D0F81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Actual number of buses at the end of the year</w:t>
            </w:r>
          </w:p>
        </w:tc>
        <w:tc>
          <w:tcPr>
            <w:tcW w:w="1350" w:type="dxa"/>
          </w:tcPr>
          <w:p w14:paraId="7668B661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0.0045</w:t>
            </w:r>
          </w:p>
        </w:tc>
      </w:tr>
      <w:tr w:rsidR="00096A91" w:rsidRPr="00096A91" w14:paraId="077F2266" w14:textId="77777777" w:rsidTr="0056642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A9670F9" w14:textId="11729F9B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878C5D8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Total annual bus passenger traffic</w:t>
            </w:r>
          </w:p>
        </w:tc>
        <w:tc>
          <w:tcPr>
            <w:tcW w:w="1350" w:type="dxa"/>
          </w:tcPr>
          <w:p w14:paraId="6C4AAA96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0.0071</w:t>
            </w:r>
          </w:p>
        </w:tc>
      </w:tr>
      <w:tr w:rsidR="00096A91" w:rsidRPr="00096A91" w14:paraId="79592F7F" w14:textId="77777777" w:rsidTr="00566421">
        <w:trPr>
          <w:trHeight w:val="300"/>
        </w:trPr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57BB" w14:textId="41AACAF7" w:rsidR="00096A91" w:rsidRPr="003C55FF" w:rsidRDefault="009F256B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  <w:r w:rsidR="00C672F6"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6F02" w14:textId="77777777" w:rsidR="00096A91" w:rsidRPr="003C55FF" w:rsidRDefault="00096A91" w:rsidP="003C55FF">
            <w:pPr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Number of operating Taxis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C2883E8" w14:textId="77777777" w:rsidR="00096A91" w:rsidRPr="003C55FF" w:rsidRDefault="00096A91" w:rsidP="001E1CA2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3C55FF">
              <w:rPr>
                <w:rFonts w:ascii="Times New Roman" w:eastAsia="DengXian" w:hAnsi="Times New Roman" w:cs="Times New Roman"/>
                <w:sz w:val="24"/>
                <w:szCs w:val="24"/>
              </w:rPr>
              <w:t>0.0443</w:t>
            </w:r>
          </w:p>
        </w:tc>
      </w:tr>
    </w:tbl>
    <w:p w14:paraId="005A70D5" w14:textId="77777777" w:rsidR="00096A91" w:rsidRDefault="00096A91">
      <w:pPr>
        <w:rPr>
          <w:rFonts w:ascii="Times New Roman" w:hAnsi="Times New Roman" w:cs="Times New Roman"/>
        </w:rPr>
      </w:pPr>
    </w:p>
    <w:p w14:paraId="106EFB40" w14:textId="7C7D1A94" w:rsidR="006136EA" w:rsidRPr="003C55FF" w:rsidRDefault="003C55FF">
      <w:pPr>
        <w:rPr>
          <w:rFonts w:ascii="Times New Roman" w:eastAsia="DengXian" w:hAnsi="Times New Roman" w:cs="Times New Roman"/>
          <w:sz w:val="24"/>
          <w:szCs w:val="24"/>
        </w:rPr>
      </w:pPr>
      <w:r w:rsidRPr="003C55FF">
        <w:rPr>
          <w:rFonts w:ascii="Times New Roman" w:eastAsia="DengXian" w:hAnsi="Times New Roman" w:cs="Times New Roman"/>
          <w:sz w:val="24"/>
          <w:szCs w:val="24"/>
        </w:rPr>
        <w:t xml:space="preserve">Table S1 reported all </w:t>
      </w:r>
      <w:r>
        <w:rPr>
          <w:rFonts w:ascii="Times New Roman" w:eastAsia="DengXian" w:hAnsi="Times New Roman" w:cs="Times New Roman"/>
          <w:sz w:val="24"/>
          <w:szCs w:val="24"/>
        </w:rPr>
        <w:t xml:space="preserve">potential variables that were inputted for feature selection. These fifty-seven potential variables </w:t>
      </w:r>
      <w:r w:rsidRPr="003C55FF">
        <w:rPr>
          <w:rFonts w:ascii="Times New Roman" w:eastAsia="DengXian" w:hAnsi="Times New Roman" w:cs="Times New Roman"/>
          <w:sz w:val="24"/>
          <w:szCs w:val="24"/>
        </w:rPr>
        <w:t>covered almost all aspects of urban society and the economy</w:t>
      </w:r>
      <w:r>
        <w:rPr>
          <w:rFonts w:ascii="Times New Roman" w:eastAsia="DengXian" w:hAnsi="Times New Roman" w:cs="Times New Roman"/>
          <w:sz w:val="24"/>
          <w:szCs w:val="24"/>
        </w:rPr>
        <w:t xml:space="preserve">. The importance scores were calculated by the ‘feature-importance’ function in 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XGBoost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model and distributed between </w:t>
      </w:r>
      <w:r w:rsidRPr="003C55FF">
        <w:rPr>
          <w:rFonts w:ascii="Times New Roman" w:eastAsia="DengXian" w:hAnsi="Times New Roman" w:cs="Times New Roman"/>
          <w:sz w:val="24"/>
          <w:szCs w:val="24"/>
        </w:rPr>
        <w:t>0.0011 to 0.1493</w:t>
      </w:r>
      <w:r>
        <w:rPr>
          <w:rFonts w:ascii="Times New Roman" w:eastAsia="DengXian" w:hAnsi="Times New Roman" w:cs="Times New Roman"/>
          <w:sz w:val="24"/>
          <w:szCs w:val="24"/>
        </w:rPr>
        <w:t xml:space="preserve">. In terms of those scores, this research finally selected </w:t>
      </w:r>
      <w:r w:rsidRPr="003C55FF">
        <w:rPr>
          <w:rFonts w:ascii="Times New Roman" w:eastAsia="DengXian" w:hAnsi="Times New Roman" w:cs="Times New Roman"/>
          <w:sz w:val="24"/>
          <w:szCs w:val="24"/>
        </w:rPr>
        <w:t>fourteen variables</w:t>
      </w:r>
      <w:r>
        <w:rPr>
          <w:rFonts w:ascii="Times New Roman" w:eastAsia="DengXian" w:hAnsi="Times New Roman" w:cs="Times New Roman"/>
          <w:sz w:val="24"/>
          <w:szCs w:val="24"/>
        </w:rPr>
        <w:t xml:space="preserve">, </w:t>
      </w:r>
      <w:r w:rsidRPr="003C55FF">
        <w:rPr>
          <w:rFonts w:ascii="Times New Roman" w:eastAsia="DengXian" w:hAnsi="Times New Roman" w:cs="Times New Roman"/>
          <w:sz w:val="24"/>
          <w:szCs w:val="24"/>
        </w:rPr>
        <w:t>whose importance score exceeded 0.02,</w:t>
      </w:r>
      <w:r>
        <w:rPr>
          <w:rFonts w:ascii="Times New Roman" w:eastAsia="DengXian" w:hAnsi="Times New Roman" w:cs="Times New Roman"/>
          <w:sz w:val="24"/>
          <w:szCs w:val="24"/>
        </w:rPr>
        <w:t xml:space="preserve"> to train the benchmark model. </w:t>
      </w:r>
    </w:p>
    <w:p w14:paraId="60615BB1" w14:textId="77777777" w:rsidR="006136EA" w:rsidRDefault="006136EA">
      <w:pPr>
        <w:rPr>
          <w:rFonts w:ascii="Times New Roman" w:hAnsi="Times New Roman" w:cs="Times New Roman"/>
        </w:rPr>
      </w:pPr>
    </w:p>
    <w:p w14:paraId="45F6FEF1" w14:textId="77777777" w:rsidR="006136EA" w:rsidRDefault="006136EA">
      <w:pPr>
        <w:rPr>
          <w:rFonts w:ascii="Times New Roman" w:hAnsi="Times New Roman" w:cs="Times New Roman"/>
        </w:rPr>
      </w:pPr>
    </w:p>
    <w:p w14:paraId="0D7E3A6C" w14:textId="77777777" w:rsidR="006136EA" w:rsidRDefault="006136EA">
      <w:pPr>
        <w:rPr>
          <w:rFonts w:ascii="Times New Roman" w:hAnsi="Times New Roman" w:cs="Times New Roman"/>
        </w:rPr>
      </w:pPr>
    </w:p>
    <w:p w14:paraId="4E8CCB5D" w14:textId="77777777" w:rsidR="006136EA" w:rsidRDefault="006136EA">
      <w:pPr>
        <w:rPr>
          <w:rFonts w:ascii="Times New Roman" w:hAnsi="Times New Roman" w:cs="Times New Roman"/>
        </w:rPr>
      </w:pPr>
    </w:p>
    <w:p w14:paraId="031CFCE9" w14:textId="702C282B" w:rsidR="006136EA" w:rsidRDefault="006136EA">
      <w:pPr>
        <w:rPr>
          <w:rFonts w:ascii="Times New Roman" w:hAnsi="Times New Roman" w:cs="Times New Roman"/>
        </w:rPr>
      </w:pPr>
    </w:p>
    <w:p w14:paraId="690DF361" w14:textId="357B1770" w:rsidR="00566421" w:rsidRDefault="00566421">
      <w:pPr>
        <w:rPr>
          <w:rFonts w:ascii="Times New Roman" w:hAnsi="Times New Roman" w:cs="Times New Roman"/>
        </w:rPr>
      </w:pPr>
    </w:p>
    <w:p w14:paraId="4E3EEED7" w14:textId="77777777" w:rsidR="00A1378D" w:rsidRDefault="00A1378D">
      <w:pPr>
        <w:rPr>
          <w:rFonts w:ascii="Times New Roman" w:hAnsi="Times New Roman" w:cs="Times New Roman"/>
        </w:rPr>
      </w:pPr>
    </w:p>
    <w:p w14:paraId="1B06C7D1" w14:textId="77777777" w:rsidR="00566421" w:rsidRDefault="00566421">
      <w:pPr>
        <w:rPr>
          <w:rFonts w:ascii="Times New Roman" w:hAnsi="Times New Roman" w:cs="Times New Roman"/>
        </w:rPr>
      </w:pPr>
    </w:p>
    <w:p w14:paraId="27CCD06A" w14:textId="54435002" w:rsidR="006136EA" w:rsidRPr="00096A91" w:rsidRDefault="001356B4" w:rsidP="003F32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6B4">
        <w:rPr>
          <w:rFonts w:ascii="Times New Roman" w:hAnsi="Times New Roman" w:cs="Times New Roman"/>
          <w:sz w:val="24"/>
          <w:szCs w:val="24"/>
        </w:rPr>
        <w:t>Table S2 The top twenty-five feature combinations according to H-statistic values</w:t>
      </w:r>
    </w:p>
    <w:tbl>
      <w:tblPr>
        <w:tblStyle w:val="TableGrid"/>
        <w:tblpPr w:leftFromText="180" w:rightFromText="180" w:tblpY="3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5"/>
        <w:gridCol w:w="990"/>
      </w:tblGrid>
      <w:tr w:rsidR="009F256B" w:rsidRPr="00096A91" w14:paraId="1DD72762" w14:textId="77777777" w:rsidTr="0072273E">
        <w:tc>
          <w:tcPr>
            <w:tcW w:w="7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5DC2" w14:textId="2C715E18" w:rsidR="009F256B" w:rsidRPr="00096A91" w:rsidRDefault="006E3BC3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Feature Combination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D9E1B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9F256B" w:rsidRPr="00096A91" w14:paraId="48B866F8" w14:textId="77777777" w:rsidTr="0072273E">
        <w:tc>
          <w:tcPr>
            <w:tcW w:w="7285" w:type="dxa"/>
            <w:tcBorders>
              <w:top w:val="single" w:sz="4" w:space="0" w:color="auto"/>
            </w:tcBorders>
            <w:vAlign w:val="center"/>
          </w:tcPr>
          <w:p w14:paraId="620EAF92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('Urban Built-up Land Area', 'Expenditures on Science &amp; Technology')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C31ACA0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0.9173</w:t>
            </w:r>
          </w:p>
        </w:tc>
      </w:tr>
      <w:tr w:rsidR="009F256B" w:rsidRPr="00096A91" w14:paraId="7B7D4BAF" w14:textId="77777777" w:rsidTr="0072273E">
        <w:tc>
          <w:tcPr>
            <w:tcW w:w="7285" w:type="dxa"/>
            <w:vAlign w:val="center"/>
          </w:tcPr>
          <w:p w14:paraId="655300D9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('Investment on Real Estate', 'Expenditures on Science &amp; Technology')</w:t>
            </w:r>
          </w:p>
        </w:tc>
        <w:tc>
          <w:tcPr>
            <w:tcW w:w="990" w:type="dxa"/>
            <w:vAlign w:val="center"/>
          </w:tcPr>
          <w:p w14:paraId="42D4DF0A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0.8908</w:t>
            </w:r>
          </w:p>
        </w:tc>
      </w:tr>
      <w:tr w:rsidR="009F256B" w:rsidRPr="00096A91" w14:paraId="00AF8264" w14:textId="77777777" w:rsidTr="0072273E">
        <w:tc>
          <w:tcPr>
            <w:tcW w:w="7285" w:type="dxa"/>
            <w:vAlign w:val="center"/>
          </w:tcPr>
          <w:p w14:paraId="10CD7C9A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('Total Electricity Consumption of Society', 'Expenditures on Science &amp; Technology')</w:t>
            </w:r>
          </w:p>
        </w:tc>
        <w:tc>
          <w:tcPr>
            <w:tcW w:w="990" w:type="dxa"/>
            <w:vAlign w:val="center"/>
          </w:tcPr>
          <w:p w14:paraId="1551DD9D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0.8301</w:t>
            </w:r>
          </w:p>
        </w:tc>
      </w:tr>
      <w:tr w:rsidR="009F256B" w:rsidRPr="00096A91" w14:paraId="348E46F5" w14:textId="77777777" w:rsidTr="0072273E">
        <w:tc>
          <w:tcPr>
            <w:tcW w:w="7285" w:type="dxa"/>
            <w:vAlign w:val="center"/>
          </w:tcPr>
          <w:p w14:paraId="6829EC33" w14:textId="5490581E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('Park Green Area', 'Expenditures on Science &amp;Technology')</w:t>
            </w:r>
          </w:p>
        </w:tc>
        <w:tc>
          <w:tcPr>
            <w:tcW w:w="990" w:type="dxa"/>
            <w:vAlign w:val="center"/>
          </w:tcPr>
          <w:p w14:paraId="65B38F53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0.6806</w:t>
            </w:r>
          </w:p>
        </w:tc>
      </w:tr>
      <w:tr w:rsidR="009F256B" w:rsidRPr="00096A91" w14:paraId="0999B6B7" w14:textId="77777777" w:rsidTr="0072273E">
        <w:tc>
          <w:tcPr>
            <w:tcW w:w="7285" w:type="dxa"/>
            <w:vAlign w:val="center"/>
          </w:tcPr>
          <w:p w14:paraId="5144FCBF" w14:textId="4091686A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('Urban Built-up Land Area', 'Investment on Real Estate')</w:t>
            </w:r>
          </w:p>
        </w:tc>
        <w:tc>
          <w:tcPr>
            <w:tcW w:w="990" w:type="dxa"/>
            <w:vAlign w:val="center"/>
          </w:tcPr>
          <w:p w14:paraId="234E3025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0.4122</w:t>
            </w:r>
          </w:p>
        </w:tc>
      </w:tr>
      <w:tr w:rsidR="009F256B" w:rsidRPr="00096A91" w14:paraId="155CA6D6" w14:textId="77777777" w:rsidTr="0072273E">
        <w:tc>
          <w:tcPr>
            <w:tcW w:w="7285" w:type="dxa"/>
            <w:vAlign w:val="center"/>
          </w:tcPr>
          <w:p w14:paraId="69033197" w14:textId="255F8B78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('Total Industrial Electricity Consumption', 'Investment on Real Estate')</w:t>
            </w:r>
          </w:p>
        </w:tc>
        <w:tc>
          <w:tcPr>
            <w:tcW w:w="990" w:type="dxa"/>
            <w:vAlign w:val="center"/>
          </w:tcPr>
          <w:p w14:paraId="586427ED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0.3402</w:t>
            </w:r>
          </w:p>
        </w:tc>
      </w:tr>
      <w:tr w:rsidR="009F256B" w:rsidRPr="00096A91" w14:paraId="731942DC" w14:textId="77777777" w:rsidTr="0072273E">
        <w:tc>
          <w:tcPr>
            <w:tcW w:w="7285" w:type="dxa"/>
            <w:vAlign w:val="center"/>
          </w:tcPr>
          <w:p w14:paraId="1E791D43" w14:textId="5D762FB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('Greenery Coverage on Built-up Area', 'Investment on Real Estate')</w:t>
            </w:r>
          </w:p>
        </w:tc>
        <w:tc>
          <w:tcPr>
            <w:tcW w:w="990" w:type="dxa"/>
            <w:vAlign w:val="center"/>
          </w:tcPr>
          <w:p w14:paraId="36A856DE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0.3223</w:t>
            </w:r>
          </w:p>
        </w:tc>
      </w:tr>
      <w:tr w:rsidR="009F256B" w:rsidRPr="00096A91" w14:paraId="6D1AFEB9" w14:textId="77777777" w:rsidTr="0072273E">
        <w:tc>
          <w:tcPr>
            <w:tcW w:w="7285" w:type="dxa"/>
            <w:vAlign w:val="center"/>
          </w:tcPr>
          <w:p w14:paraId="2B26E550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('Greenery Coverage on Built-up Area', 'Expenditures on Science &amp; Technology')</w:t>
            </w:r>
          </w:p>
        </w:tc>
        <w:tc>
          <w:tcPr>
            <w:tcW w:w="990" w:type="dxa"/>
            <w:vAlign w:val="center"/>
          </w:tcPr>
          <w:p w14:paraId="777F638D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0.2891</w:t>
            </w:r>
          </w:p>
        </w:tc>
      </w:tr>
      <w:tr w:rsidR="009F256B" w:rsidRPr="00096A91" w14:paraId="0EC04949" w14:textId="77777777" w:rsidTr="0072273E">
        <w:tc>
          <w:tcPr>
            <w:tcW w:w="7285" w:type="dxa"/>
            <w:vAlign w:val="center"/>
          </w:tcPr>
          <w:p w14:paraId="3FAAEBA1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('Local Public Budget Revenue', 'Total Electricity Consumption of Society')</w:t>
            </w:r>
          </w:p>
        </w:tc>
        <w:tc>
          <w:tcPr>
            <w:tcW w:w="990" w:type="dxa"/>
            <w:vAlign w:val="center"/>
          </w:tcPr>
          <w:p w14:paraId="232CF503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0.2816</w:t>
            </w:r>
          </w:p>
        </w:tc>
      </w:tr>
      <w:tr w:rsidR="009F256B" w:rsidRPr="00096A91" w14:paraId="1F140663" w14:textId="77777777" w:rsidTr="0072273E">
        <w:tc>
          <w:tcPr>
            <w:tcW w:w="7285" w:type="dxa"/>
            <w:vAlign w:val="center"/>
          </w:tcPr>
          <w:p w14:paraId="01C83D28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('Local Public Budget Revenue', 'Expenditures on Science &amp; Technology')</w:t>
            </w:r>
          </w:p>
        </w:tc>
        <w:tc>
          <w:tcPr>
            <w:tcW w:w="990" w:type="dxa"/>
            <w:vAlign w:val="center"/>
          </w:tcPr>
          <w:p w14:paraId="747A9E33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0.2647</w:t>
            </w:r>
          </w:p>
        </w:tc>
      </w:tr>
      <w:tr w:rsidR="009F256B" w:rsidRPr="00096A91" w14:paraId="405AE6EC" w14:textId="77777777" w:rsidTr="0072273E">
        <w:tc>
          <w:tcPr>
            <w:tcW w:w="7285" w:type="dxa"/>
            <w:vAlign w:val="center"/>
          </w:tcPr>
          <w:p w14:paraId="5E45C12E" w14:textId="1A11775E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('Employees in Electricity, Heat &amp; Gas Industry', 'Investment on Real Estate')</w:t>
            </w:r>
          </w:p>
        </w:tc>
        <w:tc>
          <w:tcPr>
            <w:tcW w:w="990" w:type="dxa"/>
            <w:vAlign w:val="center"/>
          </w:tcPr>
          <w:p w14:paraId="4FBDD32B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0.2354</w:t>
            </w:r>
          </w:p>
        </w:tc>
      </w:tr>
      <w:tr w:rsidR="009F256B" w:rsidRPr="00096A91" w14:paraId="5E933E8B" w14:textId="77777777" w:rsidTr="0072273E">
        <w:tc>
          <w:tcPr>
            <w:tcW w:w="7285" w:type="dxa"/>
            <w:vAlign w:val="center"/>
          </w:tcPr>
          <w:p w14:paraId="7A59BE74" w14:textId="2B1D1C9A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('Employees in Transportation &amp; Warehousing Industry', 'Expenditures on Science &amp; Technology')</w:t>
            </w:r>
          </w:p>
        </w:tc>
        <w:tc>
          <w:tcPr>
            <w:tcW w:w="990" w:type="dxa"/>
            <w:vAlign w:val="center"/>
          </w:tcPr>
          <w:p w14:paraId="5F230C14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0.2323</w:t>
            </w:r>
          </w:p>
        </w:tc>
      </w:tr>
      <w:tr w:rsidR="009F256B" w:rsidRPr="00096A91" w14:paraId="1C52E137" w14:textId="77777777" w:rsidTr="0072273E">
        <w:tc>
          <w:tcPr>
            <w:tcW w:w="7285" w:type="dxa"/>
            <w:vAlign w:val="center"/>
          </w:tcPr>
          <w:p w14:paraId="51D34E2F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 xml:space="preserve">('Employees in </w:t>
            </w:r>
            <w:proofErr w:type="gramStart"/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Electricity ,</w:t>
            </w:r>
            <w:proofErr w:type="gramEnd"/>
            <w:r w:rsidRPr="00096A91">
              <w:rPr>
                <w:rFonts w:ascii="Times New Roman" w:hAnsi="Times New Roman" w:cs="Times New Roman"/>
                <w:sz w:val="24"/>
                <w:szCs w:val="24"/>
              </w:rPr>
              <w:t xml:space="preserve"> Heat &amp; Gas Industry', 'Expenditures on Science &amp; Technology')</w:t>
            </w:r>
          </w:p>
        </w:tc>
        <w:tc>
          <w:tcPr>
            <w:tcW w:w="990" w:type="dxa"/>
            <w:vAlign w:val="center"/>
          </w:tcPr>
          <w:p w14:paraId="0CEA873D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0.2318</w:t>
            </w:r>
          </w:p>
        </w:tc>
      </w:tr>
      <w:tr w:rsidR="009F256B" w:rsidRPr="00096A91" w14:paraId="02BA82B0" w14:textId="77777777" w:rsidTr="0072273E">
        <w:tc>
          <w:tcPr>
            <w:tcW w:w="7285" w:type="dxa"/>
            <w:vAlign w:val="center"/>
          </w:tcPr>
          <w:p w14:paraId="3296BB58" w14:textId="3AB85180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('Park Green Area', 'Industrial S</w:t>
            </w:r>
            <w:r w:rsidR="001E1CA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E1CA2" w:rsidRPr="001E1CA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 xml:space="preserve"> emissions')</w:t>
            </w:r>
          </w:p>
        </w:tc>
        <w:tc>
          <w:tcPr>
            <w:tcW w:w="990" w:type="dxa"/>
            <w:vAlign w:val="center"/>
          </w:tcPr>
          <w:p w14:paraId="091EEEC4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0.2134</w:t>
            </w:r>
          </w:p>
        </w:tc>
      </w:tr>
      <w:tr w:rsidR="009F256B" w:rsidRPr="00096A91" w14:paraId="132C5A03" w14:textId="77777777" w:rsidTr="0072273E">
        <w:tc>
          <w:tcPr>
            <w:tcW w:w="7285" w:type="dxa"/>
            <w:vAlign w:val="center"/>
          </w:tcPr>
          <w:p w14:paraId="4834573B" w14:textId="63690E8E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('Local Public Budget Expenditure', 'Industrial S</w:t>
            </w:r>
            <w:r w:rsidR="003C55F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C55FF" w:rsidRPr="003C55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 xml:space="preserve"> emissions')</w:t>
            </w:r>
          </w:p>
        </w:tc>
        <w:tc>
          <w:tcPr>
            <w:tcW w:w="990" w:type="dxa"/>
            <w:vAlign w:val="center"/>
          </w:tcPr>
          <w:p w14:paraId="158B1188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0.2133</w:t>
            </w:r>
          </w:p>
        </w:tc>
      </w:tr>
      <w:tr w:rsidR="009F256B" w:rsidRPr="00096A91" w14:paraId="57F3131B" w14:textId="77777777" w:rsidTr="0072273E">
        <w:tc>
          <w:tcPr>
            <w:tcW w:w="7285" w:type="dxa"/>
            <w:vAlign w:val="center"/>
          </w:tcPr>
          <w:p w14:paraId="2785E322" w14:textId="076BAB84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('Local Public Budget Expenditure', 'Total Electricity Consumption of Society')</w:t>
            </w:r>
          </w:p>
        </w:tc>
        <w:tc>
          <w:tcPr>
            <w:tcW w:w="990" w:type="dxa"/>
            <w:vAlign w:val="center"/>
          </w:tcPr>
          <w:p w14:paraId="4986EB06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0.2035</w:t>
            </w:r>
          </w:p>
        </w:tc>
      </w:tr>
      <w:tr w:rsidR="009F256B" w:rsidRPr="00096A91" w14:paraId="3719CA83" w14:textId="77777777" w:rsidTr="0072273E">
        <w:tc>
          <w:tcPr>
            <w:tcW w:w="7285" w:type="dxa"/>
            <w:vAlign w:val="center"/>
          </w:tcPr>
          <w:p w14:paraId="2330C90E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('Park Green Area', 'Employees in Transportation &amp;Warehousing Industry')</w:t>
            </w:r>
          </w:p>
        </w:tc>
        <w:tc>
          <w:tcPr>
            <w:tcW w:w="990" w:type="dxa"/>
            <w:vAlign w:val="center"/>
          </w:tcPr>
          <w:p w14:paraId="7C85E11B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0.2014</w:t>
            </w:r>
          </w:p>
        </w:tc>
      </w:tr>
      <w:tr w:rsidR="009F256B" w:rsidRPr="00096A91" w14:paraId="3E0E2610" w14:textId="77777777" w:rsidTr="0072273E">
        <w:tc>
          <w:tcPr>
            <w:tcW w:w="7285" w:type="dxa"/>
            <w:vAlign w:val="center"/>
          </w:tcPr>
          <w:p w14:paraId="737AC73F" w14:textId="489F939C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('Park Green Area', 'Industrial Wastewater Discharge')</w:t>
            </w:r>
          </w:p>
        </w:tc>
        <w:tc>
          <w:tcPr>
            <w:tcW w:w="990" w:type="dxa"/>
            <w:vAlign w:val="center"/>
          </w:tcPr>
          <w:p w14:paraId="6E048278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0.2009</w:t>
            </w:r>
          </w:p>
        </w:tc>
      </w:tr>
      <w:tr w:rsidR="009F256B" w:rsidRPr="00096A91" w14:paraId="3F6B87E1" w14:textId="77777777" w:rsidTr="0072273E">
        <w:tc>
          <w:tcPr>
            <w:tcW w:w="7285" w:type="dxa"/>
            <w:vAlign w:val="center"/>
          </w:tcPr>
          <w:p w14:paraId="3FD70004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('Local Public Budget Revenue', 'Number of Operating Taxis')</w:t>
            </w:r>
          </w:p>
        </w:tc>
        <w:tc>
          <w:tcPr>
            <w:tcW w:w="990" w:type="dxa"/>
            <w:vAlign w:val="center"/>
          </w:tcPr>
          <w:p w14:paraId="546EF2F5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0.1974</w:t>
            </w:r>
          </w:p>
        </w:tc>
      </w:tr>
      <w:tr w:rsidR="009F256B" w:rsidRPr="00096A91" w14:paraId="0E64C8B3" w14:textId="77777777" w:rsidTr="0072273E">
        <w:tc>
          <w:tcPr>
            <w:tcW w:w="7285" w:type="dxa"/>
            <w:vAlign w:val="center"/>
          </w:tcPr>
          <w:p w14:paraId="1B48ABA4" w14:textId="2CEEAB6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('Park Green Area', 'Total Electricity Consumption of Society')</w:t>
            </w:r>
          </w:p>
        </w:tc>
        <w:tc>
          <w:tcPr>
            <w:tcW w:w="990" w:type="dxa"/>
            <w:vAlign w:val="center"/>
          </w:tcPr>
          <w:p w14:paraId="2DD2E340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0.1949</w:t>
            </w:r>
          </w:p>
        </w:tc>
      </w:tr>
      <w:tr w:rsidR="009F256B" w:rsidRPr="00096A91" w14:paraId="627A347F" w14:textId="77777777" w:rsidTr="0072273E">
        <w:tc>
          <w:tcPr>
            <w:tcW w:w="7285" w:type="dxa"/>
            <w:vAlign w:val="center"/>
          </w:tcPr>
          <w:p w14:paraId="4B742237" w14:textId="194B44D1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('Number of Operating Taxis', 'Industrial S</w:t>
            </w:r>
            <w:r w:rsidR="006E3BC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E3B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 xml:space="preserve"> emissions')</w:t>
            </w:r>
          </w:p>
        </w:tc>
        <w:tc>
          <w:tcPr>
            <w:tcW w:w="990" w:type="dxa"/>
            <w:vAlign w:val="center"/>
          </w:tcPr>
          <w:p w14:paraId="57368ADD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0.1935</w:t>
            </w:r>
          </w:p>
        </w:tc>
      </w:tr>
      <w:tr w:rsidR="009F256B" w:rsidRPr="00096A91" w14:paraId="21F1A3B3" w14:textId="77777777" w:rsidTr="0072273E">
        <w:tc>
          <w:tcPr>
            <w:tcW w:w="7285" w:type="dxa"/>
            <w:vAlign w:val="center"/>
          </w:tcPr>
          <w:p w14:paraId="053CE1C7" w14:textId="367AAD4C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('Industrial Wastewater Discharge', 'Employees in Transportation &amp; Warehousing Industry')</w:t>
            </w:r>
          </w:p>
        </w:tc>
        <w:tc>
          <w:tcPr>
            <w:tcW w:w="990" w:type="dxa"/>
            <w:vAlign w:val="center"/>
          </w:tcPr>
          <w:p w14:paraId="17AEA4B6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0.1900</w:t>
            </w:r>
          </w:p>
        </w:tc>
      </w:tr>
      <w:tr w:rsidR="009F256B" w:rsidRPr="00096A91" w14:paraId="711ECF96" w14:textId="77777777" w:rsidTr="0072273E">
        <w:tc>
          <w:tcPr>
            <w:tcW w:w="7285" w:type="dxa"/>
            <w:vAlign w:val="center"/>
          </w:tcPr>
          <w:p w14:paraId="4E21CBBD" w14:textId="1B5715ED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('Park Green Area', 'Greenery Coverage on Built-up Area')</w:t>
            </w:r>
          </w:p>
        </w:tc>
        <w:tc>
          <w:tcPr>
            <w:tcW w:w="990" w:type="dxa"/>
            <w:vAlign w:val="center"/>
          </w:tcPr>
          <w:p w14:paraId="68D93DA5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0.1831</w:t>
            </w:r>
          </w:p>
        </w:tc>
      </w:tr>
      <w:tr w:rsidR="009F256B" w:rsidRPr="00096A91" w14:paraId="40F383E1" w14:textId="77777777" w:rsidTr="0072273E">
        <w:tc>
          <w:tcPr>
            <w:tcW w:w="7285" w:type="dxa"/>
            <w:vAlign w:val="center"/>
          </w:tcPr>
          <w:p w14:paraId="460E95DE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('Total Electricity Consumption of Society', 'Employees in Electricity, Heat &amp; Gas Industry')</w:t>
            </w:r>
          </w:p>
        </w:tc>
        <w:tc>
          <w:tcPr>
            <w:tcW w:w="990" w:type="dxa"/>
            <w:vAlign w:val="center"/>
          </w:tcPr>
          <w:p w14:paraId="035A797E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0.1705</w:t>
            </w:r>
          </w:p>
        </w:tc>
      </w:tr>
      <w:tr w:rsidR="009F256B" w:rsidRPr="00096A91" w14:paraId="05E5BB36" w14:textId="77777777" w:rsidTr="0072273E">
        <w:tc>
          <w:tcPr>
            <w:tcW w:w="7285" w:type="dxa"/>
            <w:tcBorders>
              <w:bottom w:val="single" w:sz="4" w:space="0" w:color="auto"/>
            </w:tcBorders>
            <w:vAlign w:val="center"/>
          </w:tcPr>
          <w:p w14:paraId="591735EA" w14:textId="76F0EC5A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('Park Green Area', 'Total Industrial Electricity Consumption')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8606A95" w14:textId="77777777" w:rsidR="009F256B" w:rsidRPr="00096A91" w:rsidRDefault="009F256B" w:rsidP="0061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A91">
              <w:rPr>
                <w:rFonts w:ascii="Times New Roman" w:hAnsi="Times New Roman" w:cs="Times New Roman"/>
                <w:sz w:val="24"/>
                <w:szCs w:val="24"/>
              </w:rPr>
              <w:t>0.1667</w:t>
            </w:r>
          </w:p>
        </w:tc>
      </w:tr>
    </w:tbl>
    <w:p w14:paraId="7BCF6D32" w14:textId="77777777" w:rsidR="006136EA" w:rsidRDefault="006136EA">
      <w:pPr>
        <w:rPr>
          <w:rFonts w:ascii="Times New Roman" w:hAnsi="Times New Roman" w:cs="Times New Roman"/>
        </w:rPr>
      </w:pPr>
    </w:p>
    <w:p w14:paraId="3A3C504C" w14:textId="356141CE" w:rsidR="009F256B" w:rsidRPr="003F321C" w:rsidRDefault="001E1CA2">
      <w:pPr>
        <w:rPr>
          <w:rFonts w:ascii="Times New Roman" w:hAnsi="Times New Roman" w:cs="Times New Roman"/>
          <w:sz w:val="24"/>
          <w:szCs w:val="24"/>
        </w:rPr>
      </w:pPr>
      <w:r w:rsidRPr="001E1CA2">
        <w:rPr>
          <w:rFonts w:ascii="Times New Roman" w:hAnsi="Times New Roman" w:cs="Times New Roman"/>
          <w:sz w:val="24"/>
          <w:szCs w:val="24"/>
        </w:rPr>
        <w:t xml:space="preserve">Table S2 reported the top twenty-five feature combinations according to H-statistic values. H-statistic value is a metric that is used to measure the magnitude of interactions between input features. Because of the huge number of feature combinations, this </w:t>
      </w:r>
      <w:r w:rsidRPr="001E1CA2">
        <w:rPr>
          <w:rFonts w:ascii="Times New Roman" w:hAnsi="Times New Roman" w:cs="Times New Roman"/>
          <w:sz w:val="24"/>
          <w:szCs w:val="24"/>
        </w:rPr>
        <w:lastRenderedPageBreak/>
        <w:t>research selected four combinations to investigate the strong interactive effects on urban CO</w:t>
      </w:r>
      <w:r w:rsidRPr="008276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E1CA2">
        <w:rPr>
          <w:rFonts w:ascii="Times New Roman" w:hAnsi="Times New Roman" w:cs="Times New Roman"/>
          <w:sz w:val="24"/>
          <w:szCs w:val="24"/>
        </w:rPr>
        <w:t xml:space="preserve"> emissions.</w:t>
      </w:r>
    </w:p>
    <w:p w14:paraId="0E3D0622" w14:textId="184C2F1B" w:rsidR="00096A91" w:rsidRDefault="00096A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1A2DE6" wp14:editId="262C9B3D">
            <wp:extent cx="5274310" cy="6162007"/>
            <wp:effectExtent l="0" t="0" r="254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461" cy="616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7DE46" w14:textId="20ED1735" w:rsidR="001E1CA2" w:rsidRDefault="001E1CA2" w:rsidP="001E1C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E1CA2">
        <w:rPr>
          <w:rFonts w:ascii="Times New Roman" w:hAnsi="Times New Roman" w:cs="Times New Roman"/>
          <w:sz w:val="24"/>
          <w:szCs w:val="24"/>
        </w:rPr>
        <w:t>Figure S1 The map of sample cities</w:t>
      </w:r>
    </w:p>
    <w:p w14:paraId="42A00FD7" w14:textId="118C7ECE" w:rsidR="001E1CA2" w:rsidRDefault="001E1CA2" w:rsidP="001E1CA2">
      <w:pPr>
        <w:rPr>
          <w:rFonts w:ascii="Times New Roman" w:hAnsi="Times New Roman" w:cs="Times New Roman"/>
          <w:sz w:val="24"/>
          <w:szCs w:val="24"/>
        </w:rPr>
      </w:pPr>
    </w:p>
    <w:p w14:paraId="55E95431" w14:textId="40335E53" w:rsidR="001E1CA2" w:rsidRPr="001E1CA2" w:rsidRDefault="001E1CA2" w:rsidP="001E1C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 mapped all sample cities investigated for CO</w:t>
      </w:r>
      <w:r w:rsidRPr="001E1CA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emissions. These sample cities are almost located in every Chinese province, and </w:t>
      </w:r>
      <w:r w:rsidRPr="001E1CA2">
        <w:rPr>
          <w:rFonts w:ascii="Times New Roman" w:hAnsi="Times New Roman" w:cs="Times New Roman"/>
          <w:sz w:val="24"/>
          <w:szCs w:val="24"/>
        </w:rPr>
        <w:t>therefore provide a reliable representation of the characteristics of urban development in different regions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BC86BA" w14:textId="77777777" w:rsidR="001E1CA2" w:rsidRDefault="001E1CA2" w:rsidP="001E1CA2">
      <w:pPr>
        <w:rPr>
          <w:rFonts w:ascii="Times New Roman" w:hAnsi="Times New Roman" w:cs="Times New Roman"/>
        </w:rPr>
      </w:pPr>
    </w:p>
    <w:sectPr w:rsidR="001E1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EA27" w14:textId="77777777" w:rsidR="006D2BCD" w:rsidRDefault="006D2BCD" w:rsidP="00F56902">
      <w:r>
        <w:separator/>
      </w:r>
    </w:p>
  </w:endnote>
  <w:endnote w:type="continuationSeparator" w:id="0">
    <w:p w14:paraId="23C7CD01" w14:textId="77777777" w:rsidR="006D2BCD" w:rsidRDefault="006D2BCD" w:rsidP="00F5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1C7A" w14:textId="77777777" w:rsidR="00096A91" w:rsidRDefault="00096A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1072" w14:textId="77777777" w:rsidR="00096A91" w:rsidRDefault="00096A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95C6" w14:textId="77777777" w:rsidR="00096A91" w:rsidRDefault="00096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A00A" w14:textId="77777777" w:rsidR="006D2BCD" w:rsidRDefault="006D2BCD" w:rsidP="00F56902">
      <w:r>
        <w:separator/>
      </w:r>
    </w:p>
  </w:footnote>
  <w:footnote w:type="continuationSeparator" w:id="0">
    <w:p w14:paraId="51A4E146" w14:textId="77777777" w:rsidR="006D2BCD" w:rsidRDefault="006D2BCD" w:rsidP="00F56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5982" w14:textId="77777777" w:rsidR="00096A91" w:rsidRDefault="00096A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F8AEA" w14:textId="77777777" w:rsidR="00096A91" w:rsidRPr="00096A91" w:rsidRDefault="00096A91" w:rsidP="00096A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6452" w14:textId="77777777" w:rsidR="00096A91" w:rsidRDefault="00096A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xNjGwNDI1MjRR0lEKTi0uzszPAymwqAUAY9yEKSwAAAA="/>
  </w:docVars>
  <w:rsids>
    <w:rsidRoot w:val="008A089B"/>
    <w:rsid w:val="00096A91"/>
    <w:rsid w:val="000C2D17"/>
    <w:rsid w:val="001356B4"/>
    <w:rsid w:val="001E1CA2"/>
    <w:rsid w:val="0021675F"/>
    <w:rsid w:val="00232B8E"/>
    <w:rsid w:val="00296402"/>
    <w:rsid w:val="003C55FF"/>
    <w:rsid w:val="003C6678"/>
    <w:rsid w:val="003F321C"/>
    <w:rsid w:val="0050696D"/>
    <w:rsid w:val="00566421"/>
    <w:rsid w:val="005A314E"/>
    <w:rsid w:val="006136EA"/>
    <w:rsid w:val="006D2BCD"/>
    <w:rsid w:val="006E3BC3"/>
    <w:rsid w:val="0072273E"/>
    <w:rsid w:val="007A1D12"/>
    <w:rsid w:val="008276BF"/>
    <w:rsid w:val="008338B3"/>
    <w:rsid w:val="00834BFA"/>
    <w:rsid w:val="008A089B"/>
    <w:rsid w:val="008D4A60"/>
    <w:rsid w:val="009F256B"/>
    <w:rsid w:val="00A1378D"/>
    <w:rsid w:val="00AE73BC"/>
    <w:rsid w:val="00AF7644"/>
    <w:rsid w:val="00B17D3C"/>
    <w:rsid w:val="00C51BC8"/>
    <w:rsid w:val="00C672F6"/>
    <w:rsid w:val="00E05EC7"/>
    <w:rsid w:val="00E87970"/>
    <w:rsid w:val="00F56902"/>
    <w:rsid w:val="00FC6CF8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68B98"/>
  <w15:chartTrackingRefBased/>
  <w15:docId w15:val="{5E296BC7-0AED-4833-982B-A27FB013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5690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6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6902"/>
    <w:rPr>
      <w:sz w:val="18"/>
      <w:szCs w:val="18"/>
    </w:rPr>
  </w:style>
  <w:style w:type="table" w:styleId="TableGrid">
    <w:name w:val="Table Grid"/>
    <w:basedOn w:val="TableNormal"/>
    <w:uiPriority w:val="39"/>
    <w:rsid w:val="00F56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136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6136E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C93C7-0D11-4EB6-A5CF-49DFFF29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 湘芸</dc:creator>
  <cp:keywords/>
  <dc:description/>
  <cp:lastModifiedBy>Md Hasibul Hasan</cp:lastModifiedBy>
  <cp:revision>59</cp:revision>
  <dcterms:created xsi:type="dcterms:W3CDTF">2023-01-10T00:54:00Z</dcterms:created>
  <dcterms:modified xsi:type="dcterms:W3CDTF">2023-02-17T22:06:00Z</dcterms:modified>
</cp:coreProperties>
</file>