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914FAE" w14:textId="77777777" w:rsidR="009D3565" w:rsidRDefault="009D3565" w:rsidP="009D3565">
      <w:pPr>
        <w:spacing w:after="0" w:line="360" w:lineRule="auto"/>
        <w:rPr>
          <w:b/>
          <w:lang w:val="en-US"/>
        </w:rPr>
      </w:pPr>
      <w:r w:rsidRPr="00041345">
        <w:rPr>
          <w:b/>
          <w:lang w:val="en-US"/>
        </w:rPr>
        <w:t xml:space="preserve">Additional file </w:t>
      </w:r>
      <w:r>
        <w:rPr>
          <w:b/>
          <w:lang w:val="en-US"/>
        </w:rPr>
        <w:t>2</w:t>
      </w:r>
      <w:r w:rsidRPr="00041345">
        <w:rPr>
          <w:b/>
          <w:lang w:val="en-US"/>
        </w:rPr>
        <w:t xml:space="preserve"> - </w:t>
      </w:r>
      <w:r>
        <w:rPr>
          <w:b/>
          <w:lang w:val="en-US"/>
        </w:rPr>
        <w:t xml:space="preserve">Supplementary Table 2. </w:t>
      </w:r>
    </w:p>
    <w:p w14:paraId="6BAA76FD" w14:textId="77777777" w:rsidR="009D3565" w:rsidRDefault="009D3565" w:rsidP="009D3565">
      <w:pPr>
        <w:spacing w:after="0" w:line="360" w:lineRule="auto"/>
        <w:rPr>
          <w:color w:val="FF0000"/>
          <w:lang w:val="en-US"/>
        </w:rPr>
      </w:pPr>
      <w:r>
        <w:rPr>
          <w:lang w:val="en-US"/>
        </w:rPr>
        <w:t xml:space="preserve">Evolution of main symptoms with </w:t>
      </w:r>
      <w:proofErr w:type="spellStart"/>
      <w:r>
        <w:rPr>
          <w:lang w:val="en-US"/>
        </w:rPr>
        <w:t>apremilast</w:t>
      </w:r>
      <w:proofErr w:type="spellEnd"/>
      <w:r>
        <w:rPr>
          <w:lang w:val="en-US"/>
        </w:rPr>
        <w:t xml:space="preserve"> in combination vs monotherapy. </w:t>
      </w:r>
    </w:p>
    <w:p w14:paraId="05A3AB45" w14:textId="77777777" w:rsidR="009D3565" w:rsidRDefault="009D3565" w:rsidP="009D3565">
      <w:pPr>
        <w:spacing w:line="360" w:lineRule="auto"/>
        <w:rPr>
          <w:color w:val="7030A0"/>
          <w:sz w:val="16"/>
          <w:szCs w:val="18"/>
          <w:lang w:val="en-US"/>
        </w:rPr>
      </w:pPr>
    </w:p>
    <w:tbl>
      <w:tblPr>
        <w:tblStyle w:val="Tablaconcuadrcula"/>
        <w:tblW w:w="13035" w:type="dxa"/>
        <w:tblInd w:w="-5" w:type="dxa"/>
        <w:tblLook w:val="04A0" w:firstRow="1" w:lastRow="0" w:firstColumn="1" w:lastColumn="0" w:noHBand="0" w:noVBand="1"/>
      </w:tblPr>
      <w:tblGrid>
        <w:gridCol w:w="2644"/>
        <w:gridCol w:w="740"/>
        <w:gridCol w:w="743"/>
        <w:gridCol w:w="741"/>
        <w:gridCol w:w="744"/>
        <w:gridCol w:w="740"/>
        <w:gridCol w:w="743"/>
        <w:gridCol w:w="742"/>
        <w:gridCol w:w="743"/>
        <w:gridCol w:w="742"/>
        <w:gridCol w:w="740"/>
        <w:gridCol w:w="741"/>
        <w:gridCol w:w="743"/>
        <w:gridCol w:w="742"/>
        <w:gridCol w:w="747"/>
      </w:tblGrid>
      <w:tr w:rsidR="009D3565" w:rsidRPr="00864C3F" w14:paraId="0E885BEA" w14:textId="77777777" w:rsidTr="007440D3">
        <w:trPr>
          <w:trHeight w:val="178"/>
        </w:trPr>
        <w:tc>
          <w:tcPr>
            <w:tcW w:w="2650" w:type="dxa"/>
            <w:tcBorders>
              <w:top w:val="nil"/>
              <w:left w:val="nil"/>
            </w:tcBorders>
            <w:shd w:val="clear" w:color="auto" w:fill="auto"/>
          </w:tcPr>
          <w:p w14:paraId="72EE242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483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34ED947B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Week 1-2</w:t>
            </w:r>
          </w:p>
        </w:tc>
        <w:tc>
          <w:tcPr>
            <w:tcW w:w="1485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19660209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Week 4</w:t>
            </w:r>
          </w:p>
        </w:tc>
        <w:tc>
          <w:tcPr>
            <w:tcW w:w="1483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7968D47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Month 3</w:t>
            </w:r>
          </w:p>
        </w:tc>
        <w:tc>
          <w:tcPr>
            <w:tcW w:w="1485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5AB676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Month 6</w:t>
            </w:r>
          </w:p>
        </w:tc>
        <w:tc>
          <w:tcPr>
            <w:tcW w:w="1483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5BAA4DE7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Month 12</w:t>
            </w:r>
          </w:p>
        </w:tc>
        <w:tc>
          <w:tcPr>
            <w:tcW w:w="1485" w:type="dxa"/>
            <w:gridSpan w:val="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2F7B8A4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Month 18</w:t>
            </w:r>
          </w:p>
        </w:tc>
        <w:tc>
          <w:tcPr>
            <w:tcW w:w="1481" w:type="dxa"/>
            <w:gridSpan w:val="2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3175C80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Month 24</w:t>
            </w:r>
          </w:p>
        </w:tc>
      </w:tr>
      <w:tr w:rsidR="009D3565" w:rsidRPr="00864C3F" w14:paraId="0044A703" w14:textId="77777777" w:rsidTr="007440D3">
        <w:trPr>
          <w:trHeight w:val="344"/>
        </w:trPr>
        <w:tc>
          <w:tcPr>
            <w:tcW w:w="2650" w:type="dxa"/>
            <w:tcBorders>
              <w:left w:val="nil"/>
            </w:tcBorders>
            <w:shd w:val="clear" w:color="auto" w:fill="auto"/>
          </w:tcPr>
          <w:p w14:paraId="203AD489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s-ES"/>
              </w:rPr>
              <w:t xml:space="preserve">Outcome of </w:t>
            </w:r>
            <w:r w:rsidRPr="00864C3F">
              <w:rPr>
                <w:rFonts w:ascii="Arial" w:eastAsia="Calibri" w:hAnsi="Arial" w:cs="Arial"/>
                <w:b/>
                <w:sz w:val="20"/>
                <w:szCs w:val="20"/>
                <w:lang w:val="en-US"/>
              </w:rPr>
              <w:t>oral and/or genital ulcers n, (</w:t>
            </w:r>
            <w:r w:rsidRPr="00864C3F">
              <w:rPr>
                <w:rFonts w:ascii="Arial" w:eastAsia="Calibri" w:hAnsi="Arial" w:cs="Arial"/>
                <w:b/>
                <w:bCs/>
                <w:sz w:val="20"/>
                <w:szCs w:val="20"/>
                <w:lang w:val="en-US" w:eastAsia="es-ES"/>
              </w:rPr>
              <w:t>%)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0BF84BE9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n=19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4F84EFB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n=30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39EC9FD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n=19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45BDA219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n=26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1700777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n=13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07F4F18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n=25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5AE23F80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n=12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34AAF69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n=17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1DC266E1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n=7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45F19AC8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n=6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60CBCAB6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n=3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052CA31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n=2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1C78EC8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C n=1</w:t>
            </w:r>
          </w:p>
        </w:tc>
        <w:tc>
          <w:tcPr>
            <w:tcW w:w="747" w:type="dxa"/>
            <w:tcBorders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66164AE9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M n=1</w:t>
            </w:r>
          </w:p>
        </w:tc>
      </w:tr>
      <w:tr w:rsidR="009D3565" w:rsidRPr="00864C3F" w14:paraId="0768AC16" w14:textId="77777777" w:rsidTr="007440D3">
        <w:trPr>
          <w:trHeight w:val="523"/>
        </w:trPr>
        <w:tc>
          <w:tcPr>
            <w:tcW w:w="2650" w:type="dxa"/>
            <w:tcBorders>
              <w:left w:val="nil"/>
            </w:tcBorders>
            <w:shd w:val="clear" w:color="auto" w:fill="auto"/>
          </w:tcPr>
          <w:p w14:paraId="64C7D3D0" w14:textId="77777777" w:rsidR="009D3565" w:rsidRPr="00864C3F" w:rsidRDefault="009D3565" w:rsidP="007440D3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   Complete resolution 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6115B578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8 (42.1)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18DF9BD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11 (36.7)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5569E8A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12 (63.2)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5B106527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20 (77)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1F05725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10 (76.9)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2F015AE3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22 (88)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62088F07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7 (58.4)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7D63F43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14 (82.4)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7E9C67F9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3 (42.8)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514DA9A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3 </w:t>
            </w:r>
          </w:p>
          <w:p w14:paraId="2B73332E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(50)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7D7F43AC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2 (66.7)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16542721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</w:p>
          <w:p w14:paraId="356DEA6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(50)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54C5CA28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 (100)</w:t>
            </w:r>
          </w:p>
        </w:tc>
        <w:tc>
          <w:tcPr>
            <w:tcW w:w="747" w:type="dxa"/>
            <w:tcBorders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2E9337A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 (100)</w:t>
            </w:r>
          </w:p>
        </w:tc>
      </w:tr>
      <w:tr w:rsidR="009D3565" w:rsidRPr="00864C3F" w14:paraId="0C59C6E0" w14:textId="77777777" w:rsidTr="007440D3">
        <w:trPr>
          <w:trHeight w:val="510"/>
        </w:trPr>
        <w:tc>
          <w:tcPr>
            <w:tcW w:w="2650" w:type="dxa"/>
            <w:tcBorders>
              <w:left w:val="nil"/>
            </w:tcBorders>
            <w:shd w:val="clear" w:color="auto" w:fill="auto"/>
          </w:tcPr>
          <w:p w14:paraId="559E7686" w14:textId="77777777" w:rsidR="009D3565" w:rsidRPr="00864C3F" w:rsidRDefault="009D3565" w:rsidP="007440D3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   Partial resolution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3B35C4C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9 (47.4)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18CBC950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16 (53.4)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5CF6B78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7 (36.8)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7FECDD4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3 (11.5)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3CF32346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2 (15.4)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569D0CC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61FFC153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5 (41.6)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2BA86C3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2 (11.7)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774D26E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4 (57.2)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65D9E4A6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3 </w:t>
            </w:r>
          </w:p>
          <w:p w14:paraId="73259CD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(50)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04FE59C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 (33.3)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2CC68BA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</w:p>
          <w:p w14:paraId="57E811CE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(50)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7CFFF602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7" w:type="dxa"/>
            <w:tcBorders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28D935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</w:tr>
      <w:tr w:rsidR="009D3565" w:rsidRPr="00864C3F" w14:paraId="3B0E30C4" w14:textId="77777777" w:rsidTr="007440D3">
        <w:trPr>
          <w:trHeight w:val="523"/>
        </w:trPr>
        <w:tc>
          <w:tcPr>
            <w:tcW w:w="2650" w:type="dxa"/>
            <w:tcBorders>
              <w:left w:val="nil"/>
            </w:tcBorders>
            <w:shd w:val="clear" w:color="auto" w:fill="auto"/>
          </w:tcPr>
          <w:p w14:paraId="6B2F2C2F" w14:textId="77777777" w:rsidR="009D3565" w:rsidRPr="00864C3F" w:rsidRDefault="009D3565" w:rsidP="007440D3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   No response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0BBEE960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2 (10.5)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360BB83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3 (9.9)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7AA682CC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60F4B921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3 (11.5)</w:t>
            </w:r>
          </w:p>
        </w:tc>
        <w:tc>
          <w:tcPr>
            <w:tcW w:w="740" w:type="dxa"/>
            <w:shd w:val="clear" w:color="auto" w:fill="auto"/>
            <w:tcMar>
              <w:left w:w="103" w:type="dxa"/>
            </w:tcMar>
            <w:vAlign w:val="center"/>
          </w:tcPr>
          <w:p w14:paraId="276F0BEB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 (7.7)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6A29038C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 xml:space="preserve">3 </w:t>
            </w:r>
          </w:p>
          <w:p w14:paraId="4279EF25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(12)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5AD83DC0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34C5CA63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1 (5.9)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22F2176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3C7973CF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1" w:type="dxa"/>
            <w:shd w:val="clear" w:color="auto" w:fill="auto"/>
            <w:tcMar>
              <w:left w:w="103" w:type="dxa"/>
            </w:tcMar>
            <w:vAlign w:val="center"/>
          </w:tcPr>
          <w:p w14:paraId="1A5CA36B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6EF603D4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2" w:type="dxa"/>
            <w:shd w:val="clear" w:color="auto" w:fill="auto"/>
            <w:tcMar>
              <w:left w:w="103" w:type="dxa"/>
            </w:tcMar>
            <w:vAlign w:val="center"/>
          </w:tcPr>
          <w:p w14:paraId="6EFDD28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47" w:type="dxa"/>
            <w:tcBorders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1A8352DA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</w:tr>
      <w:tr w:rsidR="009D3565" w:rsidRPr="00864C3F" w14:paraId="194C9402" w14:textId="77777777" w:rsidTr="007440D3">
        <w:trPr>
          <w:trHeight w:val="178"/>
        </w:trPr>
        <w:tc>
          <w:tcPr>
            <w:tcW w:w="2650" w:type="dxa"/>
            <w:tcBorders>
              <w:left w:val="nil"/>
              <w:bottom w:val="nil"/>
            </w:tcBorders>
            <w:shd w:val="clear" w:color="auto" w:fill="auto"/>
          </w:tcPr>
          <w:p w14:paraId="2A719231" w14:textId="77777777" w:rsidR="009D3565" w:rsidRPr="00864C3F" w:rsidRDefault="009D3565" w:rsidP="007440D3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b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1483" w:type="dxa"/>
            <w:gridSpan w:val="2"/>
            <w:tcBorders>
              <w:bottom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6202241C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0.9</w:t>
            </w:r>
          </w:p>
        </w:tc>
        <w:tc>
          <w:tcPr>
            <w:tcW w:w="1485" w:type="dxa"/>
            <w:gridSpan w:val="2"/>
            <w:tcBorders>
              <w:bottom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7303CDD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0.1</w:t>
            </w:r>
          </w:p>
        </w:tc>
        <w:tc>
          <w:tcPr>
            <w:tcW w:w="1483" w:type="dxa"/>
            <w:gridSpan w:val="2"/>
            <w:tcBorders>
              <w:bottom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609B92F8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0.1</w:t>
            </w:r>
          </w:p>
        </w:tc>
        <w:tc>
          <w:tcPr>
            <w:tcW w:w="1485" w:type="dxa"/>
            <w:gridSpan w:val="2"/>
            <w:tcBorders>
              <w:bottom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B622622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0.1</w:t>
            </w:r>
          </w:p>
        </w:tc>
        <w:tc>
          <w:tcPr>
            <w:tcW w:w="1483" w:type="dxa"/>
            <w:gridSpan w:val="2"/>
            <w:tcBorders>
              <w:bottom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F5DD1BA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0.8</w:t>
            </w:r>
          </w:p>
        </w:tc>
        <w:tc>
          <w:tcPr>
            <w:tcW w:w="1485" w:type="dxa"/>
            <w:gridSpan w:val="2"/>
            <w:tcBorders>
              <w:bottom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1D438B36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0.7</w:t>
            </w:r>
          </w:p>
        </w:tc>
        <w:tc>
          <w:tcPr>
            <w:tcW w:w="1481" w:type="dxa"/>
            <w:gridSpan w:val="2"/>
            <w:tcBorders>
              <w:bottom w:val="nil"/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3406AC3" w14:textId="77777777" w:rsidR="009D3565" w:rsidRPr="00864C3F" w:rsidRDefault="009D3565" w:rsidP="007440D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4C3F">
              <w:rPr>
                <w:rFonts w:ascii="Arial" w:hAnsi="Arial" w:cs="Arial"/>
                <w:sz w:val="20"/>
                <w:szCs w:val="20"/>
                <w:lang w:val="en-US"/>
              </w:rPr>
              <w:t>0.7</w:t>
            </w:r>
          </w:p>
        </w:tc>
      </w:tr>
    </w:tbl>
    <w:p w14:paraId="29D6CA0C" w14:textId="77777777" w:rsidR="009D3565" w:rsidRDefault="009D3565" w:rsidP="009D3565">
      <w:pPr>
        <w:spacing w:after="0" w:line="360" w:lineRule="auto"/>
        <w:rPr>
          <w:sz w:val="18"/>
          <w:lang w:val="en-US"/>
        </w:rPr>
      </w:pPr>
    </w:p>
    <w:p w14:paraId="3012067A" w14:textId="77777777" w:rsidR="009D3565" w:rsidRDefault="009D3565" w:rsidP="009D3565">
      <w:pPr>
        <w:spacing w:after="0" w:line="360" w:lineRule="auto"/>
        <w:rPr>
          <w:sz w:val="18"/>
          <w:lang w:val="en-US"/>
        </w:rPr>
      </w:pPr>
      <w:r>
        <w:rPr>
          <w:b/>
          <w:sz w:val="18"/>
          <w:lang w:val="en-US"/>
        </w:rPr>
        <w:br/>
        <w:t>Abbreviations</w:t>
      </w:r>
      <w:r>
        <w:rPr>
          <w:sz w:val="18"/>
          <w:lang w:val="en-US"/>
        </w:rPr>
        <w:t>: C= combined; M= monotherapy; n= available data.</w:t>
      </w:r>
    </w:p>
    <w:p w14:paraId="2DB925A4" w14:textId="77777777" w:rsidR="009D3565" w:rsidRPr="009D3565" w:rsidRDefault="009D3565">
      <w:pPr>
        <w:rPr>
          <w:lang w:val="en-US"/>
        </w:rPr>
      </w:pPr>
    </w:p>
    <w:sectPr w:rsidR="009D3565" w:rsidRPr="009D3565" w:rsidSect="009D3565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C0C65" w14:textId="77777777" w:rsidR="002D3577" w:rsidRDefault="002D3577" w:rsidP="009D3565">
      <w:pPr>
        <w:spacing w:after="0" w:line="240" w:lineRule="auto"/>
      </w:pPr>
      <w:r>
        <w:separator/>
      </w:r>
    </w:p>
  </w:endnote>
  <w:endnote w:type="continuationSeparator" w:id="0">
    <w:p w14:paraId="63C3F828" w14:textId="77777777" w:rsidR="002D3577" w:rsidRDefault="002D3577" w:rsidP="009D3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5F5BC" w14:textId="77777777" w:rsidR="002D3577" w:rsidRDefault="002D3577" w:rsidP="009D3565">
      <w:pPr>
        <w:spacing w:after="0" w:line="240" w:lineRule="auto"/>
      </w:pPr>
      <w:r>
        <w:separator/>
      </w:r>
    </w:p>
  </w:footnote>
  <w:footnote w:type="continuationSeparator" w:id="0">
    <w:p w14:paraId="09D9A3B9" w14:textId="77777777" w:rsidR="002D3577" w:rsidRDefault="002D3577" w:rsidP="009D35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F412D" w14:textId="6E296345" w:rsidR="0031202B" w:rsidRPr="009D3565" w:rsidRDefault="002D3577">
    <w:pPr>
      <w:pStyle w:val="Encabezado"/>
      <w:rPr>
        <w:rFonts w:ascii="Arial" w:hAnsi="Arial" w:cs="Arial"/>
        <w:color w:val="000000"/>
        <w:sz w:val="20"/>
        <w:szCs w:val="20"/>
        <w:lang w:eastAsia="es-ES"/>
      </w:rPr>
    </w:pPr>
    <w:r w:rsidRPr="009D3565">
      <w:rPr>
        <w:rFonts w:ascii="Arial" w:hAnsi="Arial" w:cs="Arial"/>
        <w:color w:val="000000"/>
        <w:sz w:val="20"/>
        <w:szCs w:val="20"/>
        <w:lang w:eastAsia="es-ES"/>
      </w:rPr>
      <w:t>Atienza-Mateo et al</w:t>
    </w:r>
    <w:r w:rsidR="009D3565" w:rsidRPr="009D3565">
      <w:rPr>
        <w:rFonts w:ascii="Arial" w:hAnsi="Arial" w:cs="Arial"/>
        <w:color w:val="000000"/>
        <w:sz w:val="20"/>
        <w:szCs w:val="20"/>
        <w:lang w:eastAsia="es-ES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49F"/>
    <w:rsid w:val="001A049F"/>
    <w:rsid w:val="002D3577"/>
    <w:rsid w:val="00433BC8"/>
    <w:rsid w:val="009D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E533B"/>
  <w15:chartTrackingRefBased/>
  <w15:docId w15:val="{4A829424-AE40-4341-B8F5-01BACDE7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5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D3565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  <w:rsid w:val="009D3565"/>
    <w:rPr>
      <w:rFonts w:asciiTheme="minorHAnsi" w:hAnsiTheme="minorHAnsi" w:cstheme="minorBidi"/>
    </w:rPr>
  </w:style>
  <w:style w:type="paragraph" w:styleId="Encabezado">
    <w:name w:val="header"/>
    <w:basedOn w:val="Normal"/>
    <w:link w:val="EncabezadoCar"/>
    <w:uiPriority w:val="99"/>
    <w:unhideWhenUsed/>
    <w:rsid w:val="009D3565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EncabezadoCar1">
    <w:name w:val="Encabezado Car1"/>
    <w:basedOn w:val="Fuentedeprrafopredeter"/>
    <w:uiPriority w:val="99"/>
    <w:semiHidden/>
    <w:rsid w:val="009D3565"/>
  </w:style>
  <w:style w:type="paragraph" w:styleId="Piedepgina">
    <w:name w:val="footer"/>
    <w:basedOn w:val="Normal"/>
    <w:link w:val="PiedepginaCar"/>
    <w:uiPriority w:val="99"/>
    <w:unhideWhenUsed/>
    <w:rsid w:val="009D35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35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660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Belén Atienza Mateo</dc:creator>
  <cp:keywords/>
  <dc:description/>
  <cp:lastModifiedBy>Belén Atienza Mateo</cp:lastModifiedBy>
  <cp:revision>2</cp:revision>
  <dcterms:created xsi:type="dcterms:W3CDTF">2020-04-26T16:32:00Z</dcterms:created>
  <dcterms:modified xsi:type="dcterms:W3CDTF">2020-04-26T16:35:00Z</dcterms:modified>
</cp:coreProperties>
</file>