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2A1A4B" w14:textId="4BCFA50C" w:rsidR="003D4E47" w:rsidRDefault="003D4E47" w:rsidP="003D4E47">
      <w:pPr>
        <w:widowControl/>
        <w:jc w:val="center"/>
        <w:rPr>
          <w:rFonts w:ascii="Times New Roman" w:hAnsi="Times New Roman"/>
          <w:b/>
          <w:bCs/>
        </w:rPr>
      </w:pPr>
      <w:r w:rsidRPr="00651C63">
        <w:rPr>
          <w:rFonts w:ascii="Times New Roman" w:hAnsi="Times New Roman"/>
          <w:b/>
          <w:bCs/>
        </w:rPr>
        <w:t>Table 1: Protein level and clinical value of BMI1 in CC</w:t>
      </w:r>
    </w:p>
    <w:p w14:paraId="77FB9193" w14:textId="77777777" w:rsidR="003D4E47" w:rsidRPr="00651C63" w:rsidRDefault="003D4E47" w:rsidP="003D4E47">
      <w:pPr>
        <w:widowControl/>
        <w:jc w:val="center"/>
        <w:rPr>
          <w:rFonts w:ascii="Times New Roman" w:hAnsi="Times New Roman"/>
          <w:kern w:val="0"/>
          <w:sz w:val="18"/>
          <w:szCs w:val="18"/>
        </w:rPr>
      </w:pPr>
    </w:p>
    <w:tbl>
      <w:tblPr>
        <w:tblW w:w="8308" w:type="dxa"/>
        <w:tblInd w:w="108" w:type="dxa"/>
        <w:tblBorders>
          <w:top w:val="single" w:sz="12" w:space="0" w:color="auto"/>
          <w:bottom w:val="single" w:sz="12" w:space="0" w:color="auto"/>
        </w:tblBorders>
        <w:tblLook w:val="0000" w:firstRow="0" w:lastRow="0" w:firstColumn="0" w:lastColumn="0" w:noHBand="0" w:noVBand="0"/>
      </w:tblPr>
      <w:tblGrid>
        <w:gridCol w:w="1732"/>
        <w:gridCol w:w="348"/>
        <w:gridCol w:w="1143"/>
        <w:gridCol w:w="1109"/>
        <w:gridCol w:w="1167"/>
        <w:gridCol w:w="1160"/>
        <w:gridCol w:w="794"/>
        <w:gridCol w:w="855"/>
      </w:tblGrid>
      <w:tr w:rsidR="003D4E47" w:rsidRPr="00651C63" w14:paraId="3CD41603" w14:textId="77777777" w:rsidTr="0088331E">
        <w:tc>
          <w:tcPr>
            <w:tcW w:w="2080" w:type="dxa"/>
            <w:gridSpan w:val="2"/>
            <w:tcBorders>
              <w:top w:val="single" w:sz="12" w:space="0" w:color="auto"/>
              <w:bottom w:val="nil"/>
            </w:tcBorders>
          </w:tcPr>
          <w:p w14:paraId="5E3F6A2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Variables</w:t>
            </w:r>
          </w:p>
        </w:tc>
        <w:tc>
          <w:tcPr>
            <w:tcW w:w="1143" w:type="dxa"/>
            <w:tcBorders>
              <w:top w:val="single" w:sz="12" w:space="0" w:color="auto"/>
              <w:bottom w:val="nil"/>
            </w:tcBorders>
          </w:tcPr>
          <w:p w14:paraId="41D7B81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Number</w:t>
            </w:r>
          </w:p>
        </w:tc>
        <w:tc>
          <w:tcPr>
            <w:tcW w:w="3436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0BBD984F" w14:textId="77777777" w:rsidR="003D4E47" w:rsidRPr="00651C63" w:rsidRDefault="003D4E47" w:rsidP="0088331E">
            <w:pPr>
              <w:widowControl/>
              <w:spacing w:line="312" w:lineRule="auto"/>
              <w:jc w:val="center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BMI1, n (%)</w:t>
            </w:r>
          </w:p>
        </w:tc>
        <w:tc>
          <w:tcPr>
            <w:tcW w:w="794" w:type="dxa"/>
            <w:tcBorders>
              <w:top w:val="single" w:sz="12" w:space="0" w:color="auto"/>
              <w:bottom w:val="nil"/>
            </w:tcBorders>
          </w:tcPr>
          <w:p w14:paraId="0388B54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χ</w:t>
            </w: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855" w:type="dxa"/>
            <w:tcBorders>
              <w:top w:val="single" w:sz="12" w:space="0" w:color="auto"/>
              <w:bottom w:val="nil"/>
            </w:tcBorders>
          </w:tcPr>
          <w:p w14:paraId="2E9FA04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i/>
                <w:iCs/>
                <w:spacing w:val="-5"/>
                <w:kern w:val="0"/>
                <w:szCs w:val="21"/>
              </w:rPr>
              <w:t xml:space="preserve">P </w:t>
            </w: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value</w:t>
            </w:r>
          </w:p>
        </w:tc>
      </w:tr>
      <w:tr w:rsidR="003D4E47" w:rsidRPr="00651C63" w14:paraId="3F43D93D" w14:textId="77777777" w:rsidTr="0088331E">
        <w:tc>
          <w:tcPr>
            <w:tcW w:w="1732" w:type="dxa"/>
            <w:tcBorders>
              <w:top w:val="nil"/>
              <w:bottom w:val="single" w:sz="6" w:space="0" w:color="auto"/>
            </w:tcBorders>
          </w:tcPr>
          <w:p w14:paraId="2F5D4B9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491" w:type="dxa"/>
            <w:gridSpan w:val="2"/>
            <w:tcBorders>
              <w:top w:val="nil"/>
              <w:bottom w:val="single" w:sz="6" w:space="0" w:color="auto"/>
            </w:tcBorders>
          </w:tcPr>
          <w:p w14:paraId="292A3CF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1109" w:type="dxa"/>
            <w:tcBorders>
              <w:top w:val="single" w:sz="6" w:space="0" w:color="auto"/>
              <w:bottom w:val="single" w:sz="6" w:space="0" w:color="auto"/>
            </w:tcBorders>
          </w:tcPr>
          <w:p w14:paraId="5471D0C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Negative</w:t>
            </w:r>
          </w:p>
        </w:tc>
        <w:tc>
          <w:tcPr>
            <w:tcW w:w="1167" w:type="dxa"/>
            <w:tcBorders>
              <w:top w:val="single" w:sz="6" w:space="0" w:color="auto"/>
              <w:bottom w:val="single" w:sz="6" w:space="0" w:color="auto"/>
            </w:tcBorders>
          </w:tcPr>
          <w:p w14:paraId="2D62741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Low</w:t>
            </w:r>
          </w:p>
        </w:tc>
        <w:tc>
          <w:tcPr>
            <w:tcW w:w="1160" w:type="dxa"/>
            <w:tcBorders>
              <w:top w:val="single" w:sz="6" w:space="0" w:color="auto"/>
              <w:bottom w:val="single" w:sz="6" w:space="0" w:color="auto"/>
            </w:tcBorders>
          </w:tcPr>
          <w:p w14:paraId="350BCF5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spacing w:val="-5"/>
                <w:kern w:val="0"/>
                <w:szCs w:val="21"/>
              </w:rPr>
              <w:t>High</w:t>
            </w:r>
          </w:p>
        </w:tc>
        <w:tc>
          <w:tcPr>
            <w:tcW w:w="794" w:type="dxa"/>
            <w:tcBorders>
              <w:top w:val="nil"/>
              <w:bottom w:val="single" w:sz="6" w:space="0" w:color="auto"/>
            </w:tcBorders>
          </w:tcPr>
          <w:p w14:paraId="211D758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nil"/>
              <w:bottom w:val="single" w:sz="6" w:space="0" w:color="auto"/>
            </w:tcBorders>
          </w:tcPr>
          <w:p w14:paraId="02317AE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</w:p>
        </w:tc>
      </w:tr>
      <w:tr w:rsidR="003D4E47" w:rsidRPr="00651C63" w14:paraId="366B41FF" w14:textId="77777777" w:rsidTr="0088331E">
        <w:tc>
          <w:tcPr>
            <w:tcW w:w="2080" w:type="dxa"/>
            <w:gridSpan w:val="2"/>
            <w:tcBorders>
              <w:top w:val="single" w:sz="6" w:space="0" w:color="auto"/>
              <w:bottom w:val="single" w:sz="12" w:space="0" w:color="auto"/>
            </w:tcBorders>
          </w:tcPr>
          <w:p w14:paraId="28F1C84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Age(years)</w:t>
            </w:r>
          </w:p>
          <w:p w14:paraId="5E9D822B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&lt;50</w:t>
            </w:r>
          </w:p>
          <w:p w14:paraId="5B9789CE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≥50</w:t>
            </w:r>
          </w:p>
          <w:p w14:paraId="5F8E8A0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Height(cm)</w:t>
            </w:r>
          </w:p>
          <w:p w14:paraId="7A52722D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&lt;=160</w:t>
            </w:r>
          </w:p>
          <w:p w14:paraId="47F332AA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&gt;160</w:t>
            </w:r>
          </w:p>
          <w:p w14:paraId="57EB899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Weight(KG)</w:t>
            </w:r>
          </w:p>
          <w:p w14:paraId="020A1391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&lt;=60</w:t>
            </w:r>
          </w:p>
          <w:p w14:paraId="579D4D82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&gt;60</w:t>
            </w:r>
          </w:p>
          <w:p w14:paraId="48B3580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BMI</w:t>
            </w:r>
          </w:p>
          <w:p w14:paraId="234519A7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&lt;24</w:t>
            </w:r>
          </w:p>
          <w:p w14:paraId="2CF5E0FA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&gt;=24</w:t>
            </w:r>
          </w:p>
          <w:p w14:paraId="6FC4B15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Race</w:t>
            </w:r>
          </w:p>
          <w:p w14:paraId="67D3F3E6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Asian</w:t>
            </w:r>
          </w:p>
          <w:p w14:paraId="4940BFA8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White</w:t>
            </w:r>
          </w:p>
          <w:p w14:paraId="54056898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Black and African</w:t>
            </w:r>
          </w:p>
          <w:p w14:paraId="6E8A83E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Tumor size (cm)</w:t>
            </w:r>
          </w:p>
          <w:p w14:paraId="52F247D2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&lt;4</w:t>
            </w:r>
          </w:p>
          <w:p w14:paraId="33BA3182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≥4</w:t>
            </w:r>
          </w:p>
          <w:p w14:paraId="090A297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Infiltrating depth</w:t>
            </w:r>
          </w:p>
          <w:p w14:paraId="65E64B0B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&lt;1/2 depth</w:t>
            </w:r>
          </w:p>
          <w:p w14:paraId="4ED9CC66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≥1/2 depth</w:t>
            </w:r>
          </w:p>
          <w:p w14:paraId="1483320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Histological type</w:t>
            </w:r>
          </w:p>
          <w:p w14:paraId="08223F1C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squamous cancer</w:t>
            </w:r>
          </w:p>
          <w:p w14:paraId="24DBDA7C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adenocarcinoma</w:t>
            </w:r>
          </w:p>
          <w:p w14:paraId="21597B3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Differentiation</w:t>
            </w:r>
          </w:p>
          <w:p w14:paraId="00D81731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Poor</w:t>
            </w:r>
          </w:p>
          <w:p w14:paraId="7CFE6719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Moderate</w:t>
            </w:r>
          </w:p>
          <w:p w14:paraId="46C6220B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High</w:t>
            </w:r>
          </w:p>
          <w:p w14:paraId="3A14DE0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TNM stage</w:t>
            </w:r>
          </w:p>
          <w:p w14:paraId="4D96B12C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I</w:t>
            </w:r>
          </w:p>
          <w:p w14:paraId="2917BDC7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II</w:t>
            </w:r>
          </w:p>
          <w:p w14:paraId="0ED8382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Local lymph node metastasis</w:t>
            </w:r>
          </w:p>
          <w:p w14:paraId="17EE5D13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negative</w:t>
            </w:r>
          </w:p>
          <w:p w14:paraId="2E756AE2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positive</w:t>
            </w:r>
          </w:p>
          <w:p w14:paraId="699236C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FIGO stage</w:t>
            </w:r>
          </w:p>
          <w:p w14:paraId="294CE9A8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I</w:t>
            </w:r>
          </w:p>
          <w:p w14:paraId="06AC98B1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II</w:t>
            </w:r>
          </w:p>
          <w:p w14:paraId="266A7CC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ER</w:t>
            </w:r>
          </w:p>
          <w:p w14:paraId="5E423DF4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negative</w:t>
            </w:r>
          </w:p>
          <w:p w14:paraId="2E4F9B0C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positive</w:t>
            </w:r>
          </w:p>
          <w:p w14:paraId="3EFBFA4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P16</w:t>
            </w:r>
          </w:p>
          <w:p w14:paraId="63BDEE67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negative</w:t>
            </w:r>
          </w:p>
          <w:p w14:paraId="086FD97C" w14:textId="77777777" w:rsidR="003D4E47" w:rsidRPr="00651C63" w:rsidRDefault="003D4E47" w:rsidP="0088331E">
            <w:pPr>
              <w:widowControl/>
              <w:spacing w:line="312" w:lineRule="auto"/>
              <w:ind w:firstLineChars="100" w:firstLine="210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positive</w:t>
            </w:r>
          </w:p>
        </w:tc>
        <w:tc>
          <w:tcPr>
            <w:tcW w:w="1143" w:type="dxa"/>
            <w:tcBorders>
              <w:top w:val="single" w:sz="6" w:space="0" w:color="auto"/>
              <w:bottom w:val="single" w:sz="12" w:space="0" w:color="auto"/>
            </w:tcBorders>
          </w:tcPr>
          <w:p w14:paraId="45F72B6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648376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14</w:t>
            </w:r>
          </w:p>
          <w:p w14:paraId="0B832ED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26</w:t>
            </w:r>
          </w:p>
          <w:p w14:paraId="42A974B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9EFF65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28</w:t>
            </w:r>
          </w:p>
          <w:p w14:paraId="05CB0BC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</w:t>
            </w:r>
          </w:p>
          <w:p w14:paraId="598EA6F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0A8CA0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18</w:t>
            </w:r>
          </w:p>
          <w:p w14:paraId="765BE02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22</w:t>
            </w:r>
          </w:p>
          <w:p w14:paraId="3DB4634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C50C24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18</w:t>
            </w:r>
          </w:p>
          <w:p w14:paraId="513AF05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22</w:t>
            </w:r>
          </w:p>
          <w:p w14:paraId="5D22464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6EF702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40</w:t>
            </w:r>
          </w:p>
          <w:p w14:paraId="2AAF72B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</w:t>
            </w:r>
          </w:p>
          <w:p w14:paraId="27D1E1A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</w:t>
            </w:r>
          </w:p>
          <w:p w14:paraId="39CA9C7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CE117B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24</w:t>
            </w:r>
          </w:p>
          <w:p w14:paraId="5257677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16</w:t>
            </w:r>
          </w:p>
          <w:p w14:paraId="7E297C4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8926CA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14</w:t>
            </w:r>
          </w:p>
          <w:p w14:paraId="445F95B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26</w:t>
            </w:r>
          </w:p>
          <w:p w14:paraId="220067A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4952C0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34</w:t>
            </w:r>
          </w:p>
          <w:p w14:paraId="69C7423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</w:t>
            </w:r>
          </w:p>
          <w:p w14:paraId="1C4415D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B07AFF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</w:t>
            </w:r>
          </w:p>
          <w:p w14:paraId="70F6EAD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31</w:t>
            </w:r>
          </w:p>
          <w:p w14:paraId="4B9C8FB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</w:t>
            </w:r>
          </w:p>
          <w:p w14:paraId="5042A70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80E132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28</w:t>
            </w:r>
          </w:p>
          <w:p w14:paraId="3F00A83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</w:t>
            </w:r>
          </w:p>
          <w:p w14:paraId="1741130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684BCD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D4DDCF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32</w:t>
            </w:r>
          </w:p>
          <w:p w14:paraId="4F22236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8</w:t>
            </w:r>
          </w:p>
          <w:p w14:paraId="6BB4168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6D2290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33</w:t>
            </w:r>
          </w:p>
          <w:p w14:paraId="777C59C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7</w:t>
            </w:r>
          </w:p>
          <w:p w14:paraId="788D846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 w:hint="eastAsia"/>
                <w:kern w:val="0"/>
                <w:szCs w:val="21"/>
              </w:rPr>
            </w:pPr>
          </w:p>
          <w:p w14:paraId="681D648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8</w:t>
            </w:r>
          </w:p>
          <w:p w14:paraId="4AA61AF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</w:t>
            </w:r>
          </w:p>
          <w:p w14:paraId="6164FE4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A7B920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</w:t>
            </w:r>
          </w:p>
          <w:p w14:paraId="719E052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34</w:t>
            </w:r>
          </w:p>
        </w:tc>
        <w:tc>
          <w:tcPr>
            <w:tcW w:w="1109" w:type="dxa"/>
            <w:tcBorders>
              <w:top w:val="single" w:sz="6" w:space="0" w:color="auto"/>
              <w:bottom w:val="single" w:sz="12" w:space="0" w:color="auto"/>
            </w:tcBorders>
          </w:tcPr>
          <w:p w14:paraId="5637ED7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A9D379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1(7.14)</w:t>
            </w:r>
          </w:p>
          <w:p w14:paraId="3C6B258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3(11.5)</w:t>
            </w:r>
          </w:p>
          <w:p w14:paraId="758C6FC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7AA2D0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2(7.1%)</w:t>
            </w:r>
          </w:p>
          <w:p w14:paraId="468DE3F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2(16.6%)</w:t>
            </w:r>
          </w:p>
          <w:p w14:paraId="4C6F820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CDD083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4(22.2%)</w:t>
            </w:r>
          </w:p>
          <w:p w14:paraId="7690D12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2CB41D8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4DDC0F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4(22.2%)</w:t>
            </w:r>
          </w:p>
          <w:p w14:paraId="1A3FFC4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23BCF22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2A27FE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5(12.5%)</w:t>
            </w:r>
          </w:p>
          <w:p w14:paraId="4F11DAE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7B07677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66185B9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F7EFF0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2(10.0)</w:t>
            </w:r>
          </w:p>
          <w:p w14:paraId="560AB8D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2(12.5)</w:t>
            </w:r>
          </w:p>
          <w:p w14:paraId="7460D46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1C1999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2(14.2)</w:t>
            </w:r>
          </w:p>
          <w:p w14:paraId="3B2ECB0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2(7.69)</w:t>
            </w:r>
          </w:p>
          <w:p w14:paraId="0D2F2E0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605604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3(7.8)</w:t>
            </w:r>
          </w:p>
          <w:p w14:paraId="774BD4F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1(16.6)</w:t>
            </w:r>
          </w:p>
          <w:p w14:paraId="3336F38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E2896F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563492A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18(58%)</w:t>
            </w:r>
          </w:p>
          <w:p w14:paraId="39EA82A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3(100%)</w:t>
            </w:r>
          </w:p>
          <w:p w14:paraId="74A3422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62D5A7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2(7.1%)</w:t>
            </w:r>
          </w:p>
          <w:p w14:paraId="04F5272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2(16.6%)</w:t>
            </w:r>
          </w:p>
          <w:p w14:paraId="4BECEB4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B0AB4E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4CB891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18(58.0%)</w:t>
            </w:r>
          </w:p>
          <w:p w14:paraId="4F56280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3(37.5%)</w:t>
            </w:r>
          </w:p>
          <w:p w14:paraId="374A0F4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F39BB6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2(5.4%)</w:t>
            </w:r>
          </w:p>
          <w:p w14:paraId="54D6AA9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2(28.5%)</w:t>
            </w:r>
          </w:p>
          <w:p w14:paraId="4A5A623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 w:hint="eastAsia"/>
                <w:kern w:val="0"/>
                <w:szCs w:val="21"/>
              </w:rPr>
            </w:pPr>
          </w:p>
          <w:p w14:paraId="0876437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1(12.5%)</w:t>
            </w:r>
          </w:p>
          <w:p w14:paraId="3C06757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0(0.00%)</w:t>
            </w:r>
          </w:p>
          <w:p w14:paraId="5ED4EBC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9674A0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0(0.00)</w:t>
            </w:r>
          </w:p>
          <w:p w14:paraId="7A8FC29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4(11.7)</w:t>
            </w:r>
          </w:p>
        </w:tc>
        <w:tc>
          <w:tcPr>
            <w:tcW w:w="1167" w:type="dxa"/>
            <w:tcBorders>
              <w:top w:val="single" w:sz="6" w:space="0" w:color="auto"/>
              <w:bottom w:val="single" w:sz="12" w:space="0" w:color="auto"/>
            </w:tcBorders>
          </w:tcPr>
          <w:p w14:paraId="7829D33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799624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6(42.8)</w:t>
            </w:r>
          </w:p>
          <w:p w14:paraId="525D75D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8(30.7)</w:t>
            </w:r>
          </w:p>
          <w:p w14:paraId="667ED72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B0FE9E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13(46.4%)</w:t>
            </w:r>
          </w:p>
          <w:p w14:paraId="1C8CFF6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2(16.6%)</w:t>
            </w:r>
          </w:p>
          <w:p w14:paraId="682E42D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1C7360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5(27.7%)</w:t>
            </w:r>
          </w:p>
          <w:p w14:paraId="62718BE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10(45.4%)</w:t>
            </w:r>
          </w:p>
          <w:p w14:paraId="39110E6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E63994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6(33.3%)</w:t>
            </w:r>
          </w:p>
          <w:p w14:paraId="2DFC3AA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10(45.4%)</w:t>
            </w:r>
          </w:p>
          <w:p w14:paraId="40629D7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23FA9A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14(35%)</w:t>
            </w:r>
          </w:p>
          <w:p w14:paraId="7F5D750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3F5FF20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5ED3BD1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C0A2C6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8(33.3)</w:t>
            </w:r>
          </w:p>
          <w:p w14:paraId="2D56D18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7(43.7)</w:t>
            </w:r>
          </w:p>
          <w:p w14:paraId="76B0D49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8D9DAE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3(21.4)</w:t>
            </w:r>
          </w:p>
          <w:p w14:paraId="58AF0B8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12(46.1)</w:t>
            </w:r>
          </w:p>
          <w:p w14:paraId="4E595A5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4EC56F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14(41.1)</w:t>
            </w:r>
          </w:p>
          <w:p w14:paraId="09D1DA0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1(16.6)</w:t>
            </w:r>
          </w:p>
          <w:p w14:paraId="52A678F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77B729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5(83.3%)</w:t>
            </w:r>
          </w:p>
          <w:p w14:paraId="35E738E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9(29.0%)</w:t>
            </w:r>
          </w:p>
          <w:p w14:paraId="027E1AE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0(0.00%)</w:t>
            </w:r>
          </w:p>
          <w:p w14:paraId="3ADA0F5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A8B622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11(39.2%)</w:t>
            </w:r>
          </w:p>
          <w:p w14:paraId="3040A7E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4(33.3%)</w:t>
            </w:r>
          </w:p>
          <w:p w14:paraId="3B76959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F56D7E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1A52B9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12(38.7.%)</w:t>
            </w:r>
          </w:p>
          <w:p w14:paraId="4885C03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3(37.5%)</w:t>
            </w:r>
          </w:p>
          <w:p w14:paraId="4E2C6DC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97B422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14(37.8%)</w:t>
            </w:r>
          </w:p>
          <w:p w14:paraId="28A6B9F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1(14.2%)</w:t>
            </w:r>
          </w:p>
          <w:p w14:paraId="1F39687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868688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4(50.0%)</w:t>
            </w:r>
          </w:p>
          <w:p w14:paraId="587DF23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2(33.3%)</w:t>
            </w:r>
          </w:p>
          <w:p w14:paraId="72C1B0E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BAC32A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0(0.00)</w:t>
            </w:r>
          </w:p>
          <w:p w14:paraId="681F4AF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15(44.1)</w:t>
            </w:r>
          </w:p>
        </w:tc>
        <w:tc>
          <w:tcPr>
            <w:tcW w:w="1160" w:type="dxa"/>
            <w:tcBorders>
              <w:top w:val="single" w:sz="6" w:space="0" w:color="auto"/>
              <w:bottom w:val="single" w:sz="12" w:space="0" w:color="auto"/>
            </w:tcBorders>
          </w:tcPr>
          <w:p w14:paraId="138CB97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8B3866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6(42.8)</w:t>
            </w:r>
          </w:p>
          <w:p w14:paraId="3A3839D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15(57.6)</w:t>
            </w:r>
          </w:p>
          <w:p w14:paraId="1A10DDA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415227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13(46.4%)</w:t>
            </w:r>
          </w:p>
          <w:p w14:paraId="09D9242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8(66.6%)</w:t>
            </w:r>
          </w:p>
          <w:p w14:paraId="6A4CA09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8BAACE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9(50.0%)</w:t>
            </w:r>
          </w:p>
          <w:p w14:paraId="4C89170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12(54.5%)</w:t>
            </w:r>
          </w:p>
          <w:p w14:paraId="4244547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268F73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8(44.4%)</w:t>
            </w:r>
          </w:p>
          <w:p w14:paraId="1FE0528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12(54.5%)</w:t>
            </w:r>
          </w:p>
          <w:p w14:paraId="7BCB715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6C8F8F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21(52.5%)</w:t>
            </w:r>
          </w:p>
          <w:p w14:paraId="27030EA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3B55824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0(00.0%)</w:t>
            </w:r>
          </w:p>
          <w:p w14:paraId="5A74537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BB3868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14(58.3)</w:t>
            </w:r>
          </w:p>
          <w:p w14:paraId="713CB1A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7(43.7)</w:t>
            </w:r>
          </w:p>
          <w:p w14:paraId="4078078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7C5477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9(64.2)</w:t>
            </w:r>
          </w:p>
          <w:p w14:paraId="46538B6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12(46.1)</w:t>
            </w:r>
          </w:p>
          <w:p w14:paraId="0E16D85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D763BC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17(50.0)</w:t>
            </w:r>
          </w:p>
          <w:p w14:paraId="5BDF0CC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4(66.6)</w:t>
            </w:r>
          </w:p>
          <w:p w14:paraId="16FA8BA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4CB8F0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1(16.70%)</w:t>
            </w:r>
          </w:p>
          <w:p w14:paraId="303BF7A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4(12.9%)</w:t>
            </w:r>
          </w:p>
          <w:p w14:paraId="0799C81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0(0.00%)</w:t>
            </w:r>
          </w:p>
          <w:p w14:paraId="319F150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EF7214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15(53.5%)</w:t>
            </w:r>
          </w:p>
          <w:p w14:paraId="29C4C2A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6(50.0%)</w:t>
            </w:r>
          </w:p>
          <w:p w14:paraId="7C6BCE3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ED3F0F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3D143C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2(6.4%)</w:t>
            </w:r>
          </w:p>
          <w:p w14:paraId="7E21D44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2(25%)</w:t>
            </w:r>
          </w:p>
          <w:p w14:paraId="72DA71D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14E96F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17(56.7%)</w:t>
            </w:r>
          </w:p>
          <w:p w14:paraId="7F02EC7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4(57.1%)</w:t>
            </w:r>
          </w:p>
          <w:p w14:paraId="2E37079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02B350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3(37.5%)</w:t>
            </w:r>
          </w:p>
          <w:p w14:paraId="649EFD9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4(66.6%)</w:t>
            </w:r>
          </w:p>
          <w:p w14:paraId="4273DA8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193683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1(100%)</w:t>
            </w:r>
          </w:p>
          <w:p w14:paraId="3F12443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15(44.1)</w:t>
            </w:r>
          </w:p>
        </w:tc>
        <w:tc>
          <w:tcPr>
            <w:tcW w:w="794" w:type="dxa"/>
            <w:tcBorders>
              <w:top w:val="single" w:sz="6" w:space="0" w:color="auto"/>
              <w:bottom w:val="single" w:sz="12" w:space="0" w:color="auto"/>
            </w:tcBorders>
          </w:tcPr>
          <w:p w14:paraId="3AD01FB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0.911</w:t>
            </w:r>
          </w:p>
          <w:p w14:paraId="5D5E781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C32E44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76D29C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3.401</w:t>
            </w:r>
          </w:p>
          <w:p w14:paraId="51E9706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38A95A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69B3CB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5.755</w:t>
            </w:r>
          </w:p>
          <w:p w14:paraId="3C763D8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F22811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9BE1EA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5.455</w:t>
            </w:r>
          </w:p>
          <w:p w14:paraId="5DABA0D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C46820C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7F7B85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-</w:t>
            </w:r>
          </w:p>
          <w:p w14:paraId="55679B0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2B22E1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89EC8B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E874D0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0.833</w:t>
            </w:r>
          </w:p>
          <w:p w14:paraId="37A304F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403275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8090EB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2.449</w:t>
            </w:r>
          </w:p>
          <w:p w14:paraId="5E877C9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EC2B5F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ECAD4A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1.401</w:t>
            </w:r>
          </w:p>
          <w:p w14:paraId="264C553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96F182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5FF120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10.455</w:t>
            </w:r>
          </w:p>
          <w:p w14:paraId="75623E7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502A14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0F3445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F90B17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0.862</w:t>
            </w:r>
          </w:p>
          <w:p w14:paraId="1CF5EEF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1DE2D0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371A26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0.2679</w:t>
            </w:r>
          </w:p>
          <w:p w14:paraId="1970533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53519E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12EAFB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717FDA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4.181</w:t>
            </w:r>
          </w:p>
          <w:p w14:paraId="4E6B11B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C94553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1967C8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1.556</w:t>
            </w:r>
          </w:p>
          <w:p w14:paraId="6534BEA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383FF6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9EA560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1.222</w:t>
            </w:r>
          </w:p>
          <w:p w14:paraId="5DF43B0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D89D44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</w:tc>
        <w:tc>
          <w:tcPr>
            <w:tcW w:w="855" w:type="dxa"/>
            <w:tcBorders>
              <w:top w:val="single" w:sz="6" w:space="0" w:color="auto"/>
              <w:bottom w:val="single" w:sz="12" w:space="0" w:color="auto"/>
            </w:tcBorders>
          </w:tcPr>
          <w:p w14:paraId="2BA2C73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lastRenderedPageBreak/>
              <w:t>0.634</w:t>
            </w:r>
          </w:p>
          <w:p w14:paraId="1EC0A39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F512E0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85E94C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0.183</w:t>
            </w:r>
          </w:p>
          <w:p w14:paraId="6F7EB43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AD5847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C47B04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0.056</w:t>
            </w:r>
          </w:p>
          <w:p w14:paraId="0541A48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2518CA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D8D088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0.065</w:t>
            </w:r>
          </w:p>
          <w:p w14:paraId="368D0F8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C99FB9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A54F31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-</w:t>
            </w:r>
          </w:p>
          <w:p w14:paraId="47FEBE8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2DF2C1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6AB1DF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DA840C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0.659</w:t>
            </w:r>
          </w:p>
          <w:p w14:paraId="7AC9DBCB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D02023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11BE168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0.294</w:t>
            </w:r>
          </w:p>
          <w:p w14:paraId="65A31C0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D785E0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DBB8EE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0.496</w:t>
            </w:r>
          </w:p>
          <w:p w14:paraId="2F6515E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5405C8F5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CFB45E1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  <w:t>0.033</w:t>
            </w:r>
          </w:p>
          <w:p w14:paraId="4EB4B1A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50F9F7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3649B1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059F0140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0.650</w:t>
            </w:r>
          </w:p>
          <w:p w14:paraId="3FFFAEB2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4EDDB037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9BE07B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0.262</w:t>
            </w:r>
          </w:p>
          <w:p w14:paraId="7A3BF51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b/>
                <w:bCs/>
                <w:kern w:val="0"/>
                <w:szCs w:val="21"/>
              </w:rPr>
            </w:pPr>
          </w:p>
          <w:p w14:paraId="693650DD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63C9227F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63D57C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0.124</w:t>
            </w:r>
          </w:p>
          <w:p w14:paraId="6A5D278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12C1AB9A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AE0F2B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0.459</w:t>
            </w:r>
          </w:p>
          <w:p w14:paraId="12CBF9B3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363709BE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787D7CF6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  <w:r w:rsidRPr="00651C63">
              <w:rPr>
                <w:rFonts w:ascii="Times New Roman" w:eastAsia="SimSun" w:hAnsi="Times New Roman"/>
                <w:kern w:val="0"/>
                <w:szCs w:val="21"/>
              </w:rPr>
              <w:t>0.543</w:t>
            </w:r>
          </w:p>
          <w:p w14:paraId="012FD964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  <w:p w14:paraId="23B373B9" w14:textId="77777777" w:rsidR="003D4E47" w:rsidRPr="00651C63" w:rsidRDefault="003D4E47" w:rsidP="0088331E">
            <w:pPr>
              <w:widowControl/>
              <w:spacing w:line="312" w:lineRule="auto"/>
              <w:jc w:val="left"/>
              <w:rPr>
                <w:rFonts w:ascii="Times New Roman" w:eastAsia="SimSun" w:hAnsi="Times New Roman"/>
                <w:kern w:val="0"/>
                <w:szCs w:val="21"/>
              </w:rPr>
            </w:pPr>
          </w:p>
        </w:tc>
      </w:tr>
    </w:tbl>
    <w:p w14:paraId="46572ECF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47"/>
    <w:rsid w:val="003D4E47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A3F0C0"/>
  <w15:chartTrackingRefBased/>
  <w15:docId w15:val="{FE8C8EA6-75F0-496D-B01B-E709971C1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E47"/>
    <w:pPr>
      <w:widowControl w:val="0"/>
      <w:spacing w:after="0" w:line="240" w:lineRule="auto"/>
      <w:jc w:val="both"/>
    </w:pPr>
    <w:rPr>
      <w:rFonts w:ascii="DengXian" w:eastAsia="DengXian" w:hAnsi="DengXi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247</Words>
  <Characters>1409</Characters>
  <Application>Microsoft Office Word</Application>
  <DocSecurity>0</DocSecurity>
  <Lines>11</Lines>
  <Paragraphs>3</Paragraphs>
  <ScaleCrop>false</ScaleCrop>
  <Company>Springer Nature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2023-02-27T11:30:00Z</dcterms:created>
  <dcterms:modified xsi:type="dcterms:W3CDTF">2023-02-27T11:30:00Z</dcterms:modified>
</cp:coreProperties>
</file>