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472A5" w14:textId="5631B10C" w:rsidR="0065705F" w:rsidRPr="00506296" w:rsidRDefault="00241B89" w:rsidP="00241B89">
      <w:pPr>
        <w:ind w:left="720" w:hanging="360"/>
        <w:jc w:val="center"/>
        <w:rPr>
          <w:b/>
          <w:bCs/>
          <w:lang w:val="en-US"/>
        </w:rPr>
      </w:pPr>
      <w:r w:rsidRPr="00506296">
        <w:rPr>
          <w:b/>
          <w:bCs/>
          <w:lang w:val="en-US"/>
        </w:rPr>
        <w:t xml:space="preserve">Appendix </w:t>
      </w:r>
      <w:r w:rsidR="00991EC1">
        <w:rPr>
          <w:b/>
          <w:bCs/>
          <w:lang w:val="en-US"/>
        </w:rPr>
        <w:t>B</w:t>
      </w:r>
    </w:p>
    <w:p w14:paraId="3FCBAEF9" w14:textId="5484C199" w:rsidR="00241B89" w:rsidRPr="00241B89" w:rsidRDefault="00241B89" w:rsidP="00241B89">
      <w:pPr>
        <w:ind w:left="720" w:hanging="360"/>
        <w:jc w:val="center"/>
        <w:rPr>
          <w:b/>
          <w:bCs/>
          <w:lang w:val="en-US"/>
        </w:rPr>
      </w:pPr>
      <w:r w:rsidRPr="00241B89">
        <w:rPr>
          <w:b/>
          <w:bCs/>
          <w:lang w:val="en-US"/>
        </w:rPr>
        <w:t>List of references to identified citable measures of children’s engagement in ECEC</w:t>
      </w:r>
    </w:p>
    <w:p w14:paraId="75B43EE4" w14:textId="77777777" w:rsidR="000E52F5" w:rsidRPr="000B1898" w:rsidRDefault="000E52F5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Adamson, L. B., </w:t>
      </w:r>
      <w:proofErr w:type="spellStart"/>
      <w:r w:rsidRPr="000B1898">
        <w:rPr>
          <w:lang w:val="en-US"/>
        </w:rPr>
        <w:t>Bakeman</w:t>
      </w:r>
      <w:proofErr w:type="spellEnd"/>
      <w:r w:rsidRPr="000B1898">
        <w:rPr>
          <w:lang w:val="en-US"/>
        </w:rPr>
        <w:t xml:space="preserve">, R., Russell, C. L., &amp; </w:t>
      </w:r>
      <w:proofErr w:type="spellStart"/>
      <w:r w:rsidRPr="000B1898">
        <w:rPr>
          <w:lang w:val="en-US"/>
        </w:rPr>
        <w:t>Deckner</w:t>
      </w:r>
      <w:proofErr w:type="spellEnd"/>
      <w:r w:rsidRPr="000B1898">
        <w:rPr>
          <w:lang w:val="en-US"/>
        </w:rPr>
        <w:t xml:space="preserve">, D. F. (1998). </w:t>
      </w:r>
      <w:r w:rsidRPr="000B1898">
        <w:rPr>
          <w:i/>
          <w:iCs/>
          <w:lang w:val="en-US"/>
        </w:rPr>
        <w:t>Coding symbol-infused engagement states, technical report 9.</w:t>
      </w:r>
      <w:r w:rsidRPr="000B1898">
        <w:rPr>
          <w:lang w:val="en-US"/>
        </w:rPr>
        <w:t xml:space="preserve"> Atlanta: Developmental Laboratory at Georgia State University.</w:t>
      </w:r>
    </w:p>
    <w:p w14:paraId="1852F181" w14:textId="29C7EBF7" w:rsidR="00602952" w:rsidRPr="000B1898" w:rsidRDefault="00602952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Adkins, D. C., O’Malley, J. M., &amp; </w:t>
      </w:r>
      <w:proofErr w:type="spellStart"/>
      <w:r w:rsidRPr="000B1898">
        <w:rPr>
          <w:lang w:val="en-US"/>
        </w:rPr>
        <w:t>Ballif</w:t>
      </w:r>
      <w:proofErr w:type="spellEnd"/>
      <w:r w:rsidRPr="000B1898">
        <w:rPr>
          <w:lang w:val="en-US"/>
        </w:rPr>
        <w:t xml:space="preserve">, B. L. (1972). </w:t>
      </w:r>
      <w:r w:rsidRPr="000B1898">
        <w:rPr>
          <w:i/>
          <w:iCs/>
          <w:lang w:val="en-US"/>
        </w:rPr>
        <w:t xml:space="preserve">Continuation of research on teaching preschool children motivation to achieve in school-I 971-72. Report to the United States </w:t>
      </w:r>
      <w:proofErr w:type="spellStart"/>
      <w:r w:rsidRPr="000B1898">
        <w:rPr>
          <w:i/>
          <w:iCs/>
          <w:lang w:val="en-US"/>
        </w:rPr>
        <w:t>Ofice</w:t>
      </w:r>
      <w:proofErr w:type="spellEnd"/>
      <w:r w:rsidRPr="000B1898">
        <w:rPr>
          <w:i/>
          <w:iCs/>
          <w:lang w:val="en-US"/>
        </w:rPr>
        <w:t xml:space="preserve"> of Economic Opportunity. </w:t>
      </w:r>
      <w:r w:rsidRPr="000B1898">
        <w:rPr>
          <w:lang w:val="en-US"/>
        </w:rPr>
        <w:t xml:space="preserve">Honolulu, HI: Education Research and Development Center. </w:t>
      </w:r>
    </w:p>
    <w:p w14:paraId="421335A7" w14:textId="3AA17E5B" w:rsidR="007F1C39" w:rsidRPr="000B1898" w:rsidRDefault="007F1C39" w:rsidP="007F1C39">
      <w:pPr>
        <w:ind w:left="709" w:hanging="709"/>
        <w:rPr>
          <w:szCs w:val="20"/>
          <w:lang w:val="en-US"/>
        </w:rPr>
      </w:pPr>
      <w:r w:rsidRPr="000B1898">
        <w:rPr>
          <w:szCs w:val="20"/>
          <w:lang w:val="en-US"/>
        </w:rPr>
        <w:t xml:space="preserve">Armstrong, J.M., Goldstein, L.H., &amp; The MacArthur Working Group on Outcome Assessment. (2003). </w:t>
      </w:r>
      <w:r w:rsidRPr="000B1898">
        <w:rPr>
          <w:i/>
          <w:iCs/>
          <w:szCs w:val="20"/>
          <w:lang w:val="en-US"/>
        </w:rPr>
        <w:t>Manual for the MacArthur Health and Behavior Questionnaire (HBQ 1.0)</w:t>
      </w:r>
      <w:r w:rsidRPr="000B1898">
        <w:rPr>
          <w:szCs w:val="20"/>
          <w:lang w:val="en-US"/>
        </w:rPr>
        <w:t xml:space="preserve">. MacArthur Foundation Research Network on Psychopathology and Development (David J. Kupfer, Chair), University of Pittsburgh. </w:t>
      </w:r>
    </w:p>
    <w:p w14:paraId="2DDCD84C" w14:textId="1B3B03F3" w:rsidR="00B81364" w:rsidRPr="000B1898" w:rsidRDefault="00B81364" w:rsidP="007F1C39">
      <w:pPr>
        <w:ind w:left="709" w:hanging="709"/>
        <w:rPr>
          <w:szCs w:val="20"/>
          <w:lang w:val="en-US"/>
        </w:rPr>
      </w:pPr>
      <w:proofErr w:type="spellStart"/>
      <w:r w:rsidRPr="000B1898">
        <w:t>Atwater</w:t>
      </w:r>
      <w:proofErr w:type="spellEnd"/>
      <w:r w:rsidRPr="000B1898">
        <w:t xml:space="preserve">, J. B., Lee, Y., </w:t>
      </w:r>
      <w:proofErr w:type="spellStart"/>
      <w:r w:rsidRPr="000B1898">
        <w:t>Montagna</w:t>
      </w:r>
      <w:proofErr w:type="spellEnd"/>
      <w:r w:rsidRPr="000B1898">
        <w:t xml:space="preserve">, D., Reynolds, L. H., &amp; </w:t>
      </w:r>
      <w:proofErr w:type="spellStart"/>
      <w:r w:rsidRPr="000B1898">
        <w:t>Tapia</w:t>
      </w:r>
      <w:proofErr w:type="spellEnd"/>
      <w:r w:rsidRPr="000B1898">
        <w:t xml:space="preserve">, Y. (2009). </w:t>
      </w:r>
      <w:r w:rsidRPr="000B1898">
        <w:rPr>
          <w:i/>
          <w:iCs/>
          <w:lang w:val="en-US"/>
        </w:rPr>
        <w:t xml:space="preserve">Classroom CIRCLE: Classroom Code for Interactive Recording of Children’s Learning Environments (Version 2.0). </w:t>
      </w:r>
      <w:r w:rsidRPr="000B1898">
        <w:rPr>
          <w:lang w:val="en-US"/>
        </w:rPr>
        <w:t>Kansas City: Juniper Gardens Children’s Project, University of Kansas.</w:t>
      </w:r>
    </w:p>
    <w:p w14:paraId="2F4B3B40" w14:textId="021D01DB" w:rsidR="0045753F" w:rsidRPr="000B1898" w:rsidRDefault="00B95046" w:rsidP="00241B89">
      <w:pPr>
        <w:ind w:left="709" w:hanging="709"/>
        <w:rPr>
          <w:lang w:val="en-US"/>
        </w:rPr>
      </w:pPr>
      <w:r w:rsidRPr="000B1898">
        <w:rPr>
          <w:lang w:val="en-US"/>
        </w:rPr>
        <w:t>Behavior Science. (2013). Direct Assessment Tracking Application (Version 1.0.8) [Mobile application software]. Available from http://itunes.apple.com</w:t>
      </w:r>
    </w:p>
    <w:p w14:paraId="5E6AF58B" w14:textId="0924C9EE" w:rsidR="00F671E1" w:rsidRPr="000B1898" w:rsidRDefault="00F671E1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Birch, S., &amp; Ladd, G. (1997). The teacher-child relationship and children’s early school adjustment. </w:t>
      </w:r>
      <w:r w:rsidRPr="000B1898">
        <w:rPr>
          <w:i/>
          <w:iCs/>
          <w:lang w:val="en-US"/>
        </w:rPr>
        <w:t>Journal of School Psychology, 35</w:t>
      </w:r>
      <w:r w:rsidR="00EC4ED1" w:rsidRPr="000B1898">
        <w:rPr>
          <w:lang w:val="en-US"/>
        </w:rPr>
        <w:t xml:space="preserve"> (1)</w:t>
      </w:r>
      <w:r w:rsidRPr="000B1898">
        <w:rPr>
          <w:lang w:val="en-US"/>
        </w:rPr>
        <w:t>, 61–79.</w:t>
      </w:r>
    </w:p>
    <w:p w14:paraId="1CC8A005" w14:textId="4F50DBD9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>Christ</w:t>
      </w:r>
      <w:r w:rsidR="008D2F67" w:rsidRPr="000B1898">
        <w:rPr>
          <w:lang w:val="en-US"/>
        </w:rPr>
        <w:t>,</w:t>
      </w:r>
      <w:r w:rsidRPr="000B1898">
        <w:rPr>
          <w:lang w:val="en-US"/>
        </w:rPr>
        <w:t xml:space="preserve"> T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>J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>, Riley-Tillman T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>C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 xml:space="preserve">, </w:t>
      </w:r>
      <w:proofErr w:type="spellStart"/>
      <w:r w:rsidRPr="000B1898">
        <w:rPr>
          <w:lang w:val="en-US"/>
        </w:rPr>
        <w:t>Chafouleas</w:t>
      </w:r>
      <w:proofErr w:type="spellEnd"/>
      <w:r w:rsidR="008D2F67" w:rsidRPr="000B1898">
        <w:rPr>
          <w:lang w:val="en-US"/>
        </w:rPr>
        <w:t>,</w:t>
      </w:r>
      <w:r w:rsidRPr="000B1898">
        <w:rPr>
          <w:lang w:val="en-US"/>
        </w:rPr>
        <w:t xml:space="preserve"> S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>M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 xml:space="preserve">, </w:t>
      </w:r>
      <w:r w:rsidR="008D2F67" w:rsidRPr="000B1898">
        <w:rPr>
          <w:lang w:val="en-US"/>
        </w:rPr>
        <w:t xml:space="preserve">&amp; </w:t>
      </w:r>
      <w:proofErr w:type="spellStart"/>
      <w:r w:rsidRPr="000B1898">
        <w:rPr>
          <w:lang w:val="en-US"/>
        </w:rPr>
        <w:t>Boice</w:t>
      </w:r>
      <w:proofErr w:type="spellEnd"/>
      <w:r w:rsidR="008D2F67" w:rsidRPr="000B1898">
        <w:rPr>
          <w:lang w:val="en-US"/>
        </w:rPr>
        <w:t>,</w:t>
      </w:r>
      <w:r w:rsidRPr="000B1898">
        <w:rPr>
          <w:lang w:val="en-US"/>
        </w:rPr>
        <w:t xml:space="preserve"> C</w:t>
      </w:r>
      <w:r w:rsidR="008D2F67" w:rsidRPr="000B1898">
        <w:rPr>
          <w:lang w:val="en-US"/>
        </w:rPr>
        <w:t>.</w:t>
      </w:r>
      <w:r w:rsidRPr="000B1898">
        <w:rPr>
          <w:lang w:val="en-US"/>
        </w:rPr>
        <w:t>H.</w:t>
      </w:r>
      <w:r w:rsidR="008D2F67" w:rsidRPr="000B1898">
        <w:rPr>
          <w:lang w:val="en-US"/>
        </w:rPr>
        <w:t xml:space="preserve"> (2010).</w:t>
      </w:r>
      <w:r w:rsidRPr="000B1898">
        <w:rPr>
          <w:lang w:val="en-US"/>
        </w:rPr>
        <w:t xml:space="preserve"> Direct Behavior Rating (DBR): generalizability and dependability across raters and observations. </w:t>
      </w:r>
      <w:r w:rsidR="0065705F" w:rsidRPr="000B1898">
        <w:rPr>
          <w:i/>
          <w:iCs/>
          <w:lang w:val="en-US"/>
        </w:rPr>
        <w:t>Educational and Psychological Measurement</w:t>
      </w:r>
      <w:r w:rsidR="008D2F67" w:rsidRPr="000B1898">
        <w:rPr>
          <w:i/>
          <w:iCs/>
          <w:lang w:val="en-US"/>
        </w:rPr>
        <w:t>,</w:t>
      </w:r>
      <w:r w:rsidRPr="000B1898">
        <w:rPr>
          <w:i/>
          <w:iCs/>
          <w:lang w:val="en-US"/>
        </w:rPr>
        <w:t xml:space="preserve"> 70</w:t>
      </w:r>
      <w:r w:rsidRPr="000B1898">
        <w:rPr>
          <w:lang w:val="en-US"/>
        </w:rPr>
        <w:t>(5):825-843.</w:t>
      </w:r>
    </w:p>
    <w:p w14:paraId="25181FF3" w14:textId="298E80C0" w:rsidR="00BB5593" w:rsidRPr="000B1898" w:rsidRDefault="00BB5593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Clarke, A.T., Power, T.J., </w:t>
      </w:r>
      <w:proofErr w:type="spellStart"/>
      <w:r w:rsidRPr="000B1898">
        <w:rPr>
          <w:lang w:val="en-US"/>
        </w:rPr>
        <w:t>Blomhoffman</w:t>
      </w:r>
      <w:proofErr w:type="spellEnd"/>
      <w:r w:rsidRPr="000B1898">
        <w:rPr>
          <w:lang w:val="en-US"/>
        </w:rPr>
        <w:t xml:space="preserve">, J., Dwyer, J.F., Kelleher, C.R. &amp; Novak, M. (2004). Kindergarten Reading Engagement. </w:t>
      </w:r>
      <w:r w:rsidRPr="000B1898">
        <w:rPr>
          <w:i/>
          <w:iCs/>
          <w:lang w:val="en-US"/>
        </w:rPr>
        <w:t>Journal of Applied School Psychology, 20</w:t>
      </w:r>
      <w:r w:rsidRPr="000B1898">
        <w:rPr>
          <w:lang w:val="en-US"/>
        </w:rPr>
        <w:t>(1), 131-144.</w:t>
      </w:r>
    </w:p>
    <w:p w14:paraId="4C8DF250" w14:textId="56DADB33" w:rsidR="0045753F" w:rsidRPr="000B1898" w:rsidRDefault="0045753F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Cooper, D.H., &amp; </w:t>
      </w:r>
      <w:proofErr w:type="spellStart"/>
      <w:r w:rsidRPr="000B1898">
        <w:rPr>
          <w:lang w:val="en-US"/>
        </w:rPr>
        <w:t>Farran</w:t>
      </w:r>
      <w:proofErr w:type="spellEnd"/>
      <w:r w:rsidRPr="000B1898">
        <w:rPr>
          <w:lang w:val="en-US"/>
        </w:rPr>
        <w:t xml:space="preserve">, D.C. (1991). Behavioral risk factors in kindergarten. </w:t>
      </w:r>
      <w:r w:rsidRPr="000B1898">
        <w:rPr>
          <w:i/>
          <w:iCs/>
          <w:lang w:val="en-US"/>
        </w:rPr>
        <w:t>Early Childhood Research Quarterly, 3,</w:t>
      </w:r>
      <w:r w:rsidRPr="000B1898">
        <w:rPr>
          <w:lang w:val="en-US"/>
        </w:rPr>
        <w:t xml:space="preserve"> 1–19.</w:t>
      </w:r>
    </w:p>
    <w:p w14:paraId="30B2CC10" w14:textId="30448EA5" w:rsidR="00143A05" w:rsidRPr="000B1898" w:rsidRDefault="00143A05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Custodero</w:t>
      </w:r>
      <w:proofErr w:type="spellEnd"/>
      <w:r w:rsidRPr="000B1898">
        <w:rPr>
          <w:lang w:val="en-US"/>
        </w:rPr>
        <w:t xml:space="preserve">, L.A. (1998). Observing flow in young children’s music learning. </w:t>
      </w:r>
      <w:r w:rsidRPr="000B1898">
        <w:rPr>
          <w:i/>
          <w:iCs/>
          <w:lang w:val="en-US"/>
        </w:rPr>
        <w:t>General Music Today, 12 (1)</w:t>
      </w:r>
      <w:r w:rsidRPr="000B1898">
        <w:rPr>
          <w:lang w:val="en-US"/>
        </w:rPr>
        <w:t>, 7-21.</w:t>
      </w:r>
    </w:p>
    <w:p w14:paraId="5B71BAAA" w14:textId="1EA301A6" w:rsidR="0045753F" w:rsidRPr="000B1898" w:rsidRDefault="0045753F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DiPerna</w:t>
      </w:r>
      <w:proofErr w:type="spellEnd"/>
      <w:r w:rsidRPr="000B1898">
        <w:rPr>
          <w:lang w:val="en-US"/>
        </w:rPr>
        <w:t xml:space="preserve">, J. C., &amp; Elliott, S. N. (2000). </w:t>
      </w:r>
      <w:r w:rsidRPr="000B1898">
        <w:rPr>
          <w:i/>
          <w:iCs/>
          <w:lang w:val="en-US"/>
        </w:rPr>
        <w:t xml:space="preserve">Academic Competence Evaluation Scales. </w:t>
      </w:r>
      <w:r w:rsidRPr="000B1898">
        <w:rPr>
          <w:lang w:val="en-US"/>
        </w:rPr>
        <w:t>San Antonio, TX: The Psychological Corporation.</w:t>
      </w:r>
      <w:r w:rsidR="00663456" w:rsidRPr="000B1898">
        <w:rPr>
          <w:lang w:val="en-US"/>
        </w:rPr>
        <w:t xml:space="preserve"> Found: </w:t>
      </w:r>
      <w:proofErr w:type="spellStart"/>
      <w:r w:rsidR="00663456" w:rsidRPr="000B1898">
        <w:rPr>
          <w:lang w:val="en-US"/>
        </w:rPr>
        <w:t>DiPerna</w:t>
      </w:r>
      <w:proofErr w:type="spellEnd"/>
      <w:r w:rsidR="00663456" w:rsidRPr="000B1898">
        <w:rPr>
          <w:lang w:val="en-US"/>
        </w:rPr>
        <w:t>, J. C., &amp; Elliott, S. N. (1999). Development and validation of the Academic Competence Evaluation Scales</w:t>
      </w:r>
      <w:r w:rsidR="00663456" w:rsidRPr="000B1898">
        <w:rPr>
          <w:i/>
          <w:iCs/>
          <w:lang w:val="en-US"/>
        </w:rPr>
        <w:t xml:space="preserve">. Journal of Psychoeducational Assessment, 17, </w:t>
      </w:r>
      <w:r w:rsidR="00663456" w:rsidRPr="000B1898">
        <w:rPr>
          <w:lang w:val="en-US"/>
        </w:rPr>
        <w:t>207-225.</w:t>
      </w:r>
    </w:p>
    <w:p w14:paraId="0ABED54C" w14:textId="54BF1DB0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Downer, J. T., </w:t>
      </w:r>
      <w:proofErr w:type="spellStart"/>
      <w:r w:rsidRPr="000B1898">
        <w:rPr>
          <w:lang w:val="en-US"/>
        </w:rPr>
        <w:t>Booren</w:t>
      </w:r>
      <w:proofErr w:type="spellEnd"/>
      <w:r w:rsidRPr="000B1898">
        <w:rPr>
          <w:lang w:val="en-US"/>
        </w:rPr>
        <w:t xml:space="preserve">, L. M., Lima, O. K., </w:t>
      </w:r>
      <w:proofErr w:type="spellStart"/>
      <w:r w:rsidRPr="000B1898">
        <w:rPr>
          <w:lang w:val="en-US"/>
        </w:rPr>
        <w:t>Luckner</w:t>
      </w:r>
      <w:proofErr w:type="spellEnd"/>
      <w:r w:rsidRPr="000B1898">
        <w:rPr>
          <w:lang w:val="en-US"/>
        </w:rPr>
        <w:t xml:space="preserve">, A. E., &amp; </w:t>
      </w:r>
      <w:proofErr w:type="spellStart"/>
      <w:r w:rsidRPr="000B1898">
        <w:rPr>
          <w:lang w:val="en-US"/>
        </w:rPr>
        <w:t>Pianta</w:t>
      </w:r>
      <w:proofErr w:type="spellEnd"/>
      <w:r w:rsidRPr="000B1898">
        <w:rPr>
          <w:lang w:val="en-US"/>
        </w:rPr>
        <w:t>, R. C. (2010). The Individualized Classroom Assessment Scoring System (</w:t>
      </w:r>
      <w:proofErr w:type="spellStart"/>
      <w:r w:rsidRPr="000B1898">
        <w:rPr>
          <w:lang w:val="en-US"/>
        </w:rPr>
        <w:t>inCLASS</w:t>
      </w:r>
      <w:proofErr w:type="spellEnd"/>
      <w:r w:rsidRPr="000B1898">
        <w:rPr>
          <w:lang w:val="en-US"/>
        </w:rPr>
        <w:t>): Preliminary reliability and validity of a system for observing preschoolers’ competence in classroom interactions. Early Childhood Research Quarterly, 25, 1–16.</w:t>
      </w:r>
    </w:p>
    <w:p w14:paraId="57AF9889" w14:textId="2382486D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DuPaul</w:t>
      </w:r>
      <w:proofErr w:type="spellEnd"/>
      <w:r w:rsidRPr="000B1898">
        <w:rPr>
          <w:lang w:val="en-US"/>
        </w:rPr>
        <w:t xml:space="preserve">, G. J., </w:t>
      </w:r>
      <w:proofErr w:type="spellStart"/>
      <w:r w:rsidRPr="000B1898">
        <w:rPr>
          <w:lang w:val="en-US"/>
        </w:rPr>
        <w:t>Anastopoulos</w:t>
      </w:r>
      <w:proofErr w:type="spellEnd"/>
      <w:r w:rsidRPr="000B1898">
        <w:rPr>
          <w:lang w:val="en-US"/>
        </w:rPr>
        <w:t xml:space="preserve">, A. D., Power, T. J., Reid, R., </w:t>
      </w:r>
      <w:proofErr w:type="spellStart"/>
      <w:r w:rsidRPr="000B1898">
        <w:rPr>
          <w:lang w:val="en-US"/>
        </w:rPr>
        <w:t>DuPaul</w:t>
      </w:r>
      <w:proofErr w:type="spellEnd"/>
      <w:r w:rsidRPr="000B1898">
        <w:rPr>
          <w:lang w:val="en-US"/>
        </w:rPr>
        <w:t xml:space="preserve"> G. </w:t>
      </w:r>
      <w:r w:rsidR="0065705F" w:rsidRPr="000B1898">
        <w:rPr>
          <w:lang w:val="en-US"/>
        </w:rPr>
        <w:t xml:space="preserve">(1991). </w:t>
      </w:r>
      <w:r w:rsidRPr="000B1898">
        <w:rPr>
          <w:lang w:val="en-US"/>
        </w:rPr>
        <w:t xml:space="preserve">Parent and teacher ratings of ADHD symptoms: Psychometric properties in a </w:t>
      </w:r>
      <w:proofErr w:type="gramStart"/>
      <w:r w:rsidRPr="000B1898">
        <w:rPr>
          <w:lang w:val="en-US"/>
        </w:rPr>
        <w:t>community based</w:t>
      </w:r>
      <w:proofErr w:type="gramEnd"/>
      <w:r w:rsidRPr="000B1898">
        <w:rPr>
          <w:lang w:val="en-US"/>
        </w:rPr>
        <w:t xml:space="preserve"> sample. </w:t>
      </w:r>
      <w:r w:rsidRPr="000B1898">
        <w:rPr>
          <w:i/>
          <w:iCs/>
          <w:lang w:val="en-US"/>
        </w:rPr>
        <w:t>Journal of Clinical Child Psychology</w:t>
      </w:r>
      <w:r w:rsidR="0065705F" w:rsidRPr="000B1898">
        <w:rPr>
          <w:i/>
          <w:iCs/>
          <w:lang w:val="en-US"/>
        </w:rPr>
        <w:t>,</w:t>
      </w:r>
      <w:r w:rsidRPr="000B1898">
        <w:rPr>
          <w:i/>
          <w:iCs/>
          <w:lang w:val="en-US"/>
        </w:rPr>
        <w:t xml:space="preserve"> 20</w:t>
      </w:r>
      <w:r w:rsidR="0065705F" w:rsidRPr="000B1898">
        <w:rPr>
          <w:lang w:val="en-US"/>
        </w:rPr>
        <w:t xml:space="preserve">, </w:t>
      </w:r>
      <w:r w:rsidRPr="000B1898">
        <w:rPr>
          <w:lang w:val="en-US"/>
        </w:rPr>
        <w:t>245–253.</w:t>
      </w:r>
    </w:p>
    <w:p w14:paraId="58212FF3" w14:textId="14828AA7" w:rsidR="00143A05" w:rsidRPr="000B1898" w:rsidRDefault="00143A05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lastRenderedPageBreak/>
        <w:t>Fantuzzo</w:t>
      </w:r>
      <w:proofErr w:type="spellEnd"/>
      <w:r w:rsidRPr="000B1898">
        <w:rPr>
          <w:lang w:val="en-US"/>
        </w:rPr>
        <w:t xml:space="preserve">, J., </w:t>
      </w:r>
      <w:proofErr w:type="spellStart"/>
      <w:r w:rsidRPr="000B1898">
        <w:rPr>
          <w:lang w:val="en-US"/>
        </w:rPr>
        <w:t>Bulotsky</w:t>
      </w:r>
      <w:proofErr w:type="spellEnd"/>
      <w:r w:rsidRPr="000B1898">
        <w:rPr>
          <w:lang w:val="en-US"/>
        </w:rPr>
        <w:t xml:space="preserve">-Shearer, J., McDermott, P., </w:t>
      </w:r>
      <w:proofErr w:type="spellStart"/>
      <w:r w:rsidRPr="000B1898">
        <w:rPr>
          <w:lang w:val="en-US"/>
        </w:rPr>
        <w:t>Mosca</w:t>
      </w:r>
      <w:proofErr w:type="spellEnd"/>
      <w:r w:rsidRPr="000B1898">
        <w:rPr>
          <w:lang w:val="en-US"/>
        </w:rPr>
        <w:t xml:space="preserve">, S., &amp; Lutz, M. N. (2003). A multivariate analysis of emotional and behavioral adjustment and preschool educational outcomes. </w:t>
      </w:r>
      <w:r w:rsidRPr="000B1898">
        <w:rPr>
          <w:i/>
          <w:iCs/>
          <w:lang w:val="en-US"/>
        </w:rPr>
        <w:t>School Psychology Review, 32,</w:t>
      </w:r>
      <w:r w:rsidRPr="000B1898">
        <w:rPr>
          <w:lang w:val="en-US"/>
        </w:rPr>
        <w:t xml:space="preserve"> 185–203.</w:t>
      </w:r>
    </w:p>
    <w:p w14:paraId="5E0A599D" w14:textId="62679400" w:rsidR="00F671E1" w:rsidRPr="000B1898" w:rsidRDefault="00F671E1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Farran</w:t>
      </w:r>
      <w:proofErr w:type="spellEnd"/>
      <w:r w:rsidRPr="000B1898">
        <w:rPr>
          <w:lang w:val="en-US"/>
        </w:rPr>
        <w:t xml:space="preserve">, D., &amp; Anthony, K. (2014). Child Observation in Preschools (COP): MNPS edition. Nashville TN: Peabody Research Institute, Vanderbilt University. </w:t>
      </w:r>
    </w:p>
    <w:p w14:paraId="3AA5A482" w14:textId="2B29A168" w:rsidR="000E52F5" w:rsidRPr="000B1898" w:rsidRDefault="000E52F5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Foorman</w:t>
      </w:r>
      <w:proofErr w:type="spellEnd"/>
      <w:r w:rsidRPr="000B1898">
        <w:rPr>
          <w:lang w:val="en-US"/>
        </w:rPr>
        <w:t xml:space="preserve">, B.R., &amp; </w:t>
      </w:r>
      <w:proofErr w:type="spellStart"/>
      <w:r w:rsidRPr="000B1898">
        <w:rPr>
          <w:lang w:val="en-US"/>
        </w:rPr>
        <w:t>Schatschneider</w:t>
      </w:r>
      <w:proofErr w:type="spellEnd"/>
      <w:r w:rsidRPr="000B1898">
        <w:rPr>
          <w:lang w:val="en-US"/>
        </w:rPr>
        <w:t xml:space="preserve">, C. (2003). Measurement of teaching practices during reading/language arts instruction and its relationship to student achievement. In S. Vaughn &amp; K. L. Briggs (Eds.), </w:t>
      </w:r>
      <w:r w:rsidRPr="000B1898">
        <w:rPr>
          <w:i/>
          <w:iCs/>
          <w:lang w:val="en-US"/>
        </w:rPr>
        <w:t xml:space="preserve">Reading in the classroom: Systems for observing teaching and learning </w:t>
      </w:r>
      <w:r w:rsidRPr="000B1898">
        <w:rPr>
          <w:lang w:val="en-US"/>
        </w:rPr>
        <w:t>(pp. 1–30). Baltimore, MD: Brookes.</w:t>
      </w:r>
    </w:p>
    <w:p w14:paraId="6C34D7A3" w14:textId="07D9A1A2" w:rsidR="009A36F5" w:rsidRPr="000B1898" w:rsidRDefault="009A36F5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Furrer</w:t>
      </w:r>
      <w:proofErr w:type="spellEnd"/>
      <w:r w:rsidRPr="000B1898">
        <w:rPr>
          <w:lang w:val="en-US"/>
        </w:rPr>
        <w:t xml:space="preserve">, C., &amp; Skinner, E. (2003). Sense of relatedness as a factor in children’s academic engagement and performance. </w:t>
      </w:r>
      <w:r w:rsidRPr="000B1898">
        <w:rPr>
          <w:i/>
          <w:iCs/>
          <w:lang w:val="en-US"/>
        </w:rPr>
        <w:t>Journal of Educational Psychology, 95,</w:t>
      </w:r>
      <w:r w:rsidRPr="000B1898">
        <w:rPr>
          <w:lang w:val="en-US"/>
        </w:rPr>
        <w:t xml:space="preserve"> 148–162. doi:10.1037/0022-0663.95.1.148</w:t>
      </w:r>
    </w:p>
    <w:p w14:paraId="431A89D6" w14:textId="60D55ECE" w:rsidR="00143A05" w:rsidRPr="000B1898" w:rsidRDefault="00143A05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Greshan</w:t>
      </w:r>
      <w:proofErr w:type="spellEnd"/>
      <w:r w:rsidRPr="000B1898">
        <w:rPr>
          <w:lang w:val="en-US"/>
        </w:rPr>
        <w:t xml:space="preserve">, F., &amp;. Elliot, S. N (1990). </w:t>
      </w:r>
      <w:r w:rsidRPr="000B1898">
        <w:rPr>
          <w:i/>
          <w:iCs/>
          <w:lang w:val="en-US"/>
        </w:rPr>
        <w:t>Social skills rating system manual.</w:t>
      </w:r>
      <w:r w:rsidRPr="000B1898">
        <w:rPr>
          <w:lang w:val="en-US"/>
        </w:rPr>
        <w:t xml:space="preserve"> Circle </w:t>
      </w:r>
      <w:proofErr w:type="spellStart"/>
      <w:r w:rsidRPr="000B1898">
        <w:rPr>
          <w:lang w:val="en-US"/>
        </w:rPr>
        <w:t>Pincs</w:t>
      </w:r>
      <w:proofErr w:type="spellEnd"/>
      <w:r w:rsidRPr="000B1898">
        <w:rPr>
          <w:lang w:val="en-US"/>
        </w:rPr>
        <w:t xml:space="preserve">, MN: </w:t>
      </w:r>
      <w:proofErr w:type="spellStart"/>
      <w:r w:rsidRPr="000B1898">
        <w:rPr>
          <w:lang w:val="en-US"/>
        </w:rPr>
        <w:t>Arnerican</w:t>
      </w:r>
      <w:proofErr w:type="spellEnd"/>
      <w:r w:rsidRPr="000B1898">
        <w:rPr>
          <w:lang w:val="en-US"/>
        </w:rPr>
        <w:t xml:space="preserve"> Guidance Service.</w:t>
      </w:r>
    </w:p>
    <w:p w14:paraId="067BACDE" w14:textId="1400F7EE" w:rsidR="008E4757" w:rsidRDefault="008E4757" w:rsidP="00241B89">
      <w:pPr>
        <w:ind w:left="709" w:hanging="709"/>
        <w:rPr>
          <w:lang w:val="en-US"/>
        </w:rPr>
      </w:pPr>
      <w:proofErr w:type="spellStart"/>
      <w:r w:rsidRPr="000B1898">
        <w:t>Gresham</w:t>
      </w:r>
      <w:proofErr w:type="spellEnd"/>
      <w:r w:rsidRPr="000B1898">
        <w:t>, F., &amp; Elliott, S. N. (200</w:t>
      </w:r>
      <w:r w:rsidR="0065705F" w:rsidRPr="000B1898">
        <w:t>8)</w:t>
      </w:r>
      <w:r w:rsidRPr="000B1898">
        <w:rPr>
          <w:i/>
          <w:iCs/>
        </w:rPr>
        <w:t xml:space="preserve">. </w:t>
      </w:r>
      <w:r w:rsidRPr="000B1898">
        <w:rPr>
          <w:i/>
          <w:iCs/>
          <w:lang w:val="en-US"/>
        </w:rPr>
        <w:t>Social Skills Improvement System Rating Scales.</w:t>
      </w:r>
      <w:r w:rsidRPr="000B1898">
        <w:rPr>
          <w:lang w:val="en-US"/>
        </w:rPr>
        <w:t xml:space="preserve"> Minneapolis, MN: Pearson Education.</w:t>
      </w:r>
    </w:p>
    <w:p w14:paraId="04343484" w14:textId="1470DCE0" w:rsidR="00E72637" w:rsidRPr="000B1898" w:rsidRDefault="00E72637" w:rsidP="00241B89">
      <w:pPr>
        <w:ind w:left="709" w:hanging="709"/>
        <w:rPr>
          <w:lang w:val="en-US"/>
        </w:rPr>
      </w:pPr>
      <w:proofErr w:type="spellStart"/>
      <w:r>
        <w:t>Grieco</w:t>
      </w:r>
      <w:proofErr w:type="spellEnd"/>
      <w:r>
        <w:t xml:space="preserve">, F., </w:t>
      </w:r>
      <w:proofErr w:type="spellStart"/>
      <w:r>
        <w:t>Loijens</w:t>
      </w:r>
      <w:proofErr w:type="spellEnd"/>
      <w:r>
        <w:t xml:space="preserve">, L., Zimmerman, P., &amp; Spink, A. (2010). </w:t>
      </w:r>
      <w:r w:rsidRPr="00E72637">
        <w:rPr>
          <w:i/>
          <w:iCs/>
        </w:rPr>
        <w:t>The Observer XT.</w:t>
      </w:r>
      <w:r>
        <w:t xml:space="preserve"> </w:t>
      </w:r>
      <w:proofErr w:type="spellStart"/>
      <w:r>
        <w:t>Wageningen</w:t>
      </w:r>
      <w:proofErr w:type="spellEnd"/>
      <w:r>
        <w:t xml:space="preserve">: </w:t>
      </w:r>
      <w:proofErr w:type="spellStart"/>
      <w:r>
        <w:t>Noldus</w:t>
      </w:r>
      <w:proofErr w:type="spellEnd"/>
      <w:r>
        <w:t xml:space="preserve"> Information </w:t>
      </w:r>
      <w:proofErr w:type="spellStart"/>
      <w:r>
        <w:t>Technology</w:t>
      </w:r>
      <w:proofErr w:type="spellEnd"/>
      <w:r>
        <w:t>.</w:t>
      </w:r>
    </w:p>
    <w:p w14:paraId="51A3861B" w14:textId="77777777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High/Scope Educational Research Foundation. (1992). </w:t>
      </w:r>
      <w:r w:rsidRPr="000B1898">
        <w:rPr>
          <w:i/>
          <w:iCs/>
          <w:lang w:val="en-US"/>
        </w:rPr>
        <w:t>Child Observation Record (COR).</w:t>
      </w:r>
      <w:r w:rsidRPr="000B1898">
        <w:rPr>
          <w:lang w:val="en-US"/>
        </w:rPr>
        <w:t xml:space="preserve"> Ypsilanti, MI: High/Scope Press.</w:t>
      </w:r>
    </w:p>
    <w:p w14:paraId="095CA243" w14:textId="7721E0EE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>High/Scope Educational Research Foundation. (2003). Intergenerational involvement and Interaction Inventory, Field Test Version. Ypsilanti, MI: High/Scope Early Childhood Division.</w:t>
      </w:r>
    </w:p>
    <w:p w14:paraId="69BEF59B" w14:textId="110732A7" w:rsidR="000E52F5" w:rsidRPr="000B1898" w:rsidRDefault="000E52F5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Hightower, A. D., Work, W. C., Cowen, E. L., </w:t>
      </w:r>
      <w:proofErr w:type="spellStart"/>
      <w:r w:rsidRPr="000B1898">
        <w:rPr>
          <w:lang w:val="en-US"/>
        </w:rPr>
        <w:t>Lotyczewski</w:t>
      </w:r>
      <w:proofErr w:type="spellEnd"/>
      <w:r w:rsidRPr="000B1898">
        <w:rPr>
          <w:lang w:val="en-US"/>
        </w:rPr>
        <w:t xml:space="preserve">, B. S., </w:t>
      </w:r>
      <w:proofErr w:type="spellStart"/>
      <w:r w:rsidRPr="000B1898">
        <w:rPr>
          <w:lang w:val="en-US"/>
        </w:rPr>
        <w:t>Spinell</w:t>
      </w:r>
      <w:proofErr w:type="spellEnd"/>
      <w:r w:rsidRPr="000B1898">
        <w:rPr>
          <w:lang w:val="en-US"/>
        </w:rPr>
        <w:t xml:space="preserve">, A. P., </w:t>
      </w:r>
      <w:proofErr w:type="spellStart"/>
      <w:r w:rsidRPr="000B1898">
        <w:rPr>
          <w:lang w:val="en-US"/>
        </w:rPr>
        <w:t>Guare</w:t>
      </w:r>
      <w:proofErr w:type="spellEnd"/>
      <w:r w:rsidRPr="000B1898">
        <w:rPr>
          <w:lang w:val="en-US"/>
        </w:rPr>
        <w:t xml:space="preserve">, J. C., &amp; </w:t>
      </w:r>
      <w:proofErr w:type="spellStart"/>
      <w:r w:rsidRPr="000B1898">
        <w:rPr>
          <w:lang w:val="en-US"/>
        </w:rPr>
        <w:t>Rohrbeck</w:t>
      </w:r>
      <w:proofErr w:type="spellEnd"/>
      <w:r w:rsidRPr="000B1898">
        <w:rPr>
          <w:lang w:val="en-US"/>
        </w:rPr>
        <w:t xml:space="preserve">, C. A. (1986). The teacher–child rating scale: A brief objective measure of elementary children’s school problem behaviors and competencies. </w:t>
      </w:r>
      <w:r w:rsidRPr="000B1898">
        <w:rPr>
          <w:i/>
          <w:iCs/>
          <w:lang w:val="en-US"/>
        </w:rPr>
        <w:t>School Psychology Review, 15(3)</w:t>
      </w:r>
      <w:r w:rsidRPr="000B1898">
        <w:rPr>
          <w:lang w:val="en-US"/>
        </w:rPr>
        <w:t>, 393–409.</w:t>
      </w:r>
    </w:p>
    <w:p w14:paraId="0CADC4D4" w14:textId="1C83C472" w:rsidR="0045753F" w:rsidRPr="000B1898" w:rsidRDefault="0045753F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Hughes, J.N., &amp; Kwok, O.M. (2006). Classroom engagement mediates the effect of teacher-student support on elementary students’ peer acceptance: a prospective analysis. </w:t>
      </w:r>
      <w:r w:rsidRPr="000B1898">
        <w:rPr>
          <w:i/>
          <w:iCs/>
          <w:lang w:val="en-US"/>
        </w:rPr>
        <w:t>Journal of School Psychology 43(6),</w:t>
      </w:r>
      <w:r w:rsidRPr="000B1898">
        <w:rPr>
          <w:lang w:val="en-US"/>
        </w:rPr>
        <w:t xml:space="preserve"> 465–480.</w:t>
      </w:r>
    </w:p>
    <w:p w14:paraId="1123DBC1" w14:textId="77777777" w:rsidR="00B81364" w:rsidRPr="000B1898" w:rsidRDefault="00B81364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Hunt, P., </w:t>
      </w:r>
      <w:proofErr w:type="spellStart"/>
      <w:r w:rsidRPr="000B1898">
        <w:rPr>
          <w:lang w:val="en-US"/>
        </w:rPr>
        <w:t>Alwell</w:t>
      </w:r>
      <w:proofErr w:type="spellEnd"/>
      <w:r w:rsidRPr="000B1898">
        <w:rPr>
          <w:lang w:val="en-US"/>
        </w:rPr>
        <w:t xml:space="preserve">, M., </w:t>
      </w:r>
      <w:proofErr w:type="spellStart"/>
      <w:r w:rsidRPr="000B1898">
        <w:rPr>
          <w:lang w:val="en-US"/>
        </w:rPr>
        <w:t>Farron</w:t>
      </w:r>
      <w:proofErr w:type="spellEnd"/>
      <w:r w:rsidRPr="000B1898">
        <w:rPr>
          <w:lang w:val="en-US"/>
        </w:rPr>
        <w:t xml:space="preserve">-Davis, F., &amp; Goetz, L. (1996). Creating socially supportive environments for fully included students who experience multiple disabilities. </w:t>
      </w:r>
      <w:r w:rsidRPr="000B1898">
        <w:rPr>
          <w:i/>
          <w:iCs/>
          <w:lang w:val="en-US"/>
        </w:rPr>
        <w:t>Journal of the Association for Persons with Severe Handicaps, 21(2),</w:t>
      </w:r>
      <w:r w:rsidRPr="000B1898">
        <w:rPr>
          <w:lang w:val="en-US"/>
        </w:rPr>
        <w:t xml:space="preserve"> 53–71.</w:t>
      </w:r>
    </w:p>
    <w:p w14:paraId="41C99FC2" w14:textId="4BCCF6C6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Hojnoski</w:t>
      </w:r>
      <w:proofErr w:type="spellEnd"/>
      <w:r w:rsidRPr="000B1898">
        <w:rPr>
          <w:lang w:val="en-US"/>
        </w:rPr>
        <w:t>, R. L., Wood, B., &amp; Shapiro, E. S. (2014). The behavioral observation of students in school for early education. Unpublished protocol, Department of Education and Human Services, Lehigh University, Bethlehem, PA.</w:t>
      </w:r>
    </w:p>
    <w:p w14:paraId="2389BF77" w14:textId="1969B20C" w:rsidR="00B81364" w:rsidRPr="000B1898" w:rsidRDefault="00B81364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Kaderavek</w:t>
      </w:r>
      <w:proofErr w:type="spellEnd"/>
      <w:r w:rsidRPr="000B1898">
        <w:rPr>
          <w:lang w:val="en-US"/>
        </w:rPr>
        <w:t xml:space="preserve"> JN and Hunt A (2007). </w:t>
      </w:r>
      <w:r w:rsidRPr="000B1898">
        <w:rPr>
          <w:i/>
          <w:iCs/>
          <w:lang w:val="en-US"/>
        </w:rPr>
        <w:t>Children's Orientation to Book Reading Scale.</w:t>
      </w:r>
      <w:r w:rsidRPr="000B1898">
        <w:rPr>
          <w:lang w:val="en-US"/>
        </w:rPr>
        <w:t xml:space="preserve">  Toledo, OH: University of Toledo.</w:t>
      </w:r>
    </w:p>
    <w:p w14:paraId="61F0DA0F" w14:textId="4FD897A5" w:rsidR="00B81364" w:rsidRPr="000B1898" w:rsidRDefault="00B81364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Kasari</w:t>
      </w:r>
      <w:proofErr w:type="spellEnd"/>
      <w:r w:rsidRPr="000B1898">
        <w:rPr>
          <w:lang w:val="en-US"/>
        </w:rPr>
        <w:t xml:space="preserve">, C., </w:t>
      </w:r>
      <w:proofErr w:type="spellStart"/>
      <w:r w:rsidRPr="000B1898">
        <w:rPr>
          <w:lang w:val="en-US"/>
        </w:rPr>
        <w:t>Gulsrud</w:t>
      </w:r>
      <w:proofErr w:type="spellEnd"/>
      <w:r w:rsidRPr="000B1898">
        <w:rPr>
          <w:lang w:val="en-US"/>
        </w:rPr>
        <w:t xml:space="preserve">, A., </w:t>
      </w:r>
      <w:proofErr w:type="spellStart"/>
      <w:r w:rsidRPr="000B1898">
        <w:rPr>
          <w:lang w:val="en-US"/>
        </w:rPr>
        <w:t>Paparella</w:t>
      </w:r>
      <w:proofErr w:type="spellEnd"/>
      <w:r w:rsidRPr="000B1898">
        <w:rPr>
          <w:lang w:val="en-US"/>
        </w:rPr>
        <w:t xml:space="preserve">, T., </w:t>
      </w:r>
      <w:proofErr w:type="spellStart"/>
      <w:r w:rsidRPr="000B1898">
        <w:rPr>
          <w:lang w:val="en-US"/>
        </w:rPr>
        <w:t>Hellemann</w:t>
      </w:r>
      <w:proofErr w:type="spellEnd"/>
      <w:r w:rsidRPr="000B1898">
        <w:rPr>
          <w:lang w:val="en-US"/>
        </w:rPr>
        <w:t xml:space="preserve">, G., &amp; Berry, K. (2015). Randomized comparative efficacy study of parent mediated interventions for toddlers with autism. </w:t>
      </w:r>
      <w:r w:rsidRPr="000B1898">
        <w:rPr>
          <w:i/>
          <w:iCs/>
          <w:lang w:val="en-US"/>
        </w:rPr>
        <w:t>Journal of Consulting and Clinical Psychology, 83</w:t>
      </w:r>
      <w:r w:rsidRPr="000B1898">
        <w:rPr>
          <w:lang w:val="en-US"/>
        </w:rPr>
        <w:t>, 554.</w:t>
      </w:r>
    </w:p>
    <w:p w14:paraId="13481CCE" w14:textId="60AE02F1" w:rsidR="00860842" w:rsidRPr="000B1898" w:rsidRDefault="00860842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lastRenderedPageBreak/>
        <w:t>Khetani</w:t>
      </w:r>
      <w:proofErr w:type="spellEnd"/>
      <w:r w:rsidR="00553A7E" w:rsidRPr="000B1898">
        <w:rPr>
          <w:lang w:val="en-US"/>
        </w:rPr>
        <w:t>,</w:t>
      </w:r>
      <w:r w:rsidRPr="000B1898">
        <w:rPr>
          <w:lang w:val="en-US"/>
        </w:rPr>
        <w:t xml:space="preserve"> M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A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, Graham</w:t>
      </w:r>
      <w:r w:rsidR="00553A7E" w:rsidRPr="000B1898">
        <w:rPr>
          <w:lang w:val="en-US"/>
        </w:rPr>
        <w:t>,</w:t>
      </w:r>
      <w:r w:rsidRPr="000B1898">
        <w:rPr>
          <w:lang w:val="en-US"/>
        </w:rPr>
        <w:t xml:space="preserve"> J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E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, Davies</w:t>
      </w:r>
      <w:r w:rsidR="00553A7E" w:rsidRPr="000B1898">
        <w:rPr>
          <w:lang w:val="en-US"/>
        </w:rPr>
        <w:t>,</w:t>
      </w:r>
      <w:r w:rsidRPr="000B1898">
        <w:rPr>
          <w:lang w:val="en-US"/>
        </w:rPr>
        <w:t xml:space="preserve"> P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L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, Law</w:t>
      </w:r>
      <w:r w:rsidR="00553A7E" w:rsidRPr="000B1898">
        <w:rPr>
          <w:lang w:val="en-US"/>
        </w:rPr>
        <w:t>,</w:t>
      </w:r>
      <w:r w:rsidRPr="000B1898">
        <w:rPr>
          <w:lang w:val="en-US"/>
        </w:rPr>
        <w:t xml:space="preserve"> M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>C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 xml:space="preserve">, </w:t>
      </w:r>
      <w:proofErr w:type="spellStart"/>
      <w:r w:rsidRPr="000B1898">
        <w:rPr>
          <w:lang w:val="en-US"/>
        </w:rPr>
        <w:t>Simeonsson</w:t>
      </w:r>
      <w:proofErr w:type="spellEnd"/>
      <w:r w:rsidR="00553A7E" w:rsidRPr="000B1898">
        <w:rPr>
          <w:lang w:val="en-US"/>
        </w:rPr>
        <w:t>,</w:t>
      </w:r>
      <w:r w:rsidRPr="000B1898">
        <w:rPr>
          <w:lang w:val="en-US"/>
        </w:rPr>
        <w:t xml:space="preserve"> R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 xml:space="preserve">J. </w:t>
      </w:r>
      <w:r w:rsidR="00B81364" w:rsidRPr="000B1898">
        <w:rPr>
          <w:lang w:val="en-US"/>
        </w:rPr>
        <w:t>(</w:t>
      </w:r>
      <w:r w:rsidR="00553A7E" w:rsidRPr="000B1898">
        <w:rPr>
          <w:lang w:val="en-US"/>
        </w:rPr>
        <w:t>2015</w:t>
      </w:r>
      <w:r w:rsidR="00B81364" w:rsidRPr="000B1898">
        <w:rPr>
          <w:lang w:val="en-US"/>
        </w:rPr>
        <w:t>)</w:t>
      </w:r>
      <w:r w:rsidR="00553A7E" w:rsidRPr="000B1898">
        <w:rPr>
          <w:lang w:val="en-US"/>
        </w:rPr>
        <w:t>.</w:t>
      </w:r>
      <w:r w:rsidR="00B81364" w:rsidRPr="000B1898">
        <w:rPr>
          <w:lang w:val="en-US"/>
        </w:rPr>
        <w:t xml:space="preserve"> </w:t>
      </w:r>
      <w:r w:rsidRPr="000B1898">
        <w:rPr>
          <w:lang w:val="en-US"/>
        </w:rPr>
        <w:t xml:space="preserve">Psychometric properties of the young children's participation and environment measure. </w:t>
      </w:r>
      <w:r w:rsidRPr="000B1898">
        <w:rPr>
          <w:i/>
          <w:iCs/>
          <w:lang w:val="en-US"/>
        </w:rPr>
        <w:t>Archives of Physical Medicine and Rehabilitation, 96(2),</w:t>
      </w:r>
      <w:r w:rsidRPr="000B1898">
        <w:rPr>
          <w:lang w:val="en-US"/>
        </w:rPr>
        <w:t xml:space="preserve"> 307-316.</w:t>
      </w:r>
    </w:p>
    <w:p w14:paraId="20748879" w14:textId="67CC0E6F" w:rsidR="00723AB2" w:rsidRPr="000B1898" w:rsidRDefault="000779F2" w:rsidP="00241B89">
      <w:pPr>
        <w:ind w:left="709" w:hanging="709"/>
        <w:rPr>
          <w:lang w:val="en-US"/>
        </w:rPr>
      </w:pPr>
      <w:r w:rsidRPr="000B1898">
        <w:rPr>
          <w:lang w:val="en-US"/>
        </w:rPr>
        <w:t>Kishida, Y., &amp; Kemp, C. (2006). A measure of engagement for children with intellectual disabilities in early childhood settings: A preliminary study</w:t>
      </w:r>
      <w:r w:rsidRPr="000B1898">
        <w:rPr>
          <w:i/>
          <w:iCs/>
          <w:lang w:val="en-US"/>
        </w:rPr>
        <w:t>. Journal of Intellectual and Developmental Disability, 31,</w:t>
      </w:r>
      <w:r w:rsidRPr="000B1898">
        <w:rPr>
          <w:lang w:val="en-US"/>
        </w:rPr>
        <w:t xml:space="preserve"> 99–112. doi:10.1080/13668250600710823</w:t>
      </w:r>
    </w:p>
    <w:p w14:paraId="352E8E16" w14:textId="2909C846" w:rsidR="00723AB2" w:rsidRPr="000B1898" w:rsidRDefault="00723AB2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Kishida, Y., Kemp, C. R., &amp; Carter, M. (2008). Revision and validation of the Individual Child Engagement Record: A practitioner-friendly measure of learning opportunities for children with disabilities in early childhood settings. </w:t>
      </w:r>
      <w:r w:rsidRPr="000B1898">
        <w:rPr>
          <w:i/>
          <w:iCs/>
          <w:lang w:val="en-US"/>
        </w:rPr>
        <w:t>Journal of Intellectual and Development Disability, 33,</w:t>
      </w:r>
      <w:r w:rsidRPr="000B1898">
        <w:rPr>
          <w:lang w:val="en-US"/>
        </w:rPr>
        <w:t xml:space="preserve"> 158–170.</w:t>
      </w:r>
    </w:p>
    <w:p w14:paraId="7754F18E" w14:textId="139FB46C" w:rsidR="00EE7EA9" w:rsidRPr="000B1898" w:rsidRDefault="0045753F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Kontos</w:t>
      </w:r>
      <w:proofErr w:type="spellEnd"/>
      <w:r w:rsidRPr="000B1898">
        <w:rPr>
          <w:lang w:val="en-US"/>
        </w:rPr>
        <w:t xml:space="preserve">, S., </w:t>
      </w:r>
      <w:proofErr w:type="spellStart"/>
      <w:r w:rsidRPr="000B1898">
        <w:rPr>
          <w:lang w:val="en-US"/>
        </w:rPr>
        <w:t>Burchinal</w:t>
      </w:r>
      <w:proofErr w:type="spellEnd"/>
      <w:r w:rsidRPr="000B1898">
        <w:rPr>
          <w:lang w:val="en-US"/>
        </w:rPr>
        <w:t xml:space="preserve">, M., Howes, C., </w:t>
      </w:r>
      <w:proofErr w:type="spellStart"/>
      <w:r w:rsidRPr="000B1898">
        <w:rPr>
          <w:lang w:val="en-US"/>
        </w:rPr>
        <w:t>Wisseh</w:t>
      </w:r>
      <w:proofErr w:type="spellEnd"/>
      <w:r w:rsidRPr="000B1898">
        <w:rPr>
          <w:lang w:val="en-US"/>
        </w:rPr>
        <w:t xml:space="preserve">, S., &amp; Galinsky, E. (2002). An eco-behavioral approach to examining the contextual effects of early childhood classrooms. </w:t>
      </w:r>
      <w:r w:rsidRPr="000B1898">
        <w:rPr>
          <w:i/>
          <w:iCs/>
          <w:lang w:val="en-US"/>
        </w:rPr>
        <w:t>Early Childhood Research Quarterly, 17,</w:t>
      </w:r>
      <w:r w:rsidRPr="000B1898">
        <w:rPr>
          <w:lang w:val="en-US"/>
        </w:rPr>
        <w:t xml:space="preserve"> 239–258.</w:t>
      </w:r>
    </w:p>
    <w:p w14:paraId="5548E561" w14:textId="3D288A03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La Paro KM, </w:t>
      </w:r>
      <w:proofErr w:type="spellStart"/>
      <w:r w:rsidRPr="000B1898">
        <w:rPr>
          <w:lang w:val="en-US"/>
        </w:rPr>
        <w:t>Rimm</w:t>
      </w:r>
      <w:proofErr w:type="spellEnd"/>
      <w:r w:rsidRPr="000B1898">
        <w:rPr>
          <w:lang w:val="en-US"/>
        </w:rPr>
        <w:t xml:space="preserve">-Kaufman SE, </w:t>
      </w:r>
      <w:proofErr w:type="spellStart"/>
      <w:r w:rsidRPr="000B1898">
        <w:rPr>
          <w:lang w:val="en-US"/>
        </w:rPr>
        <w:t>Pianta</w:t>
      </w:r>
      <w:proofErr w:type="spellEnd"/>
      <w:r w:rsidRPr="000B1898">
        <w:rPr>
          <w:lang w:val="en-US"/>
        </w:rPr>
        <w:t xml:space="preserve"> RC. </w:t>
      </w:r>
      <w:r w:rsidR="0065705F" w:rsidRPr="000B1898">
        <w:rPr>
          <w:lang w:val="en-US"/>
        </w:rPr>
        <w:t>(</w:t>
      </w:r>
      <w:r w:rsidRPr="000B1898">
        <w:rPr>
          <w:lang w:val="en-US"/>
        </w:rPr>
        <w:t>2006</w:t>
      </w:r>
      <w:r w:rsidR="0065705F" w:rsidRPr="000B1898">
        <w:rPr>
          <w:lang w:val="en-US"/>
        </w:rPr>
        <w:t>).</w:t>
      </w:r>
      <w:r w:rsidRPr="000B1898">
        <w:rPr>
          <w:lang w:val="en-US"/>
        </w:rPr>
        <w:t xml:space="preserve"> Kindergarten to 1st grade: Classroom characteristics and the stability and change of children’s classroom experiences. </w:t>
      </w:r>
      <w:r w:rsidRPr="000B1898">
        <w:rPr>
          <w:i/>
          <w:iCs/>
          <w:lang w:val="en-US"/>
        </w:rPr>
        <w:t>Journal of Research in Childhood Education. 21(2)</w:t>
      </w:r>
      <w:r w:rsidR="0065705F" w:rsidRPr="000B1898">
        <w:rPr>
          <w:i/>
          <w:iCs/>
          <w:lang w:val="en-US"/>
        </w:rPr>
        <w:t>,</w:t>
      </w:r>
      <w:r w:rsidRPr="000B1898">
        <w:rPr>
          <w:lang w:val="en-US"/>
        </w:rPr>
        <w:t>189–202. DOI: 10.1037/0022-0663.92.3.458</w:t>
      </w:r>
    </w:p>
    <w:p w14:paraId="5207F348" w14:textId="77777777" w:rsidR="00553A7E" w:rsidRPr="000B1898" w:rsidRDefault="00553A7E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Ladd, G. W., &amp; </w:t>
      </w:r>
      <w:proofErr w:type="spellStart"/>
      <w:r w:rsidRPr="000B1898">
        <w:rPr>
          <w:lang w:val="en-US"/>
        </w:rPr>
        <w:t>Profilet</w:t>
      </w:r>
      <w:proofErr w:type="spellEnd"/>
      <w:r w:rsidRPr="000B1898">
        <w:rPr>
          <w:lang w:val="en-US"/>
        </w:rPr>
        <w:t xml:space="preserve">, S. M. (1996). The Child Behavior Scale: A teacher-report measure of young children’s aggressive, withdrawn, and prosocial behaviors. </w:t>
      </w:r>
      <w:r w:rsidRPr="000B1898">
        <w:rPr>
          <w:i/>
          <w:iCs/>
          <w:lang w:val="en-US"/>
        </w:rPr>
        <w:t>Developmental Psychology, 32(6),</w:t>
      </w:r>
      <w:r w:rsidRPr="000B1898">
        <w:rPr>
          <w:lang w:val="en-US"/>
        </w:rPr>
        <w:t xml:space="preserve"> 1008–1024.</w:t>
      </w:r>
    </w:p>
    <w:p w14:paraId="0F8C543D" w14:textId="59E8C630" w:rsidR="009A36F5" w:rsidRPr="000B1898" w:rsidRDefault="009A36F5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Ladd, G. W. (1990). Having friends, keeping friends, making friends, and being liked by peers in the classroom: Predictors of children’s early school adjustment? </w:t>
      </w:r>
      <w:r w:rsidRPr="000B1898">
        <w:rPr>
          <w:i/>
          <w:iCs/>
          <w:lang w:val="en-US"/>
        </w:rPr>
        <w:t>Child Development, 61,</w:t>
      </w:r>
      <w:r w:rsidRPr="000B1898">
        <w:rPr>
          <w:lang w:val="en-US"/>
        </w:rPr>
        <w:t xml:space="preserve"> 1081–1100. </w:t>
      </w:r>
      <w:hyperlink r:id="rId7" w:history="1">
        <w:r w:rsidRPr="000B1898">
          <w:rPr>
            <w:rStyle w:val="Hyperlink"/>
            <w:color w:val="auto"/>
            <w:lang w:val="en-US"/>
          </w:rPr>
          <w:t>http://dx.doi</w:t>
        </w:r>
      </w:hyperlink>
      <w:r w:rsidRPr="000B1898">
        <w:rPr>
          <w:lang w:val="en-US"/>
        </w:rPr>
        <w:t>.org/10.2307/1130877</w:t>
      </w:r>
    </w:p>
    <w:p w14:paraId="2B3A6450" w14:textId="77777777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Laevers</w:t>
      </w:r>
      <w:proofErr w:type="spellEnd"/>
      <w:r w:rsidRPr="000B1898">
        <w:rPr>
          <w:lang w:val="en-US"/>
        </w:rPr>
        <w:t xml:space="preserve">, F. (1993). De </w:t>
      </w:r>
      <w:proofErr w:type="spellStart"/>
      <w:r w:rsidRPr="000B1898">
        <w:rPr>
          <w:lang w:val="en-US"/>
        </w:rPr>
        <w:t>Leuvense</w:t>
      </w:r>
      <w:proofErr w:type="spellEnd"/>
      <w:r w:rsidRPr="000B1898">
        <w:rPr>
          <w:lang w:val="en-US"/>
        </w:rPr>
        <w:t xml:space="preserve"> </w:t>
      </w:r>
      <w:proofErr w:type="spellStart"/>
      <w:r w:rsidRPr="000B1898">
        <w:rPr>
          <w:lang w:val="en-US"/>
        </w:rPr>
        <w:t>Betrokkenheidsschaal</w:t>
      </w:r>
      <w:proofErr w:type="spellEnd"/>
      <w:r w:rsidRPr="000B1898">
        <w:rPr>
          <w:lang w:val="en-US"/>
        </w:rPr>
        <w:t xml:space="preserve"> </w:t>
      </w:r>
      <w:proofErr w:type="spellStart"/>
      <w:r w:rsidRPr="000B1898">
        <w:rPr>
          <w:lang w:val="en-US"/>
        </w:rPr>
        <w:t>voor</w:t>
      </w:r>
      <w:proofErr w:type="spellEnd"/>
      <w:r w:rsidRPr="000B1898">
        <w:rPr>
          <w:lang w:val="en-US"/>
        </w:rPr>
        <w:t xml:space="preserve"> </w:t>
      </w:r>
      <w:proofErr w:type="spellStart"/>
      <w:r w:rsidRPr="000B1898">
        <w:rPr>
          <w:lang w:val="en-US"/>
        </w:rPr>
        <w:t>Kleuters</w:t>
      </w:r>
      <w:proofErr w:type="spellEnd"/>
      <w:r w:rsidRPr="000B1898">
        <w:rPr>
          <w:lang w:val="en-US"/>
        </w:rPr>
        <w:t xml:space="preserve"> (LBS-K). The Leuven Involvement Scale for Young Children. Manual accompanying the video. Leuven, Belgium: Center for </w:t>
      </w:r>
      <w:proofErr w:type="spellStart"/>
      <w:r w:rsidRPr="000B1898">
        <w:rPr>
          <w:lang w:val="en-US"/>
        </w:rPr>
        <w:t>Experiental</w:t>
      </w:r>
      <w:proofErr w:type="spellEnd"/>
      <w:r w:rsidRPr="000B1898">
        <w:rPr>
          <w:lang w:val="en-US"/>
        </w:rPr>
        <w:t xml:space="preserve"> Education.</w:t>
      </w:r>
    </w:p>
    <w:p w14:paraId="7A271B77" w14:textId="77777777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Laevers</w:t>
      </w:r>
      <w:proofErr w:type="spellEnd"/>
      <w:r w:rsidRPr="000B1898">
        <w:rPr>
          <w:lang w:val="en-US"/>
        </w:rPr>
        <w:t>, F. (1994). The Leuven Involvement Scale for Young Children LIS-YC, Manual and Video tape, Experiential Education Series No. 1. Leuven, Belgium: Centre for Experiential Education.</w:t>
      </w:r>
    </w:p>
    <w:p w14:paraId="5B720057" w14:textId="20CFF977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Laevers</w:t>
      </w:r>
      <w:proofErr w:type="spellEnd"/>
      <w:r w:rsidRPr="000B1898">
        <w:rPr>
          <w:lang w:val="en-US"/>
        </w:rPr>
        <w:t xml:space="preserve">, F., M. </w:t>
      </w:r>
      <w:proofErr w:type="spellStart"/>
      <w:r w:rsidRPr="000B1898">
        <w:rPr>
          <w:lang w:val="en-US"/>
        </w:rPr>
        <w:t>Daems</w:t>
      </w:r>
      <w:proofErr w:type="spellEnd"/>
      <w:r w:rsidRPr="000B1898">
        <w:rPr>
          <w:lang w:val="en-US"/>
        </w:rPr>
        <w:t xml:space="preserve">, G. </w:t>
      </w:r>
      <w:proofErr w:type="spellStart"/>
      <w:r w:rsidRPr="000B1898">
        <w:rPr>
          <w:lang w:val="en-US"/>
        </w:rPr>
        <w:t>Debruyckere</w:t>
      </w:r>
      <w:proofErr w:type="spellEnd"/>
      <w:r w:rsidRPr="000B1898">
        <w:rPr>
          <w:lang w:val="en-US"/>
        </w:rPr>
        <w:t xml:space="preserve">, B. </w:t>
      </w:r>
      <w:proofErr w:type="spellStart"/>
      <w:r w:rsidRPr="000B1898">
        <w:rPr>
          <w:lang w:val="en-US"/>
        </w:rPr>
        <w:t>Declercq</w:t>
      </w:r>
      <w:proofErr w:type="spellEnd"/>
      <w:r w:rsidRPr="000B1898">
        <w:rPr>
          <w:lang w:val="en-US"/>
        </w:rPr>
        <w:t xml:space="preserve">, J. Moons, K. </w:t>
      </w:r>
      <w:proofErr w:type="spellStart"/>
      <w:r w:rsidRPr="000B1898">
        <w:rPr>
          <w:lang w:val="en-US"/>
        </w:rPr>
        <w:t>Silkens</w:t>
      </w:r>
      <w:proofErr w:type="spellEnd"/>
      <w:r w:rsidRPr="000B1898">
        <w:rPr>
          <w:lang w:val="en-US"/>
        </w:rPr>
        <w:t xml:space="preserve">, G. </w:t>
      </w:r>
      <w:proofErr w:type="spellStart"/>
      <w:r w:rsidRPr="000B1898">
        <w:rPr>
          <w:lang w:val="en-US"/>
        </w:rPr>
        <w:t>Snoeck</w:t>
      </w:r>
      <w:proofErr w:type="spellEnd"/>
      <w:r w:rsidRPr="000B1898">
        <w:rPr>
          <w:lang w:val="en-US"/>
        </w:rPr>
        <w:t xml:space="preserve">, and </w:t>
      </w:r>
      <w:proofErr w:type="spellStart"/>
      <w:proofErr w:type="gramStart"/>
      <w:r w:rsidRPr="000B1898">
        <w:rPr>
          <w:lang w:val="en-US"/>
        </w:rPr>
        <w:t>M.Van</w:t>
      </w:r>
      <w:proofErr w:type="spellEnd"/>
      <w:proofErr w:type="gramEnd"/>
      <w:r w:rsidRPr="000B1898">
        <w:rPr>
          <w:lang w:val="en-US"/>
        </w:rPr>
        <w:t xml:space="preserve"> Kessel. 2005. </w:t>
      </w:r>
      <w:proofErr w:type="spellStart"/>
      <w:r w:rsidRPr="000B1898">
        <w:rPr>
          <w:lang w:val="en-US"/>
        </w:rPr>
        <w:t>SiCs</w:t>
      </w:r>
      <w:proofErr w:type="spellEnd"/>
      <w:r w:rsidRPr="000B1898">
        <w:rPr>
          <w:lang w:val="en-US"/>
        </w:rPr>
        <w:t xml:space="preserve"> [</w:t>
      </w:r>
      <w:proofErr w:type="spellStart"/>
      <w:r w:rsidRPr="000B1898">
        <w:rPr>
          <w:lang w:val="en-US"/>
        </w:rPr>
        <w:t>ZiCo</w:t>
      </w:r>
      <w:proofErr w:type="spellEnd"/>
      <w:r w:rsidRPr="000B1898">
        <w:rPr>
          <w:lang w:val="en-US"/>
        </w:rPr>
        <w:t xml:space="preserve">] – </w:t>
      </w:r>
      <w:r w:rsidRPr="000B1898">
        <w:rPr>
          <w:i/>
          <w:iCs/>
          <w:lang w:val="en-US"/>
        </w:rPr>
        <w:t>Well-being and involvement in care: A process-oriented self-evaluation instrument for care settings – Manual.</w:t>
      </w:r>
      <w:r w:rsidRPr="000B1898">
        <w:rPr>
          <w:lang w:val="en-US"/>
        </w:rPr>
        <w:t xml:space="preserve"> Brussels/Leuven: Kind &amp; </w:t>
      </w:r>
      <w:proofErr w:type="spellStart"/>
      <w:r w:rsidRPr="000B1898">
        <w:rPr>
          <w:lang w:val="en-US"/>
        </w:rPr>
        <w:t>Gezin</w:t>
      </w:r>
      <w:proofErr w:type="spellEnd"/>
      <w:r w:rsidRPr="000B1898">
        <w:rPr>
          <w:lang w:val="en-US"/>
        </w:rPr>
        <w:t xml:space="preserve"> and Research Centre for Experiential Education, University of Leuven. </w:t>
      </w:r>
    </w:p>
    <w:p w14:paraId="3F83F86D" w14:textId="2C27F509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t>Laevers</w:t>
      </w:r>
      <w:proofErr w:type="spellEnd"/>
      <w:r w:rsidRPr="000B1898">
        <w:t xml:space="preserve">, F., De </w:t>
      </w:r>
      <w:proofErr w:type="spellStart"/>
      <w:r w:rsidRPr="000B1898">
        <w:t>Bruyckere</w:t>
      </w:r>
      <w:proofErr w:type="spellEnd"/>
      <w:r w:rsidRPr="000B1898">
        <w:t xml:space="preserve">, G., Silkens, K., &amp; </w:t>
      </w:r>
      <w:proofErr w:type="spellStart"/>
      <w:r w:rsidRPr="000B1898">
        <w:t>Snoeck</w:t>
      </w:r>
      <w:proofErr w:type="spellEnd"/>
      <w:r w:rsidRPr="000B1898">
        <w:t xml:space="preserve">, G. (2005). </w:t>
      </w:r>
      <w:r w:rsidRPr="000B1898">
        <w:rPr>
          <w:i/>
          <w:iCs/>
          <w:lang w:val="en-US"/>
        </w:rPr>
        <w:t>Observation of well-being and involvement in babies and toddlers. A video-training pack with manual.</w:t>
      </w:r>
      <w:r w:rsidRPr="000B1898">
        <w:rPr>
          <w:lang w:val="en-US"/>
        </w:rPr>
        <w:t xml:space="preserve"> Leuven: Research Centre for Experiential Education.</w:t>
      </w:r>
      <w:r w:rsidR="00B55326" w:rsidRPr="000B1898">
        <w:rPr>
          <w:lang w:val="en-US"/>
        </w:rPr>
        <w:t xml:space="preserve"> </w:t>
      </w:r>
    </w:p>
    <w:p w14:paraId="44DE39E0" w14:textId="5E304FE6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Laevers</w:t>
      </w:r>
      <w:proofErr w:type="spellEnd"/>
      <w:r w:rsidRPr="000B1898">
        <w:rPr>
          <w:lang w:val="en-US"/>
        </w:rPr>
        <w:t xml:space="preserve">, F., Moons, J., &amp; </w:t>
      </w:r>
      <w:proofErr w:type="spellStart"/>
      <w:r w:rsidRPr="000B1898">
        <w:rPr>
          <w:lang w:val="en-US"/>
        </w:rPr>
        <w:t>Declerq</w:t>
      </w:r>
      <w:proofErr w:type="spellEnd"/>
      <w:r w:rsidRPr="000B1898">
        <w:rPr>
          <w:lang w:val="en-US"/>
        </w:rPr>
        <w:t xml:space="preserve">, B. (2012). </w:t>
      </w:r>
      <w:r w:rsidRPr="000B1898">
        <w:rPr>
          <w:i/>
          <w:iCs/>
          <w:lang w:val="en-US"/>
        </w:rPr>
        <w:t>A process-oriented child monitoring system for the early years (POMS).</w:t>
      </w:r>
      <w:r w:rsidRPr="000B1898">
        <w:rPr>
          <w:lang w:val="en-US"/>
        </w:rPr>
        <w:t xml:space="preserve"> Leuven: CEGO Publishers.</w:t>
      </w:r>
    </w:p>
    <w:p w14:paraId="7E7624E9" w14:textId="6727CA32" w:rsidR="00B95046" w:rsidRPr="000B1898" w:rsidRDefault="00B95046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Lanciano</w:t>
      </w:r>
      <w:proofErr w:type="spellEnd"/>
      <w:r w:rsidRPr="000B1898">
        <w:rPr>
          <w:lang w:val="en-US"/>
        </w:rPr>
        <w:t xml:space="preserve">, T., </w:t>
      </w:r>
      <w:proofErr w:type="spellStart"/>
      <w:r w:rsidRPr="000B1898">
        <w:rPr>
          <w:lang w:val="en-US"/>
        </w:rPr>
        <w:t>Cassibba</w:t>
      </w:r>
      <w:proofErr w:type="spellEnd"/>
      <w:r w:rsidRPr="000B1898">
        <w:rPr>
          <w:lang w:val="en-US"/>
        </w:rPr>
        <w:t xml:space="preserve">, R., Elia, L. &amp; </w:t>
      </w:r>
      <w:proofErr w:type="spellStart"/>
      <w:r w:rsidRPr="000B1898">
        <w:rPr>
          <w:lang w:val="en-US"/>
        </w:rPr>
        <w:t>D’Odorico</w:t>
      </w:r>
      <w:proofErr w:type="spellEnd"/>
      <w:r w:rsidRPr="000B1898">
        <w:rPr>
          <w:lang w:val="en-US"/>
        </w:rPr>
        <w:t xml:space="preserve">, L. (2017). The Social Behavior Scale for Preschool Children: Factorial Structure and Concurrent Validity. </w:t>
      </w:r>
      <w:r w:rsidRPr="000B1898">
        <w:rPr>
          <w:i/>
          <w:iCs/>
          <w:lang w:val="en-US"/>
        </w:rPr>
        <w:t>Current Psychology, 36,</w:t>
      </w:r>
      <w:r w:rsidRPr="000B1898">
        <w:rPr>
          <w:lang w:val="en-US"/>
        </w:rPr>
        <w:t xml:space="preserve"> 801–811</w:t>
      </w:r>
      <w:r w:rsidR="009A36F5" w:rsidRPr="000B1898">
        <w:rPr>
          <w:lang w:val="en-US"/>
        </w:rPr>
        <w:t xml:space="preserve">. </w:t>
      </w:r>
      <w:r w:rsidRPr="000B1898">
        <w:rPr>
          <w:lang w:val="en-US"/>
        </w:rPr>
        <w:t>D</w:t>
      </w:r>
      <w:r w:rsidR="009A36F5" w:rsidRPr="000B1898">
        <w:rPr>
          <w:lang w:val="en-US"/>
        </w:rPr>
        <w:t>oi:</w:t>
      </w:r>
      <w:r w:rsidRPr="000B1898">
        <w:rPr>
          <w:lang w:val="en-US"/>
        </w:rPr>
        <w:t xml:space="preserve"> 10.1007/s12144-016-9469-4</w:t>
      </w:r>
    </w:p>
    <w:p w14:paraId="31D9C28B" w14:textId="32BCBC5B" w:rsidR="00864F79" w:rsidRPr="000B1898" w:rsidRDefault="00864F79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Langeloo</w:t>
      </w:r>
      <w:proofErr w:type="spellEnd"/>
      <w:r w:rsidRPr="000B1898">
        <w:rPr>
          <w:lang w:val="en-US"/>
        </w:rPr>
        <w:t xml:space="preserve">, A, </w:t>
      </w:r>
      <w:proofErr w:type="spellStart"/>
      <w:r w:rsidRPr="000B1898">
        <w:rPr>
          <w:lang w:val="en-US"/>
        </w:rPr>
        <w:t>Mascareño</w:t>
      </w:r>
      <w:proofErr w:type="spellEnd"/>
      <w:r w:rsidRPr="000B1898">
        <w:rPr>
          <w:lang w:val="en-US"/>
        </w:rPr>
        <w:t xml:space="preserve">, M, </w:t>
      </w:r>
      <w:proofErr w:type="spellStart"/>
      <w:r w:rsidRPr="000B1898">
        <w:rPr>
          <w:lang w:val="en-US"/>
        </w:rPr>
        <w:t>Deunk</w:t>
      </w:r>
      <w:proofErr w:type="spellEnd"/>
      <w:r w:rsidRPr="000B1898">
        <w:rPr>
          <w:lang w:val="en-US"/>
        </w:rPr>
        <w:t xml:space="preserve">, M. I, </w:t>
      </w:r>
      <w:proofErr w:type="spellStart"/>
      <w:r w:rsidRPr="000B1898">
        <w:rPr>
          <w:lang w:val="en-US"/>
        </w:rPr>
        <w:t>LoCasale</w:t>
      </w:r>
      <w:proofErr w:type="spellEnd"/>
      <w:r w:rsidRPr="000B1898">
        <w:rPr>
          <w:lang w:val="en-US"/>
        </w:rPr>
        <w:t xml:space="preserve">-Crouch, J, &amp; </w:t>
      </w:r>
      <w:proofErr w:type="spellStart"/>
      <w:r w:rsidRPr="000B1898">
        <w:rPr>
          <w:lang w:val="en-US"/>
        </w:rPr>
        <w:t>Strijbos</w:t>
      </w:r>
      <w:proofErr w:type="spellEnd"/>
      <w:r w:rsidRPr="000B1898">
        <w:rPr>
          <w:lang w:val="en-US"/>
        </w:rPr>
        <w:t xml:space="preserve">, J. W. (2020). Profiles of learning opportunities of multilingual and monolingual children in kindergarten. </w:t>
      </w:r>
      <w:r w:rsidRPr="000B1898">
        <w:rPr>
          <w:i/>
          <w:iCs/>
          <w:lang w:val="en-US"/>
        </w:rPr>
        <w:t>European Journal of Psychology of Education, 36,</w:t>
      </w:r>
      <w:r w:rsidRPr="000B1898">
        <w:rPr>
          <w:lang w:val="en-US"/>
        </w:rPr>
        <w:t xml:space="preserve"> 379–404.</w:t>
      </w:r>
    </w:p>
    <w:p w14:paraId="5900D3F5" w14:textId="5F9D552F" w:rsidR="00EE7EA9" w:rsidRPr="000B1898" w:rsidRDefault="00EE7EA9" w:rsidP="00241B89">
      <w:pPr>
        <w:ind w:left="709" w:hanging="709"/>
        <w:rPr>
          <w:lang w:val="en-US"/>
        </w:rPr>
      </w:pPr>
      <w:r w:rsidRPr="000B1898">
        <w:rPr>
          <w:lang w:val="en-US"/>
        </w:rPr>
        <w:lastRenderedPageBreak/>
        <w:t xml:space="preserve">Mahoney, G., &amp; </w:t>
      </w:r>
      <w:proofErr w:type="spellStart"/>
      <w:r w:rsidRPr="000B1898">
        <w:rPr>
          <w:lang w:val="en-US"/>
        </w:rPr>
        <w:t>Wheeden</w:t>
      </w:r>
      <w:proofErr w:type="spellEnd"/>
      <w:r w:rsidRPr="000B1898">
        <w:rPr>
          <w:lang w:val="en-US"/>
        </w:rPr>
        <w:t xml:space="preserve">, C. (1999). Child behavior rating scale. </w:t>
      </w:r>
      <w:r w:rsidRPr="000B1898">
        <w:rPr>
          <w:i/>
          <w:iCs/>
          <w:lang w:val="en-US"/>
        </w:rPr>
        <w:t xml:space="preserve">Early Childhood Research Quarterly, 14(1), </w:t>
      </w:r>
      <w:r w:rsidRPr="000B1898">
        <w:rPr>
          <w:lang w:val="en-US"/>
        </w:rPr>
        <w:t>51–68.</w:t>
      </w:r>
    </w:p>
    <w:p w14:paraId="2E985338" w14:textId="0BC90C10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rFonts w:cs="Times New Roman"/>
          <w:noProof/>
          <w:szCs w:val="24"/>
          <w:lang w:val="en-US"/>
        </w:rPr>
        <w:t xml:space="preserve">McWilliam, R. A. (1991). </w:t>
      </w:r>
      <w:r w:rsidRPr="000B1898">
        <w:rPr>
          <w:rFonts w:cs="Times New Roman"/>
          <w:i/>
          <w:iCs/>
          <w:noProof/>
          <w:szCs w:val="24"/>
          <w:lang w:val="en-US"/>
        </w:rPr>
        <w:t xml:space="preserve">Children’s Engagement Questionnaire. [Measurement instrument]. </w:t>
      </w:r>
      <w:r w:rsidRPr="000B1898">
        <w:rPr>
          <w:rFonts w:cs="Times New Roman"/>
          <w:noProof/>
          <w:szCs w:val="24"/>
          <w:lang w:val="en-US"/>
        </w:rPr>
        <w:t>Frank Porter Graham Child Development Center, University of North Carolina, Chapel Hill, NC.</w:t>
      </w:r>
    </w:p>
    <w:p w14:paraId="3AE07E81" w14:textId="72C40592" w:rsidR="00CB5CBB" w:rsidRPr="000B1898" w:rsidRDefault="00CB5CBB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McWilliam, R. A. (1995). </w:t>
      </w:r>
      <w:r w:rsidRPr="000B1898">
        <w:rPr>
          <w:i/>
          <w:iCs/>
          <w:lang w:val="en-US"/>
        </w:rPr>
        <w:t>E-Qual Observational Coding System</w:t>
      </w:r>
      <w:r w:rsidRPr="000B1898">
        <w:rPr>
          <w:lang w:val="en-US"/>
        </w:rPr>
        <w:t>. Chapel Hill, NC: Frank Porter Graham Child Development Center, University of North Carolina at Chapel Hill.</w:t>
      </w:r>
    </w:p>
    <w:p w14:paraId="5308171F" w14:textId="77777777" w:rsidR="00F70255" w:rsidRPr="000B1898" w:rsidRDefault="00F70255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McWilliam, R. A. (1999). </w:t>
      </w:r>
      <w:r w:rsidRPr="000B1898">
        <w:rPr>
          <w:i/>
          <w:iCs/>
          <w:lang w:val="en-US"/>
        </w:rPr>
        <w:t>Engagement Check II.</w:t>
      </w:r>
      <w:r w:rsidRPr="000B1898">
        <w:rPr>
          <w:lang w:val="en-US"/>
        </w:rPr>
        <w:t xml:space="preserve"> Chapel Hill, NC: University of North Carolina, FPG Child Development Institute.</w:t>
      </w:r>
    </w:p>
    <w:p w14:paraId="6516B29D" w14:textId="45CEEE41" w:rsidR="00C770D6" w:rsidRPr="000B1898" w:rsidRDefault="00C770D6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McWilliam, R. A. (2000). </w:t>
      </w:r>
      <w:r w:rsidRPr="000B1898">
        <w:rPr>
          <w:i/>
          <w:iCs/>
          <w:lang w:val="en-US"/>
        </w:rPr>
        <w:t>Scale for Teachers’ Assessment of Routines Engagement.</w:t>
      </w:r>
      <w:r w:rsidRPr="000B1898">
        <w:rPr>
          <w:lang w:val="en-US"/>
        </w:rPr>
        <w:t xml:space="preserve"> Chapel Hill, NC: The University of North Carolina, FPG Child Development Institute.</w:t>
      </w:r>
    </w:p>
    <w:p w14:paraId="02C0484F" w14:textId="1FF77158" w:rsidR="00C770D6" w:rsidRPr="000B1898" w:rsidRDefault="00C770D6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McWilliam, R. A., &amp; Bailey, D. B. (1995). Effects of classroom social structure and disability on engagement. </w:t>
      </w:r>
      <w:r w:rsidRPr="000B1898">
        <w:rPr>
          <w:i/>
          <w:iCs/>
          <w:lang w:val="en-US"/>
        </w:rPr>
        <w:t>Topics in Early Childhood Special Education, 15(2),</w:t>
      </w:r>
      <w:r w:rsidRPr="000B1898">
        <w:rPr>
          <w:lang w:val="en-US"/>
        </w:rPr>
        <w:t xml:space="preserve"> 123–147.</w:t>
      </w:r>
    </w:p>
    <w:p w14:paraId="0F280ECE" w14:textId="77777777" w:rsidR="00075D8B" w:rsidRPr="000B1898" w:rsidRDefault="00075D8B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McWilliam, R. A., &amp; de </w:t>
      </w:r>
      <w:proofErr w:type="spellStart"/>
      <w:r w:rsidRPr="000B1898">
        <w:rPr>
          <w:lang w:val="en-US"/>
        </w:rPr>
        <w:t>Kruif</w:t>
      </w:r>
      <w:proofErr w:type="spellEnd"/>
      <w:r w:rsidRPr="000B1898">
        <w:rPr>
          <w:lang w:val="en-US"/>
        </w:rPr>
        <w:t xml:space="preserve">, R. E. L. (1998). </w:t>
      </w:r>
      <w:r w:rsidRPr="000B1898">
        <w:rPr>
          <w:i/>
          <w:iCs/>
          <w:lang w:val="en-US"/>
        </w:rPr>
        <w:t xml:space="preserve">Engagement Quality Observation System III (E-Qual III). </w:t>
      </w:r>
      <w:r w:rsidRPr="000B1898">
        <w:rPr>
          <w:lang w:val="en-US"/>
        </w:rPr>
        <w:t>Chapel Hill, NC: Frank Porter Graham Child Development Center. University of North Carolina at Chapel Hill.</w:t>
      </w:r>
    </w:p>
    <w:p w14:paraId="72DB98B8" w14:textId="2E96FC38" w:rsidR="00CB5CBB" w:rsidRPr="000B1898" w:rsidRDefault="00CB5CBB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McWilliam, R. A., &amp; Casey, A. M. (2004). </w:t>
      </w:r>
      <w:r w:rsidRPr="000B1898">
        <w:rPr>
          <w:i/>
          <w:iCs/>
          <w:lang w:val="en-US"/>
        </w:rPr>
        <w:t>Engagement quality &amp; incidental teaching for improved education (E-Qual-ITIE).</w:t>
      </w:r>
      <w:r w:rsidRPr="000B1898">
        <w:rPr>
          <w:lang w:val="en-US"/>
        </w:rPr>
        <w:t xml:space="preserve"> Nashville, TN: Center for Child Development, Vanderbilt University Medical Center.</w:t>
      </w:r>
    </w:p>
    <w:p w14:paraId="7156CA8E" w14:textId="76DD976F" w:rsidR="00C770D6" w:rsidRPr="000B1898" w:rsidRDefault="00C770D6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Morales-Murillo, C. P., &amp; McWilliam, R. A. (2014). </w:t>
      </w:r>
      <w:r w:rsidRPr="000B1898">
        <w:rPr>
          <w:i/>
          <w:iCs/>
          <w:lang w:val="en-US"/>
        </w:rPr>
        <w:t>3M Preschool Milestones Scale.</w:t>
      </w:r>
      <w:r w:rsidRPr="000B1898">
        <w:rPr>
          <w:lang w:val="en-US"/>
        </w:rPr>
        <w:t xml:space="preserve"> Chattanooga, TN: Siskin Children’s Institute.</w:t>
      </w:r>
    </w:p>
    <w:p w14:paraId="32B84B5D" w14:textId="77777777" w:rsidR="00B55326" w:rsidRPr="000B1898" w:rsidRDefault="00B55326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National Center for Early Development and Learning. (1997). </w:t>
      </w:r>
      <w:r w:rsidRPr="000B1898">
        <w:rPr>
          <w:i/>
          <w:iCs/>
          <w:lang w:val="en-US"/>
        </w:rPr>
        <w:t>Classroom Observation System-Kindergarten.</w:t>
      </w:r>
      <w:r w:rsidRPr="000B1898">
        <w:rPr>
          <w:lang w:val="en-US"/>
        </w:rPr>
        <w:t xml:space="preserve"> Charlottesville, VA: University of Virginia.</w:t>
      </w:r>
    </w:p>
    <w:p w14:paraId="1C5F1CC5" w14:textId="69EFD27E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>National Center for Education Statistics</w:t>
      </w:r>
      <w:r w:rsidR="00F70255" w:rsidRPr="000B1898">
        <w:rPr>
          <w:lang w:val="en-US"/>
        </w:rPr>
        <w:t xml:space="preserve"> (</w:t>
      </w:r>
      <w:r w:rsidR="00553A7E" w:rsidRPr="000B1898">
        <w:rPr>
          <w:lang w:val="en-US"/>
        </w:rPr>
        <w:t>2005</w:t>
      </w:r>
      <w:r w:rsidR="00F70255" w:rsidRPr="000B1898">
        <w:rPr>
          <w:lang w:val="en-US"/>
        </w:rPr>
        <w:t>)</w:t>
      </w:r>
      <w:r w:rsidRPr="000B1898">
        <w:rPr>
          <w:lang w:val="en-US"/>
        </w:rPr>
        <w:t xml:space="preserve">. </w:t>
      </w:r>
      <w:r w:rsidRPr="000B1898">
        <w:rPr>
          <w:i/>
          <w:iCs/>
          <w:lang w:val="en-US"/>
        </w:rPr>
        <w:t>Early Childhood Longitudinal Study, Kindergarten Class of 1998–1999 (ECLS-K): Psychometric report for the third grade</w:t>
      </w:r>
      <w:r w:rsidRPr="000B1898">
        <w:rPr>
          <w:lang w:val="en-US"/>
        </w:rPr>
        <w:t>. Washington, DC: U.S. Department of Education, Institute of Education Sciences.</w:t>
      </w:r>
    </w:p>
    <w:p w14:paraId="1B18A230" w14:textId="7133EEE1" w:rsidR="00B55326" w:rsidRPr="000B1898" w:rsidRDefault="00B55326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Pagani, L. S., Fitzpatrick, C., Archambault, I., &amp; </w:t>
      </w:r>
      <w:proofErr w:type="spellStart"/>
      <w:r w:rsidRPr="000B1898">
        <w:rPr>
          <w:lang w:val="en-US"/>
        </w:rPr>
        <w:t>Janosz</w:t>
      </w:r>
      <w:proofErr w:type="spellEnd"/>
      <w:r w:rsidRPr="000B1898">
        <w:rPr>
          <w:lang w:val="en-US"/>
        </w:rPr>
        <w:t xml:space="preserve">, M. (2010). School readiness and later achievement: A </w:t>
      </w:r>
      <w:proofErr w:type="gramStart"/>
      <w:r w:rsidRPr="000B1898">
        <w:rPr>
          <w:lang w:val="en-US"/>
        </w:rPr>
        <w:t>French Canadian</w:t>
      </w:r>
      <w:proofErr w:type="gramEnd"/>
      <w:r w:rsidRPr="000B1898">
        <w:rPr>
          <w:lang w:val="en-US"/>
        </w:rPr>
        <w:t xml:space="preserve"> replication and extension. </w:t>
      </w:r>
      <w:r w:rsidRPr="000B1898">
        <w:rPr>
          <w:i/>
          <w:iCs/>
          <w:lang w:val="en-US"/>
        </w:rPr>
        <w:t xml:space="preserve">Developmental Psychology, 46, </w:t>
      </w:r>
      <w:r w:rsidRPr="000B1898">
        <w:rPr>
          <w:lang w:val="en-US"/>
        </w:rPr>
        <w:t>984–994.</w:t>
      </w:r>
    </w:p>
    <w:p w14:paraId="07DF759B" w14:textId="77777777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Parsons, A.C., McWilliam, R.A., &amp; </w:t>
      </w:r>
      <w:proofErr w:type="spellStart"/>
      <w:r w:rsidRPr="000B1898">
        <w:rPr>
          <w:lang w:val="en-US"/>
        </w:rPr>
        <w:t>Buysse</w:t>
      </w:r>
      <w:proofErr w:type="spellEnd"/>
      <w:r w:rsidRPr="000B1898">
        <w:rPr>
          <w:lang w:val="en-US"/>
        </w:rPr>
        <w:t xml:space="preserve">, V. (1990). </w:t>
      </w:r>
      <w:r w:rsidRPr="000B1898">
        <w:rPr>
          <w:i/>
          <w:iCs/>
          <w:lang w:val="en-US"/>
        </w:rPr>
        <w:t>A manual for the Engagement and Observe Coding System.</w:t>
      </w:r>
      <w:r w:rsidRPr="000B1898">
        <w:rPr>
          <w:lang w:val="en-US"/>
        </w:rPr>
        <w:t xml:space="preserve"> Chapel Hill, NC: University of North Carolina.</w:t>
      </w:r>
    </w:p>
    <w:p w14:paraId="22AF6C17" w14:textId="77777777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Pianta</w:t>
      </w:r>
      <w:proofErr w:type="spellEnd"/>
      <w:r w:rsidRPr="000B1898">
        <w:rPr>
          <w:lang w:val="en-US"/>
        </w:rPr>
        <w:t xml:space="preserve">, R. C., La Paro, K. M., &amp; Hamre, B. K. (2006). </w:t>
      </w:r>
      <w:r w:rsidRPr="000B1898">
        <w:rPr>
          <w:i/>
          <w:iCs/>
          <w:lang w:val="en-US"/>
        </w:rPr>
        <w:t>Classroom assessment scoring system manual, preschool (Pre-K) version.</w:t>
      </w:r>
      <w:r w:rsidRPr="000B1898">
        <w:rPr>
          <w:lang w:val="en-US"/>
        </w:rPr>
        <w:t xml:space="preserve"> Charlottesville, VA: Center for Advanced Study of Teaching and Learning.</w:t>
      </w:r>
    </w:p>
    <w:p w14:paraId="3ED26B59" w14:textId="1F461AA6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t>Pianta</w:t>
      </w:r>
      <w:proofErr w:type="spellEnd"/>
      <w:r w:rsidRPr="000B1898">
        <w:t xml:space="preserve">, R. C., K. La </w:t>
      </w:r>
      <w:proofErr w:type="spellStart"/>
      <w:r w:rsidRPr="000B1898">
        <w:t>Paro</w:t>
      </w:r>
      <w:proofErr w:type="spellEnd"/>
      <w:r w:rsidRPr="000B1898">
        <w:t xml:space="preserve">, </w:t>
      </w:r>
      <w:r w:rsidR="002420BD" w:rsidRPr="000B1898">
        <w:t>&amp;</w:t>
      </w:r>
      <w:r w:rsidRPr="000B1898">
        <w:t xml:space="preserve"> B. K. Hamre. </w:t>
      </w:r>
      <w:r w:rsidR="002420BD" w:rsidRPr="000B1898">
        <w:rPr>
          <w:lang w:val="en-US"/>
        </w:rPr>
        <w:t>(</w:t>
      </w:r>
      <w:r w:rsidRPr="000B1898">
        <w:rPr>
          <w:lang w:val="en-US"/>
        </w:rPr>
        <w:t>2008</w:t>
      </w:r>
      <w:r w:rsidR="002420BD" w:rsidRPr="000B1898">
        <w:rPr>
          <w:lang w:val="en-US"/>
        </w:rPr>
        <w:t>)</w:t>
      </w:r>
      <w:r w:rsidRPr="000B1898">
        <w:rPr>
          <w:lang w:val="en-US"/>
        </w:rPr>
        <w:t xml:space="preserve">. </w:t>
      </w:r>
      <w:r w:rsidRPr="000B1898">
        <w:rPr>
          <w:i/>
          <w:iCs/>
          <w:lang w:val="en-US"/>
        </w:rPr>
        <w:t>Classroom Assessment Scoring System (CLASS)</w:t>
      </w:r>
      <w:r w:rsidRPr="000B1898">
        <w:rPr>
          <w:lang w:val="en-US"/>
        </w:rPr>
        <w:t>. Baltimore: Paul H. Brookes.</w:t>
      </w:r>
    </w:p>
    <w:p w14:paraId="5B767486" w14:textId="1AB3C54C" w:rsidR="002420BD" w:rsidRPr="000B1898" w:rsidRDefault="002420BD" w:rsidP="00241B89">
      <w:pPr>
        <w:ind w:left="709" w:hanging="709"/>
        <w:rPr>
          <w:lang w:val="en-US"/>
        </w:rPr>
      </w:pPr>
      <w:r w:rsidRPr="000B1898">
        <w:rPr>
          <w:lang w:val="en-US"/>
        </w:rPr>
        <w:t>Phillips, K., &amp; Downer, J. (2017) Classroom Context and Years of Teaching Experience as Predictors of Misalignment on Ratings of Preschoolers’ Classroom Engagement</w:t>
      </w:r>
      <w:r w:rsidR="00553A7E" w:rsidRPr="000B1898">
        <w:rPr>
          <w:lang w:val="en-US"/>
        </w:rPr>
        <w:t>.</w:t>
      </w:r>
      <w:r w:rsidRPr="000B1898">
        <w:rPr>
          <w:lang w:val="en-US"/>
        </w:rPr>
        <w:t xml:space="preserve"> </w:t>
      </w:r>
      <w:r w:rsidRPr="000B1898">
        <w:rPr>
          <w:i/>
          <w:iCs/>
          <w:lang w:val="en-US"/>
        </w:rPr>
        <w:t xml:space="preserve">Early Education and Development, 28:3, </w:t>
      </w:r>
      <w:r w:rsidRPr="000B1898">
        <w:rPr>
          <w:lang w:val="en-US"/>
        </w:rPr>
        <w:t xml:space="preserve">343-367, DOI: 10.1080/10409289.2016.1218730 </w:t>
      </w:r>
    </w:p>
    <w:p w14:paraId="0090A2F4" w14:textId="08EDC0F8" w:rsidR="0045753F" w:rsidRPr="000B1898" w:rsidRDefault="0045753F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Reinke, W. M., Herman, K. C., &amp; </w:t>
      </w:r>
      <w:proofErr w:type="spellStart"/>
      <w:r w:rsidRPr="000B1898">
        <w:rPr>
          <w:lang w:val="en-US"/>
        </w:rPr>
        <w:t>Sprick</w:t>
      </w:r>
      <w:proofErr w:type="spellEnd"/>
      <w:r w:rsidRPr="000B1898">
        <w:rPr>
          <w:lang w:val="en-US"/>
        </w:rPr>
        <w:t xml:space="preserve">, R. S. (2011). </w:t>
      </w:r>
      <w:r w:rsidRPr="000B1898">
        <w:rPr>
          <w:i/>
          <w:iCs/>
          <w:lang w:val="en-US"/>
        </w:rPr>
        <w:t>Motivational interviewing for effective classroom management: The classroom check-up.</w:t>
      </w:r>
      <w:r w:rsidRPr="000B1898">
        <w:rPr>
          <w:lang w:val="en-US"/>
        </w:rPr>
        <w:t xml:space="preserve"> New York, NY: Guilford Press.</w:t>
      </w:r>
    </w:p>
    <w:p w14:paraId="296D09A1" w14:textId="59C28230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lastRenderedPageBreak/>
        <w:t>Repp</w:t>
      </w:r>
      <w:proofErr w:type="spellEnd"/>
      <w:r w:rsidRPr="000B1898">
        <w:rPr>
          <w:lang w:val="en-US"/>
        </w:rPr>
        <w:t xml:space="preserve">, A. C., Karsh, K. G., </w:t>
      </w:r>
      <w:proofErr w:type="spellStart"/>
      <w:r w:rsidRPr="000B1898">
        <w:rPr>
          <w:lang w:val="en-US"/>
        </w:rPr>
        <w:t>VanAcker</w:t>
      </w:r>
      <w:proofErr w:type="spellEnd"/>
      <w:r w:rsidRPr="000B1898">
        <w:rPr>
          <w:lang w:val="en-US"/>
        </w:rPr>
        <w:t xml:space="preserve">, R., </w:t>
      </w:r>
      <w:proofErr w:type="spellStart"/>
      <w:r w:rsidRPr="000B1898">
        <w:rPr>
          <w:lang w:val="en-US"/>
        </w:rPr>
        <w:t>Pelce</w:t>
      </w:r>
      <w:proofErr w:type="spellEnd"/>
      <w:r w:rsidRPr="000B1898">
        <w:rPr>
          <w:lang w:val="en-US"/>
        </w:rPr>
        <w:t xml:space="preserve">, D. C., &amp; Harmon, M. L. (1989). A computer-based system for collecting and analyzing observational data. </w:t>
      </w:r>
      <w:r w:rsidRPr="000B1898">
        <w:rPr>
          <w:i/>
          <w:iCs/>
          <w:lang w:val="en-US"/>
        </w:rPr>
        <w:t>Journal of Special Education Technology, 9,</w:t>
      </w:r>
      <w:r w:rsidRPr="000B1898">
        <w:rPr>
          <w:lang w:val="en-US"/>
        </w:rPr>
        <w:t xml:space="preserve"> 207-217.</w:t>
      </w:r>
    </w:p>
    <w:p w14:paraId="119BD69F" w14:textId="7CDD95F4" w:rsidR="00553A7E" w:rsidRPr="000B1898" w:rsidRDefault="00553A7E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Reynolds, A. J.; </w:t>
      </w:r>
      <w:proofErr w:type="spellStart"/>
      <w:r w:rsidRPr="000B1898">
        <w:rPr>
          <w:lang w:val="en-US"/>
        </w:rPr>
        <w:t>Candee</w:t>
      </w:r>
      <w:proofErr w:type="spellEnd"/>
      <w:r w:rsidRPr="000B1898">
        <w:rPr>
          <w:lang w:val="en-US"/>
        </w:rPr>
        <w:t xml:space="preserve">, A. J. (2019). Dimensionality and Predictive validity of the Classroom Learning Activities Checklist in Prekindergarten. </w:t>
      </w:r>
      <w:r w:rsidRPr="000B1898">
        <w:rPr>
          <w:i/>
          <w:iCs/>
          <w:lang w:val="en-US"/>
        </w:rPr>
        <w:t>Educational Assessment, Evaluation and Accountability, 31</w:t>
      </w:r>
      <w:r w:rsidRPr="000B1898">
        <w:rPr>
          <w:lang w:val="en-US"/>
        </w:rPr>
        <w:t xml:space="preserve">, 381-407. Doi:10.1007/s11092-019-09306-7 </w:t>
      </w:r>
    </w:p>
    <w:p w14:paraId="5717263A" w14:textId="612CE00A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Rimm</w:t>
      </w:r>
      <w:proofErr w:type="spellEnd"/>
      <w:r w:rsidRPr="000B1898">
        <w:rPr>
          <w:lang w:val="en-US"/>
        </w:rPr>
        <w:t>-Kaufman, S. E. (2005a). Children’s Early Learning Study Implementation Manual. Unpublished manuscript, University of Virginia.</w:t>
      </w:r>
    </w:p>
    <w:p w14:paraId="2E225683" w14:textId="77777777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Rimm</w:t>
      </w:r>
      <w:proofErr w:type="spellEnd"/>
      <w:r w:rsidRPr="000B1898">
        <w:rPr>
          <w:lang w:val="en-US"/>
        </w:rPr>
        <w:t>-Kaufman, S. E. (2005b). Classroom observation protocol for the Early Learning Study. Unpublished protocol, University of Virginia, Charlottesville.</w:t>
      </w:r>
    </w:p>
    <w:p w14:paraId="765DB874" w14:textId="77777777" w:rsidR="008E4757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Ritchie, S., Howes, C., Kraft-Sayre, M., &amp; Weiser, B. (2001). </w:t>
      </w:r>
      <w:r w:rsidRPr="000B1898">
        <w:rPr>
          <w:i/>
          <w:iCs/>
          <w:lang w:val="en-US"/>
        </w:rPr>
        <w:t xml:space="preserve">Emerging academic snapshot. </w:t>
      </w:r>
      <w:r w:rsidRPr="000B1898">
        <w:rPr>
          <w:lang w:val="en-US"/>
        </w:rPr>
        <w:t>Los Angeles: University of California at Los Angeles.</w:t>
      </w:r>
    </w:p>
    <w:p w14:paraId="5CCFF9BC" w14:textId="50CF7D0C" w:rsidR="008E4757" w:rsidRPr="000B1898" w:rsidRDefault="008E475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Roid</w:t>
      </w:r>
      <w:proofErr w:type="spellEnd"/>
      <w:r w:rsidRPr="000B1898">
        <w:rPr>
          <w:lang w:val="en-US"/>
        </w:rPr>
        <w:t xml:space="preserve">, GH.; Miller, LJ. </w:t>
      </w:r>
      <w:r w:rsidR="000E52F5" w:rsidRPr="000B1898">
        <w:rPr>
          <w:lang w:val="en-US"/>
        </w:rPr>
        <w:t xml:space="preserve">(1997). </w:t>
      </w:r>
      <w:r w:rsidRPr="000B1898">
        <w:rPr>
          <w:i/>
          <w:iCs/>
          <w:lang w:val="en-US"/>
        </w:rPr>
        <w:t xml:space="preserve">Leiter International Performance Scale-Revised (Leiter-R) manual. </w:t>
      </w:r>
      <w:r w:rsidRPr="000B1898">
        <w:rPr>
          <w:lang w:val="en-US"/>
        </w:rPr>
        <w:t xml:space="preserve">Wood Dale, IL: </w:t>
      </w:r>
      <w:proofErr w:type="spellStart"/>
      <w:r w:rsidRPr="000B1898">
        <w:rPr>
          <w:lang w:val="en-US"/>
        </w:rPr>
        <w:t>Stoelting</w:t>
      </w:r>
      <w:proofErr w:type="spellEnd"/>
      <w:r w:rsidRPr="000B1898">
        <w:rPr>
          <w:lang w:val="en-US"/>
        </w:rPr>
        <w:t>.</w:t>
      </w:r>
    </w:p>
    <w:p w14:paraId="1CBFA396" w14:textId="3E3A1B53" w:rsidR="00CD0873" w:rsidRPr="000B1898" w:rsidRDefault="00CD0873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Roskos</w:t>
      </w:r>
      <w:proofErr w:type="spellEnd"/>
      <w:r w:rsidRPr="000B1898">
        <w:rPr>
          <w:lang w:val="en-US"/>
        </w:rPr>
        <w:t xml:space="preserve">, K., Burstein, K., &amp; You, B. (2012). A typology for observing children’s engagement with </w:t>
      </w:r>
      <w:proofErr w:type="spellStart"/>
      <w:r w:rsidRPr="000B1898">
        <w:rPr>
          <w:lang w:val="en-US"/>
        </w:rPr>
        <w:t>ebooks</w:t>
      </w:r>
      <w:proofErr w:type="spellEnd"/>
      <w:r w:rsidRPr="000B1898">
        <w:rPr>
          <w:lang w:val="en-US"/>
        </w:rPr>
        <w:t xml:space="preserve"> at preschool. </w:t>
      </w:r>
      <w:r w:rsidRPr="000B1898">
        <w:rPr>
          <w:i/>
          <w:iCs/>
          <w:lang w:val="en-US"/>
        </w:rPr>
        <w:t>Journal of Interactive Online Learning, 11(2),</w:t>
      </w:r>
      <w:r w:rsidRPr="000B1898">
        <w:rPr>
          <w:lang w:val="en-US"/>
        </w:rPr>
        <w:t xml:space="preserve"> 47–66.</w:t>
      </w:r>
    </w:p>
    <w:p w14:paraId="56370D60" w14:textId="737A1601" w:rsidR="00CD0873" w:rsidRPr="000B1898" w:rsidRDefault="00CD0873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Ruble L, McGrew JH. 2013; Teacher and child predictors of achieving IEP goals of children with autism. </w:t>
      </w:r>
      <w:r w:rsidRPr="000B1898">
        <w:rPr>
          <w:i/>
          <w:iCs/>
          <w:lang w:val="en-US"/>
        </w:rPr>
        <w:t>Journal of Autism and Developmental Disorders, 43</w:t>
      </w:r>
      <w:r w:rsidRPr="000B1898">
        <w:rPr>
          <w:lang w:val="en-US"/>
        </w:rPr>
        <w:t>,2748–2763. DOI: 10.1007/s10803-013-1884-x</w:t>
      </w:r>
    </w:p>
    <w:p w14:paraId="309509A2" w14:textId="72337034" w:rsidR="00105D54" w:rsidRPr="000B1898" w:rsidRDefault="008E4757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Shapiro, E. S. (2004). </w:t>
      </w:r>
      <w:r w:rsidRPr="000B1898">
        <w:rPr>
          <w:i/>
          <w:iCs/>
          <w:lang w:val="en-US"/>
        </w:rPr>
        <w:t>Academic skills problems: Direct assessment and intervention (3rd ed.)</w:t>
      </w:r>
      <w:r w:rsidRPr="000B1898">
        <w:rPr>
          <w:lang w:val="en-US"/>
        </w:rPr>
        <w:t xml:space="preserve">. New York, NY: Guilford. </w:t>
      </w:r>
    </w:p>
    <w:p w14:paraId="3A6480CA" w14:textId="6A188252" w:rsidR="003E1667" w:rsidRPr="000B1898" w:rsidRDefault="003E1667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Sidener</w:t>
      </w:r>
      <w:proofErr w:type="spellEnd"/>
      <w:r w:rsidRPr="000B1898">
        <w:rPr>
          <w:lang w:val="en-US"/>
        </w:rPr>
        <w:t xml:space="preserve">, T.M., </w:t>
      </w:r>
      <w:proofErr w:type="spellStart"/>
      <w:r w:rsidRPr="000B1898">
        <w:rPr>
          <w:lang w:val="en-US"/>
        </w:rPr>
        <w:t>Shabani</w:t>
      </w:r>
      <w:proofErr w:type="spellEnd"/>
      <w:r w:rsidRPr="000B1898">
        <w:rPr>
          <w:lang w:val="en-US"/>
        </w:rPr>
        <w:t xml:space="preserve">, D.B., </w:t>
      </w:r>
      <w:proofErr w:type="spellStart"/>
      <w:r w:rsidRPr="000B1898">
        <w:rPr>
          <w:lang w:val="en-US"/>
        </w:rPr>
        <w:t>Carr</w:t>
      </w:r>
      <w:proofErr w:type="spellEnd"/>
      <w:r w:rsidRPr="000B1898">
        <w:rPr>
          <w:lang w:val="en-US"/>
        </w:rPr>
        <w:t xml:space="preserve">, J.E. (2004). A review of the Behavioral Evaluation Strategy and Taxonomy (BEST®) software application. </w:t>
      </w:r>
      <w:r w:rsidRPr="000B1898">
        <w:rPr>
          <w:i/>
          <w:iCs/>
          <w:lang w:val="en-US"/>
        </w:rPr>
        <w:t>Behavioral Interventions, 19</w:t>
      </w:r>
      <w:r w:rsidRPr="000B1898">
        <w:rPr>
          <w:lang w:val="en-US"/>
        </w:rPr>
        <w:t>(4), 275–285.</w:t>
      </w:r>
    </w:p>
    <w:p w14:paraId="5C991A18" w14:textId="101F512C" w:rsidR="00F70255" w:rsidRPr="000B1898" w:rsidRDefault="0065705F" w:rsidP="00241B89">
      <w:pPr>
        <w:ind w:left="709" w:hanging="709"/>
        <w:rPr>
          <w:lang w:val="en-US"/>
        </w:rPr>
      </w:pPr>
      <w:r w:rsidRPr="000B1898">
        <w:rPr>
          <w:noProof/>
          <w:lang w:val="en-US"/>
        </w:rPr>
        <w:t xml:space="preserve">Skinner, E. A., Kindermann, T. A., &amp; Furrer, C. J. (2009). A Motivational Perspective on Engagement and Disaffection. Conceptualization and Assessment of Children’s </w:t>
      </w:r>
      <w:r w:rsidR="00553A7E" w:rsidRPr="000B1898">
        <w:rPr>
          <w:noProof/>
          <w:lang w:val="en-US"/>
        </w:rPr>
        <w:t>B</w:t>
      </w:r>
      <w:r w:rsidRPr="000B1898">
        <w:rPr>
          <w:noProof/>
          <w:lang w:val="en-US"/>
        </w:rPr>
        <w:t xml:space="preserve">ehavioral and Emotional Participation in Academic Activities in the Classroom. </w:t>
      </w:r>
      <w:r w:rsidRPr="000B1898">
        <w:rPr>
          <w:i/>
          <w:iCs/>
          <w:noProof/>
          <w:lang w:val="en-US"/>
        </w:rPr>
        <w:t>Educational and Psychological Measurement</w:t>
      </w:r>
      <w:r w:rsidRPr="000B1898">
        <w:rPr>
          <w:noProof/>
          <w:lang w:val="en-US"/>
        </w:rPr>
        <w:t xml:space="preserve">, </w:t>
      </w:r>
      <w:r w:rsidRPr="000B1898">
        <w:rPr>
          <w:i/>
          <w:iCs/>
          <w:noProof/>
          <w:lang w:val="en-US"/>
        </w:rPr>
        <w:t>69</w:t>
      </w:r>
      <w:r w:rsidRPr="000B1898">
        <w:rPr>
          <w:noProof/>
          <w:lang w:val="en-US"/>
        </w:rPr>
        <w:t xml:space="preserve">(3), 493–525. </w:t>
      </w:r>
      <w:hyperlink r:id="rId8" w:history="1">
        <w:r w:rsidRPr="000B1898">
          <w:rPr>
            <w:rStyle w:val="Hyperlink"/>
            <w:noProof/>
            <w:color w:val="auto"/>
            <w:lang w:val="en-US"/>
          </w:rPr>
          <w:t>https://doi.org/10.1177/0013164408323233</w:t>
        </w:r>
      </w:hyperlink>
    </w:p>
    <w:p w14:paraId="455AD095" w14:textId="2705595D" w:rsidR="002A06B9" w:rsidRPr="000B1898" w:rsidRDefault="002A06B9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Sutherland, K. S., Conroy, M. A., Abrams, L., Vo, A., &amp; </w:t>
      </w:r>
      <w:proofErr w:type="spellStart"/>
      <w:r w:rsidRPr="000B1898">
        <w:rPr>
          <w:lang w:val="en-US"/>
        </w:rPr>
        <w:t>Ogston</w:t>
      </w:r>
      <w:proofErr w:type="spellEnd"/>
      <w:r w:rsidRPr="000B1898">
        <w:rPr>
          <w:lang w:val="en-US"/>
        </w:rPr>
        <w:t xml:space="preserve">, P. (2013). An initial evaluation of the Teacher-Child Interaction Direct Observation System: Measuring teacher child interaction behaviors in classroom settings. </w:t>
      </w:r>
      <w:r w:rsidRPr="000B1898">
        <w:rPr>
          <w:i/>
          <w:iCs/>
          <w:lang w:val="en-US"/>
        </w:rPr>
        <w:t>Assessment for Effective Intervention, 39</w:t>
      </w:r>
      <w:r w:rsidRPr="000B1898">
        <w:rPr>
          <w:lang w:val="en-US"/>
        </w:rPr>
        <w:t>, 12–23.</w:t>
      </w:r>
    </w:p>
    <w:p w14:paraId="3784963B" w14:textId="27084F23" w:rsidR="009A36F5" w:rsidRPr="000B1898" w:rsidRDefault="009A36F5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Sylva, K., Roy, C. and Painter, M. (1980). </w:t>
      </w:r>
      <w:r w:rsidRPr="000B1898">
        <w:rPr>
          <w:i/>
          <w:iCs/>
          <w:lang w:val="en-US"/>
        </w:rPr>
        <w:t xml:space="preserve">Child watching at playgroup and nursery school. </w:t>
      </w:r>
      <w:r w:rsidRPr="000B1898">
        <w:rPr>
          <w:lang w:val="en-US"/>
        </w:rPr>
        <w:t>Oxford Preschool Research Project. Grant McIntyre Ltd.</w:t>
      </w:r>
    </w:p>
    <w:p w14:paraId="0F42F2DC" w14:textId="2F2388EA" w:rsidR="00EE7EA9" w:rsidRPr="000B1898" w:rsidRDefault="002A06B9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Tapp</w:t>
      </w:r>
      <w:proofErr w:type="spellEnd"/>
      <w:r w:rsidRPr="000B1898">
        <w:rPr>
          <w:lang w:val="en-US"/>
        </w:rPr>
        <w:t xml:space="preserve">, J., </w:t>
      </w:r>
      <w:proofErr w:type="spellStart"/>
      <w:r w:rsidRPr="000B1898">
        <w:rPr>
          <w:lang w:val="en-US"/>
        </w:rPr>
        <w:t>Wehby</w:t>
      </w:r>
      <w:proofErr w:type="spellEnd"/>
      <w:r w:rsidRPr="000B1898">
        <w:rPr>
          <w:lang w:val="en-US"/>
        </w:rPr>
        <w:t xml:space="preserve">, J. H., &amp; Ellis, D. (1995). A multiple option observation system for experimental studies: MOOSES. </w:t>
      </w:r>
      <w:r w:rsidRPr="000B1898">
        <w:rPr>
          <w:i/>
          <w:iCs/>
          <w:lang w:val="en-US"/>
        </w:rPr>
        <w:t>Behavior Research Methods, Instruments, and Computers, 217,</w:t>
      </w:r>
      <w:r w:rsidRPr="000B1898">
        <w:rPr>
          <w:lang w:val="en-US"/>
        </w:rPr>
        <w:t xml:space="preserve"> 25-31.</w:t>
      </w:r>
    </w:p>
    <w:p w14:paraId="5399F62E" w14:textId="64096508" w:rsidR="002A06B9" w:rsidRPr="000B1898" w:rsidRDefault="002A06B9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Tapp</w:t>
      </w:r>
      <w:proofErr w:type="spellEnd"/>
      <w:r w:rsidRPr="000B1898">
        <w:rPr>
          <w:lang w:val="en-US"/>
        </w:rPr>
        <w:t xml:space="preserve">, J., &amp; Walden, T. (1993). PROCODER: A professional tape control, coding, and analysis system for behavioral research using videotape. </w:t>
      </w:r>
      <w:r w:rsidRPr="000B1898">
        <w:rPr>
          <w:i/>
          <w:iCs/>
          <w:lang w:val="en-US"/>
        </w:rPr>
        <w:t>Behavior Research Methods, Instruments, &amp; Computers, 25</w:t>
      </w:r>
      <w:r w:rsidRPr="000B1898">
        <w:rPr>
          <w:lang w:val="en-US"/>
        </w:rPr>
        <w:t>, 53–56.</w:t>
      </w:r>
    </w:p>
    <w:p w14:paraId="2B6195F4" w14:textId="609C5AEF" w:rsidR="00EE7EA9" w:rsidRPr="000B1898" w:rsidRDefault="00EE7EA9" w:rsidP="00241B89">
      <w:pPr>
        <w:ind w:left="709" w:hanging="709"/>
        <w:rPr>
          <w:lang w:val="en-US"/>
        </w:rPr>
      </w:pPr>
      <w:r w:rsidRPr="000B1898">
        <w:rPr>
          <w:lang w:val="en-US"/>
        </w:rPr>
        <w:lastRenderedPageBreak/>
        <w:t xml:space="preserve">Tsao, L., Odom, S., &amp; Brown, W. (2001). </w:t>
      </w:r>
      <w:r w:rsidRPr="000B1898">
        <w:rPr>
          <w:i/>
          <w:iCs/>
          <w:lang w:val="en-US"/>
        </w:rPr>
        <w:t>Code for active student participation and engagement revised (CASPER III): A training manual for observers.</w:t>
      </w:r>
      <w:r w:rsidRPr="000B1898">
        <w:rPr>
          <w:lang w:val="en-US"/>
        </w:rPr>
        <w:t xml:space="preserve"> Bloomington: Indiana University.</w:t>
      </w:r>
    </w:p>
    <w:p w14:paraId="5C417C72" w14:textId="6684094C" w:rsidR="00EE7EA9" w:rsidRPr="000B1898" w:rsidRDefault="00EE7EA9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Vaughn, B. E., Shin, N., Kim, M., Coppola, G., </w:t>
      </w:r>
      <w:proofErr w:type="spellStart"/>
      <w:r w:rsidRPr="000B1898">
        <w:rPr>
          <w:lang w:val="en-US"/>
        </w:rPr>
        <w:t>Krzysik</w:t>
      </w:r>
      <w:proofErr w:type="spellEnd"/>
      <w:r w:rsidRPr="000B1898">
        <w:rPr>
          <w:lang w:val="en-US"/>
        </w:rPr>
        <w:t xml:space="preserve">, L., Santos, A. J., … </w:t>
      </w:r>
      <w:proofErr w:type="spellStart"/>
      <w:r w:rsidRPr="000B1898">
        <w:rPr>
          <w:lang w:val="en-US"/>
        </w:rPr>
        <w:t>Korth</w:t>
      </w:r>
      <w:proofErr w:type="spellEnd"/>
      <w:r w:rsidRPr="000B1898">
        <w:rPr>
          <w:lang w:val="en-US"/>
        </w:rPr>
        <w:t xml:space="preserve">, B. (2009). Hierarchical models of social competence in preschool children: A multi-site, multi-national study. </w:t>
      </w:r>
      <w:r w:rsidRPr="000B1898">
        <w:rPr>
          <w:i/>
          <w:iCs/>
          <w:lang w:val="en-US"/>
        </w:rPr>
        <w:t>Child Development, 80</w:t>
      </w:r>
      <w:r w:rsidRPr="000B1898">
        <w:rPr>
          <w:lang w:val="en-US"/>
        </w:rPr>
        <w:t>, 1775–1796.</w:t>
      </w:r>
    </w:p>
    <w:p w14:paraId="72658C7C" w14:textId="14E584CA" w:rsidR="00143A05" w:rsidRPr="000B1898" w:rsidRDefault="00143A05" w:rsidP="00241B89">
      <w:pPr>
        <w:ind w:left="709" w:hanging="709"/>
        <w:rPr>
          <w:lang w:val="en-US"/>
        </w:rPr>
      </w:pPr>
      <w:proofErr w:type="spellStart"/>
      <w:r w:rsidRPr="000B1898">
        <w:rPr>
          <w:lang w:val="en-US"/>
        </w:rPr>
        <w:t>Verseput</w:t>
      </w:r>
      <w:proofErr w:type="spellEnd"/>
      <w:r w:rsidRPr="000B1898">
        <w:rPr>
          <w:lang w:val="en-US"/>
        </w:rPr>
        <w:t xml:space="preserve">, N. (2008). </w:t>
      </w:r>
      <w:proofErr w:type="spellStart"/>
      <w:r w:rsidRPr="000B1898">
        <w:rPr>
          <w:i/>
          <w:iCs/>
          <w:lang w:val="en-US"/>
        </w:rPr>
        <w:t>Picto</w:t>
      </w:r>
      <w:proofErr w:type="spellEnd"/>
      <w:r w:rsidRPr="000B1898">
        <w:rPr>
          <w:i/>
          <w:iCs/>
          <w:lang w:val="en-US"/>
        </w:rPr>
        <w:t>-Integration test.</w:t>
      </w:r>
      <w:r w:rsidRPr="000B1898">
        <w:rPr>
          <w:lang w:val="en-US"/>
        </w:rPr>
        <w:t xml:space="preserve"> Enschede: University of Twente.</w:t>
      </w:r>
    </w:p>
    <w:p w14:paraId="7101F55F" w14:textId="77777777" w:rsidR="00310E60" w:rsidRPr="000B1898" w:rsidRDefault="00310E60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Wellborn, J. G., &amp; Connell, J. P. (1987). </w:t>
      </w:r>
      <w:r w:rsidRPr="000B1898">
        <w:rPr>
          <w:i/>
          <w:iCs/>
          <w:lang w:val="en-US"/>
        </w:rPr>
        <w:t xml:space="preserve">Manual for the Rochester assessment package for schools. </w:t>
      </w:r>
      <w:r w:rsidRPr="000B1898">
        <w:rPr>
          <w:lang w:val="en-US"/>
        </w:rPr>
        <w:t>Rochester, NY: University of Rochester.</w:t>
      </w:r>
    </w:p>
    <w:p w14:paraId="35F69151" w14:textId="1AEF7FAE" w:rsidR="009A36F5" w:rsidRPr="000B1898" w:rsidRDefault="009A36F5" w:rsidP="00241B89">
      <w:pPr>
        <w:ind w:left="709" w:hanging="709"/>
        <w:rPr>
          <w:lang w:val="en-US"/>
        </w:rPr>
      </w:pPr>
      <w:r w:rsidRPr="000B1898">
        <w:rPr>
          <w:lang w:val="en-US"/>
        </w:rPr>
        <w:t xml:space="preserve">Wong C, &amp; </w:t>
      </w:r>
      <w:proofErr w:type="spellStart"/>
      <w:r w:rsidRPr="000B1898">
        <w:rPr>
          <w:lang w:val="en-US"/>
        </w:rPr>
        <w:t>Kasari</w:t>
      </w:r>
      <w:proofErr w:type="spellEnd"/>
      <w:r w:rsidRPr="000B1898">
        <w:rPr>
          <w:lang w:val="en-US"/>
        </w:rPr>
        <w:t xml:space="preserve"> C. (2012). Play and joint attention of children with autism in the preschool special education classroom. </w:t>
      </w:r>
      <w:r w:rsidRPr="000B1898">
        <w:rPr>
          <w:i/>
          <w:iCs/>
          <w:lang w:val="en-US"/>
        </w:rPr>
        <w:t xml:space="preserve">Journal of Autism and Developmental Disorders, </w:t>
      </w:r>
      <w:r w:rsidRPr="000B1898">
        <w:rPr>
          <w:lang w:val="en-US"/>
        </w:rPr>
        <w:t xml:space="preserve">1–10. </w:t>
      </w:r>
      <w:proofErr w:type="spellStart"/>
      <w:r w:rsidRPr="000B1898">
        <w:rPr>
          <w:lang w:val="en-US"/>
        </w:rPr>
        <w:t>doi</w:t>
      </w:r>
      <w:proofErr w:type="spellEnd"/>
      <w:r w:rsidRPr="000B1898">
        <w:rPr>
          <w:lang w:val="en-US"/>
        </w:rPr>
        <w:t xml:space="preserve"> 10.1007/s10803-012-1467-2.</w:t>
      </w:r>
    </w:p>
    <w:sectPr w:rsidR="009A36F5" w:rsidRPr="000B1898" w:rsidSect="00A10A79">
      <w:footerReference w:type="default" r:id="rId9"/>
      <w:pgSz w:w="11906" w:h="16838"/>
      <w:pgMar w:top="1440" w:right="1416" w:bottom="1440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F7AA1" w14:textId="77777777" w:rsidR="00E22BFB" w:rsidRDefault="00E22BFB" w:rsidP="005905CE">
      <w:pPr>
        <w:spacing w:after="0" w:line="240" w:lineRule="auto"/>
      </w:pPr>
      <w:r>
        <w:separator/>
      </w:r>
    </w:p>
  </w:endnote>
  <w:endnote w:type="continuationSeparator" w:id="0">
    <w:p w14:paraId="10CBBA90" w14:textId="77777777" w:rsidR="00E22BFB" w:rsidRDefault="00E22BFB" w:rsidP="00590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OT">
    <w:panose1 w:val="02010504040101020102"/>
    <w:charset w:val="00"/>
    <w:family w:val="modern"/>
    <w:notTrueType/>
    <w:pitch w:val="variable"/>
    <w:sig w:usb0="8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ntonSans Medium">
    <w:panose1 w:val="02000603000000020004"/>
    <w:charset w:val="00"/>
    <w:family w:val="modern"/>
    <w:notTrueType/>
    <w:pitch w:val="variable"/>
    <w:sig w:usb0="800000A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EEE49" w14:textId="77777777" w:rsidR="00945E0F" w:rsidRPr="00A63524" w:rsidRDefault="00945E0F" w:rsidP="008E2ECC">
    <w:pPr>
      <w:tabs>
        <w:tab w:val="left" w:pos="-284"/>
        <w:tab w:val="left" w:pos="6521"/>
      </w:tabs>
      <w:spacing w:after="120" w:line="240" w:lineRule="exact"/>
      <w:ind w:right="-341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9CA76" w14:textId="77777777" w:rsidR="00E22BFB" w:rsidRDefault="00E22BFB" w:rsidP="005905CE">
      <w:pPr>
        <w:spacing w:after="0" w:line="240" w:lineRule="auto"/>
      </w:pPr>
      <w:r>
        <w:separator/>
      </w:r>
    </w:p>
  </w:footnote>
  <w:footnote w:type="continuationSeparator" w:id="0">
    <w:p w14:paraId="078259EA" w14:textId="77777777" w:rsidR="00E22BFB" w:rsidRDefault="00E22BFB" w:rsidP="005905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A20D8"/>
    <w:multiLevelType w:val="hybridMultilevel"/>
    <w:tmpl w:val="5178DDA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52959"/>
    <w:multiLevelType w:val="hybridMultilevel"/>
    <w:tmpl w:val="E31410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007025"/>
    <w:multiLevelType w:val="hybridMultilevel"/>
    <w:tmpl w:val="B3EAB48A"/>
    <w:lvl w:ilvl="0" w:tplc="C068CFC4">
      <w:start w:val="1"/>
      <w:numFmt w:val="decimal"/>
      <w:pStyle w:val="ListParagraph"/>
      <w:lvlText w:val="%1."/>
      <w:lvlJc w:val="left"/>
      <w:pPr>
        <w:ind w:left="2231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951" w:hanging="360"/>
      </w:pPr>
    </w:lvl>
    <w:lvl w:ilvl="2" w:tplc="041D001B" w:tentative="1">
      <w:start w:val="1"/>
      <w:numFmt w:val="lowerRoman"/>
      <w:lvlText w:val="%3."/>
      <w:lvlJc w:val="right"/>
      <w:pPr>
        <w:ind w:left="3671" w:hanging="180"/>
      </w:pPr>
    </w:lvl>
    <w:lvl w:ilvl="3" w:tplc="041D000F" w:tentative="1">
      <w:start w:val="1"/>
      <w:numFmt w:val="decimal"/>
      <w:lvlText w:val="%4."/>
      <w:lvlJc w:val="left"/>
      <w:pPr>
        <w:ind w:left="4391" w:hanging="360"/>
      </w:pPr>
    </w:lvl>
    <w:lvl w:ilvl="4" w:tplc="041D0019" w:tentative="1">
      <w:start w:val="1"/>
      <w:numFmt w:val="lowerLetter"/>
      <w:lvlText w:val="%5."/>
      <w:lvlJc w:val="left"/>
      <w:pPr>
        <w:ind w:left="5111" w:hanging="360"/>
      </w:pPr>
    </w:lvl>
    <w:lvl w:ilvl="5" w:tplc="041D001B" w:tentative="1">
      <w:start w:val="1"/>
      <w:numFmt w:val="lowerRoman"/>
      <w:lvlText w:val="%6."/>
      <w:lvlJc w:val="right"/>
      <w:pPr>
        <w:ind w:left="5831" w:hanging="180"/>
      </w:pPr>
    </w:lvl>
    <w:lvl w:ilvl="6" w:tplc="041D000F" w:tentative="1">
      <w:start w:val="1"/>
      <w:numFmt w:val="decimal"/>
      <w:lvlText w:val="%7."/>
      <w:lvlJc w:val="left"/>
      <w:pPr>
        <w:ind w:left="6551" w:hanging="360"/>
      </w:pPr>
    </w:lvl>
    <w:lvl w:ilvl="7" w:tplc="041D0019" w:tentative="1">
      <w:start w:val="1"/>
      <w:numFmt w:val="lowerLetter"/>
      <w:lvlText w:val="%8."/>
      <w:lvlJc w:val="left"/>
      <w:pPr>
        <w:ind w:left="7271" w:hanging="360"/>
      </w:pPr>
    </w:lvl>
    <w:lvl w:ilvl="8" w:tplc="041D001B" w:tentative="1">
      <w:start w:val="1"/>
      <w:numFmt w:val="lowerRoman"/>
      <w:lvlText w:val="%9."/>
      <w:lvlJc w:val="right"/>
      <w:pPr>
        <w:ind w:left="7991" w:hanging="180"/>
      </w:pPr>
    </w:lvl>
  </w:abstractNum>
  <w:abstractNum w:abstractNumId="3" w15:restartNumberingAfterBreak="0">
    <w:nsid w:val="79AC7BCF"/>
    <w:multiLevelType w:val="hybridMultilevel"/>
    <w:tmpl w:val="A462B05C"/>
    <w:lvl w:ilvl="0" w:tplc="0D00F67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597147">
    <w:abstractNumId w:val="1"/>
  </w:num>
  <w:num w:numId="2" w16cid:durableId="1617173932">
    <w:abstractNumId w:val="3"/>
  </w:num>
  <w:num w:numId="3" w16cid:durableId="560024307">
    <w:abstractNumId w:val="2"/>
  </w:num>
  <w:num w:numId="4" w16cid:durableId="712120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B5"/>
    <w:rsid w:val="000206CB"/>
    <w:rsid w:val="000645E6"/>
    <w:rsid w:val="00064E63"/>
    <w:rsid w:val="00075D8B"/>
    <w:rsid w:val="000779F2"/>
    <w:rsid w:val="000B085A"/>
    <w:rsid w:val="000B1898"/>
    <w:rsid w:val="000B1F4D"/>
    <w:rsid w:val="000E52F5"/>
    <w:rsid w:val="000F4DD1"/>
    <w:rsid w:val="00105D54"/>
    <w:rsid w:val="00112FD7"/>
    <w:rsid w:val="00143A05"/>
    <w:rsid w:val="00145A37"/>
    <w:rsid w:val="00173F9F"/>
    <w:rsid w:val="001E5C5C"/>
    <w:rsid w:val="002045BF"/>
    <w:rsid w:val="0020607D"/>
    <w:rsid w:val="00217CAF"/>
    <w:rsid w:val="00241B89"/>
    <w:rsid w:val="002420BD"/>
    <w:rsid w:val="00275395"/>
    <w:rsid w:val="0029575A"/>
    <w:rsid w:val="002A06B9"/>
    <w:rsid w:val="00310E60"/>
    <w:rsid w:val="00363C8E"/>
    <w:rsid w:val="003B2055"/>
    <w:rsid w:val="003B22A0"/>
    <w:rsid w:val="003C066F"/>
    <w:rsid w:val="003C4966"/>
    <w:rsid w:val="003E12B5"/>
    <w:rsid w:val="003E1667"/>
    <w:rsid w:val="00420A63"/>
    <w:rsid w:val="00447876"/>
    <w:rsid w:val="0045753F"/>
    <w:rsid w:val="00475976"/>
    <w:rsid w:val="004B1691"/>
    <w:rsid w:val="004B735D"/>
    <w:rsid w:val="004C4FBB"/>
    <w:rsid w:val="00506296"/>
    <w:rsid w:val="00553A7E"/>
    <w:rsid w:val="00575499"/>
    <w:rsid w:val="005905CE"/>
    <w:rsid w:val="00594AF5"/>
    <w:rsid w:val="00597476"/>
    <w:rsid w:val="005E1905"/>
    <w:rsid w:val="00601AC2"/>
    <w:rsid w:val="00602952"/>
    <w:rsid w:val="006078EB"/>
    <w:rsid w:val="0065705F"/>
    <w:rsid w:val="00663456"/>
    <w:rsid w:val="006B7935"/>
    <w:rsid w:val="006C1F85"/>
    <w:rsid w:val="00715DAD"/>
    <w:rsid w:val="00723AB2"/>
    <w:rsid w:val="007277B7"/>
    <w:rsid w:val="00781EC1"/>
    <w:rsid w:val="007F1C39"/>
    <w:rsid w:val="00856A9C"/>
    <w:rsid w:val="00860842"/>
    <w:rsid w:val="00864F79"/>
    <w:rsid w:val="00881115"/>
    <w:rsid w:val="008A5966"/>
    <w:rsid w:val="008B6A70"/>
    <w:rsid w:val="008D2F67"/>
    <w:rsid w:val="008E2ECC"/>
    <w:rsid w:val="008E4757"/>
    <w:rsid w:val="00900CD4"/>
    <w:rsid w:val="00926D53"/>
    <w:rsid w:val="00945E0F"/>
    <w:rsid w:val="00991EC1"/>
    <w:rsid w:val="009A36F5"/>
    <w:rsid w:val="009F74BD"/>
    <w:rsid w:val="00A037DB"/>
    <w:rsid w:val="00A10A79"/>
    <w:rsid w:val="00A30034"/>
    <w:rsid w:val="00A4043F"/>
    <w:rsid w:val="00A50FA7"/>
    <w:rsid w:val="00A563FC"/>
    <w:rsid w:val="00A5777E"/>
    <w:rsid w:val="00A63524"/>
    <w:rsid w:val="00A94CE1"/>
    <w:rsid w:val="00A95457"/>
    <w:rsid w:val="00AC28B9"/>
    <w:rsid w:val="00AE1E56"/>
    <w:rsid w:val="00B23DED"/>
    <w:rsid w:val="00B55326"/>
    <w:rsid w:val="00B6222D"/>
    <w:rsid w:val="00B81364"/>
    <w:rsid w:val="00B95046"/>
    <w:rsid w:val="00BB5593"/>
    <w:rsid w:val="00BC0B21"/>
    <w:rsid w:val="00BD57AD"/>
    <w:rsid w:val="00BF0996"/>
    <w:rsid w:val="00BF2071"/>
    <w:rsid w:val="00C4552B"/>
    <w:rsid w:val="00C770D6"/>
    <w:rsid w:val="00C803B0"/>
    <w:rsid w:val="00C81594"/>
    <w:rsid w:val="00CB5CBB"/>
    <w:rsid w:val="00CD0873"/>
    <w:rsid w:val="00D04826"/>
    <w:rsid w:val="00D25F49"/>
    <w:rsid w:val="00DC456D"/>
    <w:rsid w:val="00E22BFB"/>
    <w:rsid w:val="00E47A50"/>
    <w:rsid w:val="00E72637"/>
    <w:rsid w:val="00EC4ED1"/>
    <w:rsid w:val="00EE7EA9"/>
    <w:rsid w:val="00F04424"/>
    <w:rsid w:val="00F44E8D"/>
    <w:rsid w:val="00F671E1"/>
    <w:rsid w:val="00F70255"/>
    <w:rsid w:val="00FA172E"/>
    <w:rsid w:val="00FA56EF"/>
    <w:rsid w:val="00FD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F93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5E6"/>
    <w:rPr>
      <w:rFonts w:ascii="Times New Roman" w:hAnsi="Times New Roman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0645E6"/>
    <w:pPr>
      <w:spacing w:before="100" w:beforeAutospacing="1" w:after="100" w:afterAutospacing="1" w:line="240" w:lineRule="auto"/>
      <w:ind w:right="1871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0645E6"/>
    <w:pPr>
      <w:spacing w:before="100" w:beforeAutospacing="1" w:after="100" w:afterAutospacing="1" w:line="260" w:lineRule="exact"/>
      <w:ind w:right="1871"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0645E6"/>
    <w:pPr>
      <w:keepNext/>
      <w:keepLines/>
      <w:spacing w:before="200" w:after="0"/>
      <w:outlineLvl w:val="2"/>
    </w:pPr>
    <w:rPr>
      <w:rFonts w:ascii="Arial" w:eastAsiaTheme="majorEastAsia" w:hAnsi="Arial" w:cstheme="majorBidi"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5CE"/>
  </w:style>
  <w:style w:type="paragraph" w:styleId="Footer">
    <w:name w:val="footer"/>
    <w:basedOn w:val="Normal"/>
    <w:link w:val="FooterChar"/>
    <w:uiPriority w:val="99"/>
    <w:unhideWhenUsed/>
    <w:rsid w:val="00590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5CE"/>
  </w:style>
  <w:style w:type="paragraph" w:styleId="ListParagraph">
    <w:name w:val="List Paragraph"/>
    <w:basedOn w:val="Normal"/>
    <w:uiPriority w:val="34"/>
    <w:qFormat/>
    <w:rsid w:val="000645E6"/>
    <w:pPr>
      <w:numPr>
        <w:numId w:val="3"/>
      </w:numPr>
      <w:spacing w:before="100" w:beforeAutospacing="1" w:after="100" w:afterAutospacing="1" w:line="260" w:lineRule="exact"/>
      <w:ind w:left="360"/>
      <w:contextualSpacing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0645E6"/>
    <w:rPr>
      <w:rFonts w:ascii="Times New Roman" w:hAnsi="Times New Roman"/>
      <w:color w:val="0563C1" w:themeColor="hyperlink"/>
      <w:sz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85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645E6"/>
    <w:rPr>
      <w:rFonts w:ascii="Arial" w:hAnsi="Arial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0645E6"/>
    <w:rPr>
      <w:rFonts w:ascii="Arial" w:hAnsi="Arial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5E6"/>
    <w:rPr>
      <w:rFonts w:ascii="Arial" w:eastAsiaTheme="majorEastAsia" w:hAnsi="Arial" w:cstheme="majorBidi"/>
      <w:bCs/>
      <w:sz w:val="20"/>
    </w:rPr>
  </w:style>
  <w:style w:type="paragraph" w:styleId="NoSpacing">
    <w:name w:val="No Spacing"/>
    <w:basedOn w:val="Normal"/>
    <w:uiPriority w:val="1"/>
    <w:qFormat/>
    <w:rsid w:val="000645E6"/>
  </w:style>
  <w:style w:type="paragraph" w:styleId="BodyText">
    <w:name w:val="Body Text"/>
    <w:basedOn w:val="Normal"/>
    <w:link w:val="BodyTextChar"/>
    <w:uiPriority w:val="99"/>
    <w:unhideWhenUsed/>
    <w:qFormat/>
    <w:rsid w:val="000645E6"/>
    <w:pPr>
      <w:spacing w:before="100" w:beforeAutospacing="1" w:after="100" w:afterAutospacing="1" w:line="260" w:lineRule="exact"/>
    </w:pPr>
  </w:style>
  <w:style w:type="character" w:customStyle="1" w:styleId="BodyTextChar">
    <w:name w:val="Body Text Char"/>
    <w:basedOn w:val="DefaultParagraphFont"/>
    <w:link w:val="BodyText"/>
    <w:uiPriority w:val="99"/>
    <w:rsid w:val="000645E6"/>
    <w:rPr>
      <w:rFonts w:ascii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657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001316440832323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ju">
      <a:dk1>
        <a:sysClr val="windowText" lastClr="000000"/>
      </a:dk1>
      <a:lt1>
        <a:sysClr val="window" lastClr="FFFFFF"/>
      </a:lt1>
      <a:dk2>
        <a:srgbClr val="787878"/>
      </a:dk2>
      <a:lt2>
        <a:srgbClr val="E7E6E6"/>
      </a:lt2>
      <a:accent1>
        <a:srgbClr val="EDBE16"/>
      </a:accent1>
      <a:accent2>
        <a:srgbClr val="81217E"/>
      </a:accent2>
      <a:accent3>
        <a:srgbClr val="004367"/>
      </a:accent3>
      <a:accent4>
        <a:srgbClr val="EBEBDF"/>
      </a:accent4>
      <a:accent5>
        <a:srgbClr val="009CDE"/>
      </a:accent5>
      <a:accent6>
        <a:srgbClr val="007A33"/>
      </a:accent6>
      <a:hlink>
        <a:srgbClr val="0563C1"/>
      </a:hlink>
      <a:folHlink>
        <a:srgbClr val="954F72"/>
      </a:folHlink>
    </a:clrScheme>
    <a:fontScheme name="JU">
      <a:majorFont>
        <a:latin typeface="BentonSans Medium"/>
        <a:ea typeface=""/>
        <a:cs typeface=""/>
      </a:majorFont>
      <a:minorFont>
        <a:latin typeface="ScalaO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2483</Words>
  <Characters>13166</Characters>
  <Application>Microsoft Office Word</Application>
  <DocSecurity>0</DocSecurity>
  <Lines>109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2022-01-29T10:07:00Z</dcterms:created>
  <dcterms:modified xsi:type="dcterms:W3CDTF">2023-02-10T10:30:00Z</dcterms:modified>
</cp:coreProperties>
</file>