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AF" w:rsidRDefault="002A74AF" w:rsidP="002A74A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5730B7">
        <w:rPr>
          <w:rFonts w:ascii="Times New Roman" w:hAnsi="Times New Roman" w:cs="Times New Roman"/>
          <w:b/>
          <w:sz w:val="24"/>
          <w:szCs w:val="24"/>
        </w:rPr>
        <w:t>Table 3</w:t>
      </w:r>
      <w:r w:rsidRPr="005730B7">
        <w:rPr>
          <w:rFonts w:ascii="Times New Roman" w:hAnsi="Times New Roman" w:cs="Times New Roman"/>
          <w:sz w:val="24"/>
          <w:szCs w:val="24"/>
        </w:rPr>
        <w:t xml:space="preserve">: </w:t>
      </w:r>
      <w:r w:rsidRPr="005730B7">
        <w:rPr>
          <w:rFonts w:asciiTheme="majorBidi" w:hAnsiTheme="majorBidi" w:cstheme="majorBidi"/>
          <w:sz w:val="24"/>
          <w:szCs w:val="24"/>
          <w:lang w:bidi="ar-EG"/>
        </w:rPr>
        <w:t>CC</w:t>
      </w:r>
      <w:r w:rsidRPr="005730B7">
        <w:rPr>
          <w:rFonts w:asciiTheme="majorBidi" w:hAnsiTheme="majorBidi" w:cstheme="majorBidi"/>
          <w:sz w:val="24"/>
          <w:szCs w:val="24"/>
          <w:vertAlign w:val="subscript"/>
          <w:lang w:bidi="ar-EG"/>
        </w:rPr>
        <w:t>50</w:t>
      </w:r>
      <w:r w:rsidRPr="005730B7">
        <w:rPr>
          <w:rFonts w:asciiTheme="majorBidi" w:hAnsiTheme="majorBidi" w:cstheme="majorBidi"/>
          <w:sz w:val="24"/>
          <w:szCs w:val="24"/>
          <w:lang w:bidi="ar-EG"/>
        </w:rPr>
        <w:t xml:space="preserve"> value of compound </w:t>
      </w:r>
      <w:r w:rsidRPr="00F279A7">
        <w:rPr>
          <w:rFonts w:asciiTheme="majorBidi" w:hAnsiTheme="majorBidi" w:cstheme="majorBidi"/>
          <w:b/>
          <w:sz w:val="24"/>
          <w:szCs w:val="24"/>
          <w:lang w:bidi="ar-EG"/>
        </w:rPr>
        <w:t>13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FD75EE">
        <w:rPr>
          <w:rFonts w:asciiTheme="majorBidi" w:hAnsiTheme="majorBidi" w:cstheme="majorBidi"/>
          <w:sz w:val="24"/>
          <w:szCs w:val="24"/>
          <w:lang w:bidi="ar-EG"/>
        </w:rPr>
        <w:t>against normal VERO cell</w:t>
      </w:r>
      <w:r>
        <w:rPr>
          <w:rFonts w:asciiTheme="majorBidi" w:hAnsiTheme="majorBidi" w:cstheme="majorBidi"/>
          <w:sz w:val="24"/>
          <w:szCs w:val="24"/>
          <w:lang w:bidi="ar-EG"/>
        </w:rPr>
        <w:t>s and its selectivity index. </w:t>
      </w:r>
    </w:p>
    <w:p w:rsidR="002A74AF" w:rsidRPr="00F279A7" w:rsidRDefault="002A74AF" w:rsidP="002A74A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tbl>
      <w:tblPr>
        <w:tblStyle w:val="ListTable6Colorful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35"/>
        <w:gridCol w:w="3195"/>
        <w:gridCol w:w="1800"/>
        <w:gridCol w:w="1530"/>
        <w:gridCol w:w="900"/>
      </w:tblGrid>
      <w:tr w:rsidR="002A74AF" w:rsidRPr="0057102B" w:rsidTr="00104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 compound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195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Structure </w:t>
            </w:r>
          </w:p>
        </w:tc>
        <w:tc>
          <w:tcPr>
            <w:tcW w:w="1800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CC</w:t>
            </w: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50</w:t>
            </w: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(µM)</w:t>
            </w:r>
          </w:p>
        </w:tc>
        <w:tc>
          <w:tcPr>
            <w:tcW w:w="1530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IC</w:t>
            </w: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50</w:t>
            </w: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(µM)</w:t>
            </w:r>
          </w:p>
        </w:tc>
        <w:tc>
          <w:tcPr>
            <w:tcW w:w="900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SI</w:t>
            </w:r>
          </w:p>
        </w:tc>
      </w:tr>
      <w:tr w:rsidR="002A74AF" w:rsidRPr="0057102B" w:rsidTr="00104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3195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02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FC92A2" wp14:editId="629232B5">
                  <wp:extent cx="1645920" cy="1286510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117.79</w:t>
            </w:r>
          </w:p>
        </w:tc>
        <w:tc>
          <w:tcPr>
            <w:tcW w:w="1530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0.60442</w:t>
            </w:r>
          </w:p>
        </w:tc>
        <w:tc>
          <w:tcPr>
            <w:tcW w:w="900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10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194.88</w:t>
            </w:r>
          </w:p>
        </w:tc>
      </w:tr>
      <w:tr w:rsidR="002A74AF" w:rsidRPr="0057102B" w:rsidTr="00104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FFFFFF" w:themeFill="background1"/>
          </w:tcPr>
          <w:p w:rsidR="002A74AF" w:rsidRPr="0057102B" w:rsidRDefault="002A74AF" w:rsidP="001049F0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Miltefosine </w:t>
            </w:r>
          </w:p>
        </w:tc>
        <w:tc>
          <w:tcPr>
            <w:tcW w:w="3195" w:type="dxa"/>
            <w:shd w:val="clear" w:color="auto" w:fill="FFFFFF" w:themeFill="background1"/>
          </w:tcPr>
          <w:p w:rsidR="002A74AF" w:rsidRPr="00B87CEA" w:rsidRDefault="002A74AF" w:rsidP="001049F0">
            <w:pPr>
              <w:spacing w:before="120" w:after="1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</w:pPr>
            <w:r w:rsidRPr="00B87CEA">
              <w:rPr>
                <w:rFonts w:ascii="Times New Roman" w:hAnsi="Times New Roman" w:cs="Times New Roman"/>
                <w:noProof/>
                <w:sz w:val="24"/>
                <w:szCs w:val="24"/>
                <w:lang w:eastAsia="zh-TW"/>
              </w:rPr>
              <w:t>-</w:t>
            </w:r>
          </w:p>
        </w:tc>
        <w:tc>
          <w:tcPr>
            <w:tcW w:w="1800" w:type="dxa"/>
            <w:shd w:val="clear" w:color="auto" w:fill="FFFFFF" w:themeFill="background1"/>
          </w:tcPr>
          <w:p w:rsidR="002A74AF" w:rsidRPr="00B87CEA" w:rsidRDefault="002A74AF" w:rsidP="001049F0">
            <w:pPr>
              <w:spacing w:before="120" w:after="1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EA">
              <w:rPr>
                <w:rFonts w:ascii="Times New Roman" w:hAnsi="Times New Roman" w:cs="Times New Roman"/>
                <w:sz w:val="24"/>
                <w:szCs w:val="24"/>
              </w:rPr>
              <w:t>99.7</w:t>
            </w:r>
          </w:p>
        </w:tc>
        <w:tc>
          <w:tcPr>
            <w:tcW w:w="1530" w:type="dxa"/>
            <w:shd w:val="clear" w:color="auto" w:fill="FFFFFF" w:themeFill="background1"/>
          </w:tcPr>
          <w:p w:rsidR="002A74AF" w:rsidRPr="00B87CEA" w:rsidRDefault="002A74AF" w:rsidP="001049F0">
            <w:pPr>
              <w:spacing w:before="120" w:after="1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EA">
              <w:rPr>
                <w:rFonts w:ascii="Times New Roman" w:hAnsi="Times New Roman" w:cs="Times New Roman"/>
                <w:sz w:val="24"/>
                <w:szCs w:val="24"/>
              </w:rPr>
              <w:t>7.897</w:t>
            </w:r>
          </w:p>
        </w:tc>
        <w:tc>
          <w:tcPr>
            <w:tcW w:w="900" w:type="dxa"/>
            <w:shd w:val="clear" w:color="auto" w:fill="FFFFFF" w:themeFill="background1"/>
          </w:tcPr>
          <w:p w:rsidR="002A74AF" w:rsidRPr="00B87CEA" w:rsidRDefault="002A74AF" w:rsidP="001049F0">
            <w:pPr>
              <w:spacing w:before="120" w:after="120"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7CEA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A74AF" w:rsidRPr="0057102B" w:rsidRDefault="002A74AF" w:rsidP="002A74AF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02B">
        <w:rPr>
          <w:rFonts w:ascii="Times New Roman" w:hAnsi="Times New Roman" w:cs="Times New Roman"/>
          <w:sz w:val="24"/>
          <w:szCs w:val="24"/>
        </w:rPr>
        <w:t xml:space="preserve"> CC</w:t>
      </w:r>
      <w:r w:rsidRPr="0057102B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57102B">
        <w:rPr>
          <w:rFonts w:ascii="Times New Roman" w:hAnsi="Times New Roman" w:cs="Times New Roman"/>
          <w:sz w:val="24"/>
          <w:szCs w:val="24"/>
        </w:rPr>
        <w:t xml:space="preserve"> is the concentration at which 50% of the VERO cells survive and IC</w:t>
      </w:r>
      <w:r w:rsidRPr="0057102B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57102B">
        <w:rPr>
          <w:rFonts w:ascii="Times New Roman" w:hAnsi="Times New Roman" w:cs="Times New Roman"/>
          <w:sz w:val="24"/>
          <w:szCs w:val="24"/>
        </w:rPr>
        <w:t xml:space="preserve"> of antileishmanial activity. SI is the selectivity index, SI = CC</w:t>
      </w:r>
      <w:r w:rsidRPr="0057102B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57102B">
        <w:rPr>
          <w:rFonts w:ascii="Times New Roman" w:hAnsi="Times New Roman" w:cs="Times New Roman"/>
          <w:sz w:val="24"/>
          <w:szCs w:val="24"/>
        </w:rPr>
        <w:t>/ IC</w:t>
      </w:r>
      <w:r w:rsidRPr="0057102B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57102B">
        <w:rPr>
          <w:rFonts w:ascii="Times New Roman" w:hAnsi="Times New Roman" w:cs="Times New Roman"/>
          <w:sz w:val="24"/>
          <w:szCs w:val="24"/>
        </w:rPr>
        <w:t>.</w:t>
      </w:r>
    </w:p>
    <w:p w:rsidR="002A74AF" w:rsidRDefault="002A74AF" w:rsidP="003941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74AF" w:rsidRDefault="002A74AF" w:rsidP="003941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A7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3C"/>
    <w:rsid w:val="00237994"/>
    <w:rsid w:val="002A74AF"/>
    <w:rsid w:val="0039413C"/>
    <w:rsid w:val="006C130F"/>
    <w:rsid w:val="00973988"/>
    <w:rsid w:val="00AC0015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36DDC"/>
  <w15:chartTrackingRefBased/>
  <w15:docId w15:val="{ECE666FC-15CC-42BA-85D2-DDCCAEED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13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3941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>HP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2</cp:revision>
  <dcterms:created xsi:type="dcterms:W3CDTF">2023-02-17T08:40:00Z</dcterms:created>
  <dcterms:modified xsi:type="dcterms:W3CDTF">2023-02-17T11:33:00Z</dcterms:modified>
</cp:coreProperties>
</file>