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034" w:type="dxa"/>
        <w:jc w:val="center"/>
        <w:tblLayout w:type="fixed"/>
        <w:tblLook w:val="04A0" w:firstRow="1" w:lastRow="0" w:firstColumn="1" w:lastColumn="0" w:noHBand="0" w:noVBand="1"/>
      </w:tblPr>
      <w:tblGrid>
        <w:gridCol w:w="1625"/>
        <w:gridCol w:w="1278"/>
        <w:gridCol w:w="1266"/>
        <w:gridCol w:w="1266"/>
        <w:gridCol w:w="1070"/>
        <w:gridCol w:w="1056"/>
        <w:gridCol w:w="858"/>
        <w:gridCol w:w="1343"/>
        <w:gridCol w:w="586"/>
        <w:gridCol w:w="1418"/>
        <w:gridCol w:w="2268"/>
      </w:tblGrid>
      <w:tr w:rsidR="00264019" w:rsidRPr="00640726" w:rsidTr="00017A08">
        <w:trPr>
          <w:trHeight w:hRule="exact" w:val="434"/>
          <w:tblHeader/>
          <w:jc w:val="center"/>
        </w:trPr>
        <w:tc>
          <w:tcPr>
            <w:tcW w:w="1403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640726" w:rsidRDefault="00264019" w:rsidP="00017A08">
            <w:pPr>
              <w:spacing w:line="228" w:lineRule="auto"/>
              <w:ind w:left="2608"/>
              <w:jc w:val="center"/>
              <w:rPr>
                <w:sz w:val="18"/>
                <w:szCs w:val="18"/>
              </w:rPr>
            </w:pPr>
            <w:r w:rsidRPr="00206212">
              <w:rPr>
                <w:rFonts w:ascii="Palatino Linotype" w:hAnsi="Palatino Linotype"/>
                <w:sz w:val="18"/>
                <w:szCs w:val="18"/>
              </w:rPr>
              <w:t xml:space="preserve">Table 1 </w:t>
            </w:r>
            <w:proofErr w:type="spellStart"/>
            <w:r w:rsidRPr="00206212">
              <w:rPr>
                <w:rFonts w:ascii="Palatino Linotype" w:hAnsi="Palatino Linotype"/>
                <w:sz w:val="18"/>
                <w:szCs w:val="18"/>
              </w:rPr>
              <w:t>CmGLKs</w:t>
            </w:r>
            <w:proofErr w:type="spellEnd"/>
            <w:r w:rsidRPr="00206212">
              <w:rPr>
                <w:rFonts w:ascii="Palatino Linotype" w:hAnsi="Palatino Linotype"/>
                <w:sz w:val="18"/>
                <w:szCs w:val="18"/>
              </w:rPr>
              <w:t xml:space="preserve"> identified in this study</w:t>
            </w:r>
          </w:p>
        </w:tc>
      </w:tr>
      <w:tr w:rsidR="00264019" w:rsidRPr="00405D60" w:rsidTr="00017A08">
        <w:trPr>
          <w:trHeight w:hRule="exact" w:val="874"/>
          <w:tblHeader/>
          <w:jc w:val="center"/>
        </w:trPr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Transcript ID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Gene_name</w:t>
            </w:r>
            <w:proofErr w:type="spellEnd"/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Chr</w:t>
            </w:r>
            <w:proofErr w:type="spellEnd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contigs</w:t>
            </w:r>
            <w:proofErr w:type="spellEnd"/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Chr</w:t>
            </w:r>
            <w:proofErr w:type="spellEnd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contigs</w:t>
            </w:r>
            <w:proofErr w:type="spellEnd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 xml:space="preserve"> length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Start position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End position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Length (</w:t>
            </w: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aa</w:t>
            </w:r>
            <w:proofErr w:type="spellEnd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Molecular weight (</w:t>
            </w: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kD</w:t>
            </w:r>
            <w:proofErr w:type="spellEnd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  <w:t>pI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  <w:t>Subcellular localization predicted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sz w:val="20"/>
                <w:szCs w:val="20"/>
              </w:rPr>
              <w:t>Potential functions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EVM0025152.1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CmGLK03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59875312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19012254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19015248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50.90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7.04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Myb</w:t>
            </w:r>
            <w:proofErr w:type="spellEnd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family transcription factor</w:t>
            </w:r>
          </w:p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EVM0003062.1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53073202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53086039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71.44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EVM0017984.1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59875312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69208467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69217180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55.06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EVM0013690.1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2496757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2499100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8.27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EVM0005763.2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57343431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22275412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22278737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33.22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Cytoplasmic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EVM0028846.1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26563382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26566685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39.07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EVM0019947.1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69013774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26625147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26628414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EVM0006359.1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14840377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14844185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23.76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EVM0033524.1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25528014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25540241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48.13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Golgi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EVM0000847.1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25624463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25630169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36.01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EVM0002150.1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32395190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32404440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28.83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EVM0020843.1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43466829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12428876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12432058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43.36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EVM0027174.1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43466829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37471700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37474638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50.26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EVM0013836.1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48877869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33147411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33152252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24.40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EVM0013209.1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CmGLK30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53205554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28787583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28791977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47.74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Myb</w:t>
            </w:r>
            <w:proofErr w:type="spellEnd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-related protein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EVM0026931.1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CmGLK06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57343431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83657493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83661269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339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37.70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7.13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Chloroplast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Probable transcription factor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EVM0024588.1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69013774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32060215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32065552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371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41.91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8.75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lastRenderedPageBreak/>
              <w:t>EVM0008918.1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CmGLK12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chr04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19951878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19958824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447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49.07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5.24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sz w:val="20"/>
                <w:szCs w:val="20"/>
              </w:rPr>
              <w:t>Peroxisomal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Protein PHR1-LIKE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EVM0001580.1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22895583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22902293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32.49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6.02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Nuclear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EVM0020163.1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CmGLK08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58445827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58446584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125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14.53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10.19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Myb</w:t>
            </w:r>
            <w:proofErr w:type="spellEnd"/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family transcription factor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EVM0007330.1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53205554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29345187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29349543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35.41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8.55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EVM0012416.1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1891370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1898640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237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27.3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6.45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----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EVM0007239.1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57343431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18492805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18494406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354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39.55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6.57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EVM0013823.1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CmGLK24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chr06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16978480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16980153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367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41.66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6.81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405D60">
              <w:rPr>
                <w:rFonts w:ascii="Palatino Linotype" w:hAnsi="Palatino Linotype"/>
                <w:sz w:val="20"/>
                <w:szCs w:val="20"/>
              </w:rPr>
              <w:t>Peroxisomal</w:t>
            </w:r>
            <w:proofErr w:type="spellEnd"/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EVM0011986.1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57343431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13192519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13202861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81.78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EVM0029392.1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CmGLK20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69013774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23699802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23703141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45.16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Transcription activator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EVM0031433.1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CmGLK23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chr06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59875312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10139735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10142469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42.75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Transcription factor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EVM0011026.1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53205554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25886606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25887867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34.62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EVM0027896.1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CmGLK04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69013774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38345651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38354729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36.01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Transcription repressor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EVM0023519.1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CmGLK01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9173575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9180348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56.98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5.79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Two-component response regulator</w:t>
            </w: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EVM0020552.1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13396500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13402370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61.32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EVM0018877.1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53205554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71332216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71342348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76.68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EVM0006057.1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53205554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25882166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25887132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73.02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EVM0003638.1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44320829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44327003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65.36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EVM0015703.1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49312273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6958723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6961243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54.83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397"/>
          <w:tblHeader/>
          <w:jc w:val="center"/>
        </w:trPr>
        <w:tc>
          <w:tcPr>
            <w:tcW w:w="1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EVM0023399.1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90206108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6971431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6975764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54.44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4019" w:rsidRPr="00405D60" w:rsidTr="00017A08">
        <w:trPr>
          <w:trHeight w:hRule="exact" w:val="517"/>
          <w:tblHeader/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EVM0013505.1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CmGLK35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43466829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27610622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27618721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58.16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64019" w:rsidRPr="00405D60" w:rsidRDefault="00264019" w:rsidP="00017A08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color w:val="000000"/>
                <w:sz w:val="20"/>
                <w:szCs w:val="20"/>
              </w:rPr>
              <w:t>Two-component response regulator-like</w:t>
            </w:r>
          </w:p>
        </w:tc>
        <w:bookmarkStart w:id="0" w:name="_GoBack"/>
        <w:bookmarkEnd w:id="0"/>
      </w:tr>
    </w:tbl>
    <w:p w:rsidR="00650D2D" w:rsidRPr="00264019" w:rsidRDefault="00650D2D"/>
    <w:sectPr w:rsidR="00650D2D" w:rsidRPr="00264019" w:rsidSect="002640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91" w:rsidRDefault="00467691" w:rsidP="00264019">
      <w:r>
        <w:separator/>
      </w:r>
    </w:p>
  </w:endnote>
  <w:endnote w:type="continuationSeparator" w:id="0">
    <w:p w:rsidR="00467691" w:rsidRDefault="00467691" w:rsidP="0026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91" w:rsidRDefault="00467691" w:rsidP="00264019">
      <w:r>
        <w:separator/>
      </w:r>
    </w:p>
  </w:footnote>
  <w:footnote w:type="continuationSeparator" w:id="0">
    <w:p w:rsidR="00467691" w:rsidRDefault="00467691" w:rsidP="00264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F9"/>
    <w:rsid w:val="00264019"/>
    <w:rsid w:val="002736F9"/>
    <w:rsid w:val="00467691"/>
    <w:rsid w:val="0065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0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019"/>
    <w:rPr>
      <w:sz w:val="18"/>
      <w:szCs w:val="18"/>
    </w:rPr>
  </w:style>
  <w:style w:type="table" w:styleId="a5">
    <w:name w:val="Table Grid"/>
    <w:basedOn w:val="a1"/>
    <w:uiPriority w:val="39"/>
    <w:rsid w:val="0026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0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019"/>
    <w:rPr>
      <w:sz w:val="18"/>
      <w:szCs w:val="18"/>
    </w:rPr>
  </w:style>
  <w:style w:type="table" w:styleId="a5">
    <w:name w:val="Table Grid"/>
    <w:basedOn w:val="a1"/>
    <w:uiPriority w:val="39"/>
    <w:rsid w:val="0026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2023-02-17T01:17:00Z</dcterms:created>
  <dcterms:modified xsi:type="dcterms:W3CDTF">2023-02-17T01:17:00Z</dcterms:modified>
</cp:coreProperties>
</file>