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ausimple41"/>
        <w:tblW w:w="3940" w:type="pct"/>
        <w:tblLook w:val="04A0" w:firstRow="1" w:lastRow="0" w:firstColumn="1" w:lastColumn="0" w:noHBand="0" w:noVBand="1"/>
      </w:tblPr>
      <w:tblGrid>
        <w:gridCol w:w="2735"/>
        <w:gridCol w:w="1640"/>
        <w:gridCol w:w="2737"/>
      </w:tblGrid>
      <w:tr w:rsidR="004A7235" w:rsidRPr="004A7235" w14:paraId="401D48DC" w14:textId="77777777" w:rsidTr="00C251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pct"/>
            <w:shd w:val="clear" w:color="auto" w:fill="auto"/>
            <w:vAlign w:val="center"/>
          </w:tcPr>
          <w:p w14:paraId="7E622166" w14:textId="77777777" w:rsidR="004A7235" w:rsidRPr="004A7235" w:rsidRDefault="004A7235" w:rsidP="004A7235">
            <w:pPr>
              <w:spacing w:line="480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proofErr w:type="spellStart"/>
            <w:r w:rsidRPr="004A723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>Nagelkerke</w:t>
            </w:r>
            <w:proofErr w:type="spellEnd"/>
            <w:r w:rsidRPr="004A723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R</w:t>
            </w:r>
            <w:r w:rsidRPr="004A7235">
              <w:rPr>
                <w:rFonts w:ascii="Arial" w:hAnsi="Arial" w:cs="Arial"/>
                <w:b w:val="0"/>
                <w:sz w:val="24"/>
                <w:szCs w:val="24"/>
                <w:vertAlign w:val="superscript"/>
                <w:lang w:val="en-US"/>
              </w:rPr>
              <w:t xml:space="preserve">2 </w:t>
            </w:r>
            <w:r w:rsidRPr="004A723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>= 0.335</w:t>
            </w:r>
          </w:p>
        </w:tc>
        <w:tc>
          <w:tcPr>
            <w:tcW w:w="1153" w:type="pct"/>
            <w:shd w:val="clear" w:color="auto" w:fill="auto"/>
            <w:vAlign w:val="center"/>
          </w:tcPr>
          <w:p w14:paraId="15A84A15" w14:textId="77777777" w:rsidR="004A7235" w:rsidRPr="004A7235" w:rsidRDefault="004A7235" w:rsidP="004A723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AUC = 0.808</w:t>
            </w:r>
          </w:p>
        </w:tc>
        <w:tc>
          <w:tcPr>
            <w:tcW w:w="1924" w:type="pct"/>
            <w:shd w:val="clear" w:color="auto" w:fill="auto"/>
            <w:vAlign w:val="center"/>
          </w:tcPr>
          <w:p w14:paraId="742EBD33" w14:textId="77777777" w:rsidR="004A7235" w:rsidRPr="004A7235" w:rsidRDefault="004A7235" w:rsidP="004A723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</w:p>
        </w:tc>
      </w:tr>
      <w:tr w:rsidR="004A7235" w:rsidRPr="004A7235" w14:paraId="3728F2DD" w14:textId="77777777" w:rsidTr="00C25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pct"/>
            <w:shd w:val="clear" w:color="auto" w:fill="auto"/>
            <w:vAlign w:val="center"/>
          </w:tcPr>
          <w:p w14:paraId="3E80F929" w14:textId="77777777" w:rsidR="004A7235" w:rsidRPr="004A7235" w:rsidRDefault="004A7235" w:rsidP="004A7235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Factor:</w:t>
            </w:r>
          </w:p>
        </w:tc>
        <w:tc>
          <w:tcPr>
            <w:tcW w:w="1153" w:type="pct"/>
            <w:shd w:val="clear" w:color="auto" w:fill="auto"/>
            <w:vAlign w:val="center"/>
          </w:tcPr>
          <w:p w14:paraId="74E3808B" w14:textId="77777777" w:rsidR="004A7235" w:rsidRPr="004A7235" w:rsidRDefault="004A7235" w:rsidP="004A723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b/>
                <w:sz w:val="24"/>
                <w:szCs w:val="24"/>
                <w:lang w:val="en-US"/>
              </w:rPr>
              <w:t>Coeff.</w:t>
            </w:r>
          </w:p>
        </w:tc>
        <w:tc>
          <w:tcPr>
            <w:tcW w:w="1924" w:type="pct"/>
            <w:shd w:val="clear" w:color="auto" w:fill="auto"/>
            <w:vAlign w:val="center"/>
          </w:tcPr>
          <w:p w14:paraId="56C74EDA" w14:textId="77777777" w:rsidR="004A7235" w:rsidRPr="004A7235" w:rsidRDefault="004A7235" w:rsidP="004A723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b/>
                <w:sz w:val="24"/>
                <w:szCs w:val="24"/>
                <w:lang w:val="en-US"/>
              </w:rPr>
              <w:t>P value</w:t>
            </w:r>
          </w:p>
        </w:tc>
      </w:tr>
      <w:tr w:rsidR="004A7235" w:rsidRPr="004A7235" w14:paraId="123B4764" w14:textId="77777777" w:rsidTr="00C251CC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pct"/>
            <w:shd w:val="clear" w:color="auto" w:fill="auto"/>
            <w:vAlign w:val="center"/>
          </w:tcPr>
          <w:p w14:paraId="38F9D0D1" w14:textId="77777777" w:rsidR="004A7235" w:rsidRPr="004A7235" w:rsidRDefault="004A7235" w:rsidP="004A7235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4A7235">
              <w:rPr>
                <w:rFonts w:ascii="Arial" w:hAnsi="Arial" w:cs="Arial"/>
                <w:i/>
                <w:sz w:val="24"/>
                <w:szCs w:val="24"/>
                <w:lang w:val="en-GB"/>
              </w:rPr>
              <w:t>ApoE</w:t>
            </w:r>
            <w:proofErr w:type="spellEnd"/>
            <w:r w:rsidRPr="004A7235"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 </w:t>
            </w:r>
            <w:r w:rsidRPr="004A7235">
              <w:rPr>
                <w:rFonts w:ascii="Arial" w:hAnsi="Arial" w:cs="Arial"/>
                <w:sz w:val="24"/>
                <w:szCs w:val="24"/>
                <w:lang w:val="en-GB"/>
              </w:rPr>
              <w:t>allele</w:t>
            </w:r>
          </w:p>
        </w:tc>
        <w:tc>
          <w:tcPr>
            <w:tcW w:w="1153" w:type="pct"/>
            <w:shd w:val="clear" w:color="auto" w:fill="auto"/>
            <w:vAlign w:val="center"/>
          </w:tcPr>
          <w:p w14:paraId="62CCB52B" w14:textId="77777777" w:rsidR="004A7235" w:rsidRPr="004A7235" w:rsidRDefault="004A7235" w:rsidP="004A72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1.833</w:t>
            </w:r>
          </w:p>
        </w:tc>
        <w:tc>
          <w:tcPr>
            <w:tcW w:w="1924" w:type="pct"/>
            <w:shd w:val="clear" w:color="auto" w:fill="auto"/>
            <w:vAlign w:val="center"/>
          </w:tcPr>
          <w:p w14:paraId="624F2B41" w14:textId="77777777" w:rsidR="004A7235" w:rsidRPr="004A7235" w:rsidRDefault="004A7235" w:rsidP="004A72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0.002</w:t>
            </w:r>
          </w:p>
        </w:tc>
      </w:tr>
      <w:tr w:rsidR="004A7235" w:rsidRPr="004A7235" w14:paraId="181290CC" w14:textId="77777777" w:rsidTr="00C25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pct"/>
            <w:shd w:val="clear" w:color="auto" w:fill="auto"/>
            <w:vAlign w:val="center"/>
          </w:tcPr>
          <w:p w14:paraId="072E7497" w14:textId="77777777" w:rsidR="004A7235" w:rsidRPr="004A7235" w:rsidRDefault="004A7235" w:rsidP="004A7235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1153" w:type="pct"/>
            <w:shd w:val="clear" w:color="auto" w:fill="auto"/>
            <w:vAlign w:val="center"/>
          </w:tcPr>
          <w:p w14:paraId="1C3B6D3F" w14:textId="77777777" w:rsidR="004A7235" w:rsidRPr="004A7235" w:rsidRDefault="004A7235" w:rsidP="004A723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-0.460</w:t>
            </w:r>
          </w:p>
        </w:tc>
        <w:tc>
          <w:tcPr>
            <w:tcW w:w="1924" w:type="pct"/>
            <w:shd w:val="clear" w:color="auto" w:fill="auto"/>
            <w:vAlign w:val="center"/>
          </w:tcPr>
          <w:p w14:paraId="2EDAB9B1" w14:textId="77777777" w:rsidR="004A7235" w:rsidRPr="004A7235" w:rsidRDefault="004A7235" w:rsidP="004A723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0.399</w:t>
            </w:r>
          </w:p>
        </w:tc>
      </w:tr>
      <w:tr w:rsidR="004A7235" w:rsidRPr="004A7235" w14:paraId="5790C1D6" w14:textId="77777777" w:rsidTr="00C251CC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pct"/>
            <w:shd w:val="clear" w:color="auto" w:fill="auto"/>
            <w:vAlign w:val="center"/>
          </w:tcPr>
          <w:p w14:paraId="1B499F41" w14:textId="77777777" w:rsidR="004A7235" w:rsidRPr="004A7235" w:rsidRDefault="004A7235" w:rsidP="004A7235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Age</w:t>
            </w:r>
          </w:p>
        </w:tc>
        <w:tc>
          <w:tcPr>
            <w:tcW w:w="1153" w:type="pct"/>
            <w:shd w:val="clear" w:color="auto" w:fill="auto"/>
            <w:vAlign w:val="center"/>
          </w:tcPr>
          <w:p w14:paraId="726F3C7A" w14:textId="77777777" w:rsidR="004A7235" w:rsidRPr="004A7235" w:rsidRDefault="004A7235" w:rsidP="004A72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0.18</w:t>
            </w:r>
          </w:p>
        </w:tc>
        <w:tc>
          <w:tcPr>
            <w:tcW w:w="1924" w:type="pct"/>
            <w:shd w:val="clear" w:color="auto" w:fill="auto"/>
            <w:vAlign w:val="center"/>
          </w:tcPr>
          <w:p w14:paraId="3070198B" w14:textId="77777777" w:rsidR="004A7235" w:rsidRPr="004A7235" w:rsidRDefault="004A7235" w:rsidP="004A72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0.654</w:t>
            </w:r>
          </w:p>
        </w:tc>
      </w:tr>
      <w:tr w:rsidR="004A7235" w:rsidRPr="004A7235" w14:paraId="7D4A8E87" w14:textId="77777777" w:rsidTr="00C25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pct"/>
            <w:shd w:val="clear" w:color="auto" w:fill="auto"/>
            <w:vAlign w:val="center"/>
          </w:tcPr>
          <w:p w14:paraId="67690E80" w14:textId="77777777" w:rsidR="004A7235" w:rsidRPr="004A7235" w:rsidRDefault="004A7235" w:rsidP="004A7235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Years of study</w:t>
            </w:r>
          </w:p>
        </w:tc>
        <w:tc>
          <w:tcPr>
            <w:tcW w:w="1153" w:type="pct"/>
            <w:shd w:val="clear" w:color="auto" w:fill="auto"/>
            <w:vAlign w:val="center"/>
          </w:tcPr>
          <w:p w14:paraId="445E2396" w14:textId="77777777" w:rsidR="004A7235" w:rsidRPr="004A7235" w:rsidRDefault="004A7235" w:rsidP="004A723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-0.218</w:t>
            </w:r>
          </w:p>
        </w:tc>
        <w:tc>
          <w:tcPr>
            <w:tcW w:w="1924" w:type="pct"/>
            <w:shd w:val="clear" w:color="auto" w:fill="auto"/>
            <w:vAlign w:val="center"/>
          </w:tcPr>
          <w:p w14:paraId="6A87F839" w14:textId="77777777" w:rsidR="004A7235" w:rsidRPr="004A7235" w:rsidRDefault="004A7235" w:rsidP="004A723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0.065</w:t>
            </w:r>
          </w:p>
        </w:tc>
      </w:tr>
      <w:tr w:rsidR="004A7235" w:rsidRPr="004A7235" w14:paraId="6D170D55" w14:textId="77777777" w:rsidTr="00C251CC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3" w:type="pct"/>
            <w:shd w:val="clear" w:color="auto" w:fill="auto"/>
            <w:vAlign w:val="center"/>
          </w:tcPr>
          <w:p w14:paraId="304AB97F" w14:textId="77777777" w:rsidR="004A7235" w:rsidRPr="004A7235" w:rsidRDefault="004A7235" w:rsidP="004A7235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CDR &gt; 1</w:t>
            </w:r>
          </w:p>
        </w:tc>
        <w:tc>
          <w:tcPr>
            <w:tcW w:w="1153" w:type="pct"/>
            <w:shd w:val="clear" w:color="auto" w:fill="auto"/>
            <w:vAlign w:val="center"/>
          </w:tcPr>
          <w:p w14:paraId="3DBAF8B5" w14:textId="77777777" w:rsidR="004A7235" w:rsidRPr="004A7235" w:rsidRDefault="004A7235" w:rsidP="004A72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0.931</w:t>
            </w:r>
          </w:p>
        </w:tc>
        <w:tc>
          <w:tcPr>
            <w:tcW w:w="1924" w:type="pct"/>
            <w:shd w:val="clear" w:color="auto" w:fill="auto"/>
            <w:vAlign w:val="center"/>
          </w:tcPr>
          <w:p w14:paraId="48E3FABD" w14:textId="77777777" w:rsidR="004A7235" w:rsidRPr="004A7235" w:rsidRDefault="004A7235" w:rsidP="004A72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7235">
              <w:rPr>
                <w:rFonts w:ascii="Arial" w:hAnsi="Arial" w:cs="Arial"/>
                <w:sz w:val="24"/>
                <w:szCs w:val="24"/>
                <w:lang w:val="en-US"/>
              </w:rPr>
              <w:t>0.114</w:t>
            </w:r>
          </w:p>
        </w:tc>
      </w:tr>
    </w:tbl>
    <w:p w14:paraId="28676C91" w14:textId="77777777" w:rsidR="004A7235" w:rsidRPr="004A7235" w:rsidRDefault="004A7235" w:rsidP="004A7235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22BCC5BA" w14:textId="27EAA0A0" w:rsidR="004A7235" w:rsidRPr="004A7235" w:rsidRDefault="004A7235" w:rsidP="004A7235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bookmarkStart w:id="0" w:name="_Hlk38898415"/>
      <w:r w:rsidRPr="004A7235">
        <w:rPr>
          <w:rFonts w:ascii="Arial" w:hAnsi="Arial" w:cs="Arial"/>
          <w:b/>
          <w:sz w:val="24"/>
          <w:szCs w:val="24"/>
          <w:lang w:val="en-US"/>
        </w:rPr>
        <w:t xml:space="preserve">Supplementary Table </w:t>
      </w:r>
      <w:r w:rsidR="00C35B41">
        <w:rPr>
          <w:rFonts w:ascii="Arial" w:hAnsi="Arial" w:cs="Arial"/>
          <w:b/>
          <w:sz w:val="24"/>
          <w:szCs w:val="24"/>
          <w:lang w:val="en-US"/>
        </w:rPr>
        <w:t>4</w:t>
      </w:r>
      <w:r w:rsidRPr="004A7235">
        <w:rPr>
          <w:rFonts w:ascii="Arial" w:hAnsi="Arial" w:cs="Arial"/>
          <w:b/>
          <w:sz w:val="24"/>
          <w:szCs w:val="24"/>
          <w:lang w:val="en-US"/>
        </w:rPr>
        <w:t>:</w:t>
      </w:r>
      <w:r w:rsidRPr="004A7235">
        <w:rPr>
          <w:rFonts w:ascii="Arial" w:hAnsi="Arial" w:cs="Arial"/>
          <w:sz w:val="24"/>
          <w:szCs w:val="24"/>
          <w:lang w:val="en-US"/>
        </w:rPr>
        <w:t xml:space="preserve"> Reference model. </w:t>
      </w:r>
      <w:bookmarkEnd w:id="0"/>
      <w:r w:rsidRPr="004A7235">
        <w:rPr>
          <w:rFonts w:ascii="Arial" w:hAnsi="Arial" w:cs="Arial"/>
          <w:sz w:val="24"/>
          <w:szCs w:val="24"/>
          <w:lang w:val="en-US"/>
        </w:rPr>
        <w:t xml:space="preserve">Associations of clinical and demographic characteristics with neuropsychiatric symptoms. Results from binary logistic regression analysis are presented with β-coefficient for each factor in the model. </w:t>
      </w:r>
      <w:r w:rsidRPr="004A7235">
        <w:rPr>
          <w:rFonts w:ascii="Arial" w:hAnsi="Arial" w:cs="Arial"/>
          <w:i/>
          <w:sz w:val="24"/>
          <w:szCs w:val="24"/>
          <w:lang w:val="en-US"/>
        </w:rPr>
        <w:t xml:space="preserve">P </w:t>
      </w:r>
      <w:r w:rsidRPr="004A7235">
        <w:rPr>
          <w:rFonts w:ascii="Arial" w:hAnsi="Arial" w:cs="Arial"/>
          <w:sz w:val="24"/>
          <w:szCs w:val="24"/>
          <w:lang w:val="en-US"/>
        </w:rPr>
        <w:t xml:space="preserve">value is derived from Wald statistics. Note that only </w:t>
      </w:r>
      <w:r w:rsidRPr="004A7235">
        <w:rPr>
          <w:rFonts w:ascii="Arial" w:hAnsi="Arial" w:cs="Arial"/>
          <w:i/>
          <w:sz w:val="24"/>
          <w:szCs w:val="24"/>
          <w:lang w:val="en-US"/>
        </w:rPr>
        <w:t>APOE</w:t>
      </w:r>
      <w:r w:rsidRPr="004A7235">
        <w:rPr>
          <w:rFonts w:ascii="Arial" w:hAnsi="Arial" w:cs="Arial"/>
          <w:sz w:val="24"/>
          <w:szCs w:val="24"/>
          <w:lang w:val="en-US"/>
        </w:rPr>
        <w:t xml:space="preserve"> status is significantly associated with the occurrence of neuropsychiatric symptoms. AUC: area under ROC curve.</w:t>
      </w:r>
    </w:p>
    <w:p w14:paraId="3499BBEB" w14:textId="77777777" w:rsidR="003665A6" w:rsidRPr="004A7235" w:rsidRDefault="003665A6" w:rsidP="004A7235">
      <w:pPr>
        <w:spacing w:line="480" w:lineRule="auto"/>
        <w:rPr>
          <w:sz w:val="24"/>
          <w:szCs w:val="24"/>
        </w:rPr>
      </w:pPr>
    </w:p>
    <w:sectPr w:rsidR="003665A6" w:rsidRPr="004A72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235"/>
    <w:rsid w:val="00196518"/>
    <w:rsid w:val="003665A6"/>
    <w:rsid w:val="004A7235"/>
    <w:rsid w:val="007D43EA"/>
    <w:rsid w:val="00C251CC"/>
    <w:rsid w:val="00C3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9DEF1"/>
  <w15:chartTrackingRefBased/>
  <w15:docId w15:val="{5956AEEC-B9DB-4FCF-B365-B4B6B82B8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2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ausimple41">
    <w:name w:val="Tableau simple 41"/>
    <w:basedOn w:val="TableNormal"/>
    <w:uiPriority w:val="44"/>
    <w:rsid w:val="004A723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251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1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Clark</dc:creator>
  <cp:keywords/>
  <dc:description/>
  <cp:lastModifiedBy>Christopher Clark</cp:lastModifiedBy>
  <cp:revision>3</cp:revision>
  <dcterms:created xsi:type="dcterms:W3CDTF">2020-01-17T11:56:00Z</dcterms:created>
  <dcterms:modified xsi:type="dcterms:W3CDTF">2020-04-27T14:50:00Z</dcterms:modified>
</cp:coreProperties>
</file>