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PlainTable41"/>
        <w:tblW w:w="4314" w:type="pct"/>
        <w:tblLook w:val="04A0" w:firstRow="1" w:lastRow="0" w:firstColumn="1" w:lastColumn="0" w:noHBand="0" w:noVBand="1"/>
      </w:tblPr>
      <w:tblGrid>
        <w:gridCol w:w="3622"/>
        <w:gridCol w:w="2083"/>
        <w:gridCol w:w="2083"/>
      </w:tblGrid>
      <w:tr w:rsidR="00B919CD" w:rsidRPr="00C23445" w14:paraId="2C6F359B" w14:textId="77777777" w:rsidTr="00B919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pct"/>
            <w:shd w:val="clear" w:color="auto" w:fill="auto"/>
          </w:tcPr>
          <w:p w14:paraId="274AFD8A" w14:textId="66BD54A1" w:rsidR="00B919CD" w:rsidRPr="00C23445" w:rsidRDefault="000B1968" w:rsidP="00FA575F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Cognitive status</w:t>
            </w:r>
          </w:p>
        </w:tc>
        <w:tc>
          <w:tcPr>
            <w:tcW w:w="1337" w:type="pct"/>
            <w:shd w:val="clear" w:color="auto" w:fill="auto"/>
          </w:tcPr>
          <w:p w14:paraId="69E5D432" w14:textId="28E334D2" w:rsidR="00B919CD" w:rsidRPr="00C23445" w:rsidRDefault="00B919CD" w:rsidP="00FA575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CDR = 0, n (%)</w:t>
            </w:r>
          </w:p>
        </w:tc>
        <w:tc>
          <w:tcPr>
            <w:tcW w:w="1337" w:type="pct"/>
            <w:shd w:val="clear" w:color="auto" w:fill="auto"/>
          </w:tcPr>
          <w:p w14:paraId="79890C38" w14:textId="5C724091" w:rsidR="00B919CD" w:rsidRPr="00C23445" w:rsidRDefault="00B919CD" w:rsidP="00FA575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CDR &gt; 0, n (%)</w:t>
            </w:r>
          </w:p>
        </w:tc>
      </w:tr>
      <w:tr w:rsidR="00B919CD" w:rsidRPr="00C23445" w14:paraId="019FFEBE" w14:textId="77777777" w:rsidTr="00B919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pct"/>
            <w:shd w:val="clear" w:color="auto" w:fill="auto"/>
          </w:tcPr>
          <w:p w14:paraId="0DCB53A0" w14:textId="42E48438" w:rsidR="00B919CD" w:rsidRPr="000B1968" w:rsidRDefault="000B1968" w:rsidP="00FA575F">
            <w:pPr>
              <w:spacing w:line="480" w:lineRule="auto"/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  <w:t xml:space="preserve">   </w:t>
            </w:r>
            <w:r w:rsidR="00B919CD" w:rsidRPr="000B1968"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  <w:t>Baseline</w:t>
            </w:r>
          </w:p>
        </w:tc>
        <w:tc>
          <w:tcPr>
            <w:tcW w:w="1337" w:type="pct"/>
            <w:shd w:val="clear" w:color="auto" w:fill="auto"/>
          </w:tcPr>
          <w:p w14:paraId="4C53CD42" w14:textId="552A042A" w:rsidR="00B919CD" w:rsidRPr="00C23445" w:rsidRDefault="00B919CD" w:rsidP="00FA575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42 (48,3)</w:t>
            </w:r>
          </w:p>
        </w:tc>
        <w:tc>
          <w:tcPr>
            <w:tcW w:w="1337" w:type="pct"/>
            <w:shd w:val="clear" w:color="auto" w:fill="auto"/>
          </w:tcPr>
          <w:p w14:paraId="45F6364B" w14:textId="536F311E" w:rsidR="00B919CD" w:rsidRPr="00C23445" w:rsidRDefault="00B919CD" w:rsidP="00FA575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45 (51,7)</w:t>
            </w:r>
          </w:p>
        </w:tc>
      </w:tr>
      <w:tr w:rsidR="00B919CD" w:rsidRPr="00C23445" w14:paraId="223AEFF0" w14:textId="77777777" w:rsidTr="00B919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pct"/>
            <w:shd w:val="clear" w:color="auto" w:fill="auto"/>
          </w:tcPr>
          <w:p w14:paraId="46AF8A74" w14:textId="4D428A6C" w:rsidR="00B919CD" w:rsidRPr="000B1968" w:rsidRDefault="000B1968" w:rsidP="00FA575F">
            <w:pPr>
              <w:spacing w:line="480" w:lineRule="auto"/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  <w:t xml:space="preserve">   </w:t>
            </w:r>
            <w:r w:rsidR="00B919CD" w:rsidRPr="000B1968"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  <w:t>18 months</w:t>
            </w:r>
            <w:r w:rsidR="00133AF7"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  <w:t xml:space="preserve"> follow-up</w:t>
            </w:r>
          </w:p>
        </w:tc>
        <w:tc>
          <w:tcPr>
            <w:tcW w:w="1337" w:type="pct"/>
            <w:shd w:val="clear" w:color="auto" w:fill="auto"/>
          </w:tcPr>
          <w:p w14:paraId="575F4E9E" w14:textId="5C2EFA68" w:rsidR="00B919CD" w:rsidRPr="00C23445" w:rsidRDefault="00B919CD" w:rsidP="00FA575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40 (50,6)</w:t>
            </w:r>
          </w:p>
        </w:tc>
        <w:tc>
          <w:tcPr>
            <w:tcW w:w="1337" w:type="pct"/>
            <w:shd w:val="clear" w:color="auto" w:fill="auto"/>
          </w:tcPr>
          <w:p w14:paraId="7E57F25D" w14:textId="1ED8AEBB" w:rsidR="00B919CD" w:rsidRPr="00C23445" w:rsidRDefault="00B919CD" w:rsidP="00FA575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39 (49,4)</w:t>
            </w:r>
          </w:p>
        </w:tc>
      </w:tr>
      <w:tr w:rsidR="00B919CD" w:rsidRPr="00C23445" w14:paraId="50930888" w14:textId="77777777" w:rsidTr="00B919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pct"/>
            <w:shd w:val="clear" w:color="auto" w:fill="auto"/>
          </w:tcPr>
          <w:p w14:paraId="55073581" w14:textId="5A8B9567" w:rsidR="00B919CD" w:rsidRPr="000B1968" w:rsidRDefault="000B1968" w:rsidP="00FA575F">
            <w:pPr>
              <w:spacing w:line="480" w:lineRule="auto"/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  <w:t xml:space="preserve">   </w:t>
            </w:r>
            <w:r w:rsidR="00B919CD" w:rsidRPr="000B1968"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  <w:t>36 months</w:t>
            </w:r>
            <w:r w:rsidR="00133AF7"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  <w:t xml:space="preserve"> follow-up</w:t>
            </w:r>
          </w:p>
        </w:tc>
        <w:tc>
          <w:tcPr>
            <w:tcW w:w="1337" w:type="pct"/>
            <w:shd w:val="clear" w:color="auto" w:fill="auto"/>
          </w:tcPr>
          <w:p w14:paraId="109C7AF2" w14:textId="21CEC5FE" w:rsidR="00B919CD" w:rsidRPr="00C23445" w:rsidRDefault="000B1968" w:rsidP="00FA575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30 (44,1)</w:t>
            </w:r>
          </w:p>
        </w:tc>
        <w:tc>
          <w:tcPr>
            <w:tcW w:w="1337" w:type="pct"/>
            <w:shd w:val="clear" w:color="auto" w:fill="auto"/>
          </w:tcPr>
          <w:p w14:paraId="5E254AA9" w14:textId="3372DA21" w:rsidR="00B919CD" w:rsidRPr="00C23445" w:rsidRDefault="00B919CD" w:rsidP="00FA575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38 (55,</w:t>
            </w:r>
            <w:r w:rsidR="000B1968">
              <w:rPr>
                <w:rFonts w:ascii="Arial" w:hAnsi="Arial" w:cs="Arial"/>
                <w:sz w:val="24"/>
                <w:szCs w:val="24"/>
                <w:lang w:val="en-GB"/>
              </w:rPr>
              <w:t>9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</w:tr>
      <w:tr w:rsidR="00B919CD" w:rsidRPr="00C23445" w14:paraId="54E9FE99" w14:textId="77777777" w:rsidTr="00B919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pct"/>
            <w:shd w:val="clear" w:color="auto" w:fill="auto"/>
          </w:tcPr>
          <w:p w14:paraId="453316E1" w14:textId="77777777" w:rsidR="00B919CD" w:rsidRPr="00C23445" w:rsidRDefault="00B919CD" w:rsidP="00FA575F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337" w:type="pct"/>
            <w:shd w:val="clear" w:color="auto" w:fill="auto"/>
          </w:tcPr>
          <w:p w14:paraId="54019D4A" w14:textId="77777777" w:rsidR="00B919CD" w:rsidRPr="00C23445" w:rsidRDefault="00B919CD" w:rsidP="00FA575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337" w:type="pct"/>
            <w:shd w:val="clear" w:color="auto" w:fill="auto"/>
          </w:tcPr>
          <w:p w14:paraId="5CFBFAC5" w14:textId="77777777" w:rsidR="00B919CD" w:rsidRPr="00C23445" w:rsidRDefault="00B919CD" w:rsidP="00FA575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0B1968" w:rsidRPr="000B1968" w14:paraId="1F127496" w14:textId="77777777" w:rsidTr="00B919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pct"/>
            <w:shd w:val="clear" w:color="auto" w:fill="auto"/>
          </w:tcPr>
          <w:p w14:paraId="6AAC7457" w14:textId="46B92881" w:rsidR="000B1968" w:rsidRPr="00C23445" w:rsidRDefault="000B1968" w:rsidP="00FA575F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Neuropsychiatric status</w:t>
            </w:r>
          </w:p>
        </w:tc>
        <w:tc>
          <w:tcPr>
            <w:tcW w:w="1337" w:type="pct"/>
            <w:shd w:val="clear" w:color="auto" w:fill="auto"/>
          </w:tcPr>
          <w:p w14:paraId="74F828EF" w14:textId="706D8955" w:rsidR="000B1968" w:rsidRPr="000B1968" w:rsidRDefault="000B1968" w:rsidP="00FA575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B196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NPI-Q = 0, n (%)</w:t>
            </w:r>
          </w:p>
        </w:tc>
        <w:tc>
          <w:tcPr>
            <w:tcW w:w="1337" w:type="pct"/>
            <w:shd w:val="clear" w:color="auto" w:fill="auto"/>
          </w:tcPr>
          <w:p w14:paraId="6F475846" w14:textId="4ACA8F57" w:rsidR="000B1968" w:rsidRPr="000B1968" w:rsidRDefault="000B1968" w:rsidP="00FA575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B196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NPI-Q &gt; 0, n (%)</w:t>
            </w:r>
          </w:p>
        </w:tc>
      </w:tr>
      <w:tr w:rsidR="000B1968" w:rsidRPr="00C23445" w14:paraId="71EDFDE8" w14:textId="77777777" w:rsidTr="00B919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pct"/>
            <w:shd w:val="clear" w:color="auto" w:fill="auto"/>
          </w:tcPr>
          <w:p w14:paraId="7A0BE4A6" w14:textId="218C7089" w:rsidR="000B1968" w:rsidRPr="000B1968" w:rsidRDefault="000B1968" w:rsidP="00FA575F">
            <w:pPr>
              <w:spacing w:line="480" w:lineRule="auto"/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</w:pPr>
            <w:r w:rsidRPr="000B1968"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  <w:t xml:space="preserve">   Baseline</w:t>
            </w:r>
          </w:p>
        </w:tc>
        <w:tc>
          <w:tcPr>
            <w:tcW w:w="1337" w:type="pct"/>
            <w:shd w:val="clear" w:color="auto" w:fill="auto"/>
          </w:tcPr>
          <w:p w14:paraId="354FB3C2" w14:textId="108EE900" w:rsidR="000B1968" w:rsidRPr="00C23445" w:rsidRDefault="000B1968" w:rsidP="00FA575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48 (55,2)</w:t>
            </w:r>
          </w:p>
        </w:tc>
        <w:tc>
          <w:tcPr>
            <w:tcW w:w="1337" w:type="pct"/>
            <w:shd w:val="clear" w:color="auto" w:fill="auto"/>
          </w:tcPr>
          <w:p w14:paraId="4DAFF244" w14:textId="22C177B8" w:rsidR="000B1968" w:rsidRPr="00C23445" w:rsidRDefault="000B1968" w:rsidP="00FA575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39 (44,8)</w:t>
            </w:r>
          </w:p>
        </w:tc>
      </w:tr>
      <w:tr w:rsidR="000B1968" w:rsidRPr="00C23445" w14:paraId="244A89F5" w14:textId="77777777" w:rsidTr="00B919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pct"/>
            <w:shd w:val="clear" w:color="auto" w:fill="auto"/>
          </w:tcPr>
          <w:p w14:paraId="0FED1C41" w14:textId="37EEDB85" w:rsidR="000B1968" w:rsidRPr="000B1968" w:rsidRDefault="000B1968" w:rsidP="00FA575F">
            <w:pPr>
              <w:spacing w:line="480" w:lineRule="auto"/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</w:pPr>
            <w:r w:rsidRPr="000B1968"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  <w:t xml:space="preserve">   18 months</w:t>
            </w:r>
            <w:r w:rsidR="00133AF7"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  <w:t xml:space="preserve"> follow-up</w:t>
            </w:r>
          </w:p>
        </w:tc>
        <w:tc>
          <w:tcPr>
            <w:tcW w:w="1337" w:type="pct"/>
            <w:shd w:val="clear" w:color="auto" w:fill="auto"/>
          </w:tcPr>
          <w:p w14:paraId="1661A75B" w14:textId="64E29EDF" w:rsidR="000B1968" w:rsidRPr="00C23445" w:rsidRDefault="000B1968" w:rsidP="00FA575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35 (57,4)</w:t>
            </w:r>
          </w:p>
        </w:tc>
        <w:tc>
          <w:tcPr>
            <w:tcW w:w="1337" w:type="pct"/>
            <w:shd w:val="clear" w:color="auto" w:fill="auto"/>
          </w:tcPr>
          <w:p w14:paraId="3B5E1B4F" w14:textId="5C3F811B" w:rsidR="000B1968" w:rsidRPr="00C23445" w:rsidRDefault="000B1968" w:rsidP="00FA575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26 (42,6)</w:t>
            </w:r>
          </w:p>
        </w:tc>
      </w:tr>
      <w:tr w:rsidR="00B919CD" w:rsidRPr="00C23445" w14:paraId="2ADA1408" w14:textId="77777777" w:rsidTr="00B919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pct"/>
            <w:shd w:val="clear" w:color="auto" w:fill="auto"/>
          </w:tcPr>
          <w:p w14:paraId="3C7E041F" w14:textId="1C9273AD" w:rsidR="00B919CD" w:rsidRPr="000B1968" w:rsidRDefault="000B1968" w:rsidP="00FA575F">
            <w:pPr>
              <w:spacing w:line="480" w:lineRule="auto"/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</w:pPr>
            <w:r w:rsidRPr="000B1968"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  <w:t xml:space="preserve">   36 months</w:t>
            </w:r>
            <w:r w:rsidR="00133AF7"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en-GB"/>
              </w:rPr>
              <w:t xml:space="preserve"> follow-up</w:t>
            </w:r>
          </w:p>
        </w:tc>
        <w:tc>
          <w:tcPr>
            <w:tcW w:w="1337" w:type="pct"/>
            <w:shd w:val="clear" w:color="auto" w:fill="auto"/>
          </w:tcPr>
          <w:p w14:paraId="4970F666" w14:textId="36AABAAC" w:rsidR="00B919CD" w:rsidRPr="00C23445" w:rsidRDefault="000B1968" w:rsidP="00FA575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18 (41,9)</w:t>
            </w:r>
          </w:p>
        </w:tc>
        <w:tc>
          <w:tcPr>
            <w:tcW w:w="1337" w:type="pct"/>
            <w:shd w:val="clear" w:color="auto" w:fill="auto"/>
          </w:tcPr>
          <w:p w14:paraId="0DA9786E" w14:textId="2C8EB6AD" w:rsidR="00B919CD" w:rsidRPr="00C23445" w:rsidRDefault="000B1968" w:rsidP="00FA575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25 (58,1)</w:t>
            </w:r>
          </w:p>
        </w:tc>
      </w:tr>
    </w:tbl>
    <w:p w14:paraId="6439F067" w14:textId="77777777" w:rsidR="00B919CD" w:rsidRDefault="00B919CD" w:rsidP="00B919CD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DC87B48" w14:textId="51F08E8F" w:rsidR="00B919CD" w:rsidRPr="00133AF7" w:rsidRDefault="00133AF7" w:rsidP="00B919CD">
      <w:pPr>
        <w:pStyle w:val="NoSpacing"/>
        <w:spacing w:after="160" w:line="480" w:lineRule="auto"/>
        <w:rPr>
          <w:rFonts w:ascii="Arial" w:hAnsi="Arial" w:cs="Arial"/>
          <w:sz w:val="24"/>
          <w:szCs w:val="24"/>
        </w:rPr>
      </w:pPr>
      <w:bookmarkStart w:id="0" w:name="_Hlk38898362"/>
      <w:r>
        <w:rPr>
          <w:rFonts w:ascii="Arial" w:hAnsi="Arial" w:cs="Arial"/>
          <w:b/>
          <w:bCs/>
          <w:sz w:val="24"/>
          <w:szCs w:val="24"/>
          <w:lang w:val="en-GB"/>
        </w:rPr>
        <w:t xml:space="preserve">Supplementary </w:t>
      </w:r>
      <w:r w:rsidR="00B919CD" w:rsidRPr="006641FB">
        <w:rPr>
          <w:rFonts w:ascii="Arial" w:hAnsi="Arial" w:cs="Arial"/>
          <w:b/>
          <w:bCs/>
          <w:sz w:val="24"/>
          <w:szCs w:val="24"/>
          <w:lang w:val="en-GB"/>
        </w:rPr>
        <w:t xml:space="preserve">Table </w:t>
      </w:r>
      <w:r>
        <w:rPr>
          <w:rFonts w:ascii="Arial" w:hAnsi="Arial" w:cs="Arial"/>
          <w:b/>
          <w:bCs/>
          <w:sz w:val="24"/>
          <w:szCs w:val="24"/>
          <w:lang w:val="en-GB"/>
        </w:rPr>
        <w:t>3</w:t>
      </w:r>
      <w:r w:rsidR="00B919CD" w:rsidRPr="006641FB">
        <w:rPr>
          <w:rFonts w:ascii="Arial" w:hAnsi="Arial" w:cs="Arial"/>
          <w:b/>
          <w:bCs/>
          <w:sz w:val="24"/>
          <w:szCs w:val="24"/>
          <w:lang w:val="en-GB"/>
        </w:rPr>
        <w:t xml:space="preserve">: </w:t>
      </w:r>
      <w:r w:rsidRPr="00133AF7">
        <w:rPr>
          <w:rFonts w:ascii="Arial" w:hAnsi="Arial" w:cs="Arial"/>
          <w:sz w:val="24"/>
          <w:szCs w:val="24"/>
          <w:lang w:val="en-GB"/>
        </w:rPr>
        <w:t>Longitudinal distribution of cognitive</w:t>
      </w:r>
      <w:r>
        <w:rPr>
          <w:rFonts w:ascii="Arial" w:hAnsi="Arial" w:cs="Arial"/>
          <w:sz w:val="24"/>
          <w:szCs w:val="24"/>
          <w:lang w:val="en-GB"/>
        </w:rPr>
        <w:t xml:space="preserve"> (top)</w:t>
      </w:r>
      <w:r w:rsidRPr="00133AF7">
        <w:rPr>
          <w:rFonts w:ascii="Arial" w:hAnsi="Arial" w:cs="Arial"/>
          <w:sz w:val="24"/>
          <w:szCs w:val="24"/>
          <w:lang w:val="en-GB"/>
        </w:rPr>
        <w:t xml:space="preserve"> and neuropsychiatric </w:t>
      </w:r>
      <w:r>
        <w:rPr>
          <w:rFonts w:ascii="Arial" w:hAnsi="Arial" w:cs="Arial"/>
          <w:sz w:val="24"/>
          <w:szCs w:val="24"/>
          <w:lang w:val="en-GB"/>
        </w:rPr>
        <w:t xml:space="preserve">(bottom) </w:t>
      </w:r>
      <w:r w:rsidRPr="00133AF7">
        <w:rPr>
          <w:rFonts w:ascii="Arial" w:hAnsi="Arial" w:cs="Arial"/>
          <w:sz w:val="24"/>
          <w:szCs w:val="24"/>
          <w:lang w:val="en-GB"/>
        </w:rPr>
        <w:t>status within the cohort.</w:t>
      </w:r>
      <w:bookmarkEnd w:id="0"/>
      <w:r>
        <w:rPr>
          <w:rFonts w:ascii="Arial" w:hAnsi="Arial" w:cs="Arial"/>
          <w:sz w:val="24"/>
          <w:szCs w:val="24"/>
          <w:lang w:val="en-GB"/>
        </w:rPr>
        <w:t xml:space="preserve"> Number of participants considered healthy controls (CDR = 0 and NPI-Q = 0) as well as those presenting cognitive impairment (top) or neuropsychiatric symptoms (bottom) are presented. </w:t>
      </w:r>
      <w:r w:rsidR="00B919CD" w:rsidRPr="00133AF7">
        <w:rPr>
          <w:rFonts w:ascii="Arial" w:hAnsi="Arial" w:cs="Arial"/>
          <w:sz w:val="24"/>
          <w:szCs w:val="24"/>
        </w:rPr>
        <w:t xml:space="preserve">CDR, </w:t>
      </w:r>
      <w:proofErr w:type="spellStart"/>
      <w:r w:rsidR="00B919CD" w:rsidRPr="00133AF7">
        <w:rPr>
          <w:rFonts w:ascii="Arial" w:hAnsi="Arial" w:cs="Arial"/>
          <w:sz w:val="24"/>
          <w:szCs w:val="24"/>
        </w:rPr>
        <w:t>Clinical</w:t>
      </w:r>
      <w:proofErr w:type="spellEnd"/>
      <w:r w:rsidR="00B919CD" w:rsidRPr="00133AF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9CD" w:rsidRPr="00133AF7">
        <w:rPr>
          <w:rFonts w:ascii="Arial" w:hAnsi="Arial" w:cs="Arial"/>
          <w:sz w:val="24"/>
          <w:szCs w:val="24"/>
        </w:rPr>
        <w:t>Dementia</w:t>
      </w:r>
      <w:proofErr w:type="spellEnd"/>
      <w:r w:rsidR="00B919CD" w:rsidRPr="00133AF7">
        <w:rPr>
          <w:rFonts w:ascii="Arial" w:hAnsi="Arial" w:cs="Arial"/>
          <w:sz w:val="24"/>
          <w:szCs w:val="24"/>
        </w:rPr>
        <w:t xml:space="preserve"> </w:t>
      </w:r>
      <w:proofErr w:type="gramStart"/>
      <w:r w:rsidR="00B919CD" w:rsidRPr="00133AF7">
        <w:rPr>
          <w:rFonts w:ascii="Arial" w:hAnsi="Arial" w:cs="Arial"/>
          <w:sz w:val="24"/>
          <w:szCs w:val="24"/>
        </w:rPr>
        <w:t>Rating;</w:t>
      </w:r>
      <w:proofErr w:type="gramEnd"/>
      <w:r w:rsidR="00B919CD" w:rsidRPr="00133AF7">
        <w:rPr>
          <w:rFonts w:ascii="Arial" w:hAnsi="Arial" w:cs="Arial"/>
          <w:sz w:val="24"/>
          <w:szCs w:val="24"/>
        </w:rPr>
        <w:t xml:space="preserve"> NPI-Q, </w:t>
      </w:r>
      <w:proofErr w:type="spellStart"/>
      <w:r w:rsidR="00B919CD" w:rsidRPr="00133AF7">
        <w:rPr>
          <w:rFonts w:ascii="Arial" w:hAnsi="Arial" w:cs="Arial"/>
          <w:sz w:val="24"/>
          <w:szCs w:val="24"/>
        </w:rPr>
        <w:t>Neuropsychiatric</w:t>
      </w:r>
      <w:proofErr w:type="spellEnd"/>
      <w:r w:rsidR="00B919CD" w:rsidRPr="00133AF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9CD" w:rsidRPr="00133AF7">
        <w:rPr>
          <w:rFonts w:ascii="Arial" w:hAnsi="Arial" w:cs="Arial"/>
          <w:sz w:val="24"/>
          <w:szCs w:val="24"/>
        </w:rPr>
        <w:t>inventory</w:t>
      </w:r>
      <w:proofErr w:type="spellEnd"/>
      <w:r w:rsidR="00B919CD" w:rsidRPr="00133AF7">
        <w:rPr>
          <w:rFonts w:ascii="Arial" w:hAnsi="Arial" w:cs="Arial"/>
          <w:sz w:val="24"/>
          <w:szCs w:val="24"/>
        </w:rPr>
        <w:t xml:space="preserve"> questionnaire score.</w:t>
      </w:r>
    </w:p>
    <w:p w14:paraId="2F2E4728" w14:textId="77777777" w:rsidR="00B919CD" w:rsidRPr="00133AF7" w:rsidRDefault="00B919CD" w:rsidP="00B919CD">
      <w:pPr>
        <w:spacing w:line="480" w:lineRule="auto"/>
        <w:rPr>
          <w:rFonts w:ascii="Arial" w:hAnsi="Arial" w:cs="Arial"/>
          <w:sz w:val="24"/>
          <w:szCs w:val="24"/>
        </w:rPr>
      </w:pPr>
    </w:p>
    <w:p w14:paraId="038CB9DD" w14:textId="77777777" w:rsidR="00DC69FE" w:rsidRPr="00133AF7" w:rsidRDefault="00DC69FE"/>
    <w:sectPr w:rsidR="00DC69FE" w:rsidRPr="00133A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9CD"/>
    <w:rsid w:val="000B1968"/>
    <w:rsid w:val="00133AF7"/>
    <w:rsid w:val="00B919CD"/>
    <w:rsid w:val="00C73EEC"/>
    <w:rsid w:val="00DC69FE"/>
    <w:rsid w:val="00F7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76E6C"/>
  <w15:chartTrackingRefBased/>
  <w15:docId w15:val="{9F1946A2-9A09-494E-B933-4D4790A78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9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41">
    <w:name w:val="Plain Table 41"/>
    <w:basedOn w:val="TableNormal"/>
    <w:uiPriority w:val="44"/>
    <w:rsid w:val="00B919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aliases w:val="Paper"/>
    <w:uiPriority w:val="1"/>
    <w:qFormat/>
    <w:rsid w:val="00B919C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3A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A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Clark</dc:creator>
  <cp:keywords/>
  <dc:description/>
  <cp:lastModifiedBy>Christopher Clark</cp:lastModifiedBy>
  <cp:revision>3</cp:revision>
  <dcterms:created xsi:type="dcterms:W3CDTF">2020-01-17T11:56:00Z</dcterms:created>
  <dcterms:modified xsi:type="dcterms:W3CDTF">2020-04-27T14:50:00Z</dcterms:modified>
</cp:coreProperties>
</file>