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32A461" w14:textId="52855392" w:rsidR="00D147B2" w:rsidRPr="009C2189" w:rsidRDefault="00D147B2" w:rsidP="00D147B2">
      <w:pPr>
        <w:rPr>
          <w:rFonts w:ascii="Times New Roman" w:hAnsi="Times New Roman" w:cs="Times New Roman"/>
        </w:rPr>
      </w:pPr>
      <w:bookmarkStart w:id="0" w:name="_GoBack"/>
      <w:bookmarkEnd w:id="0"/>
      <w:r w:rsidRPr="009C2189">
        <w:rPr>
          <w:rFonts w:ascii="Times New Roman" w:hAnsi="Times New Roman" w:cs="Times New Roman"/>
        </w:rPr>
        <w:t xml:space="preserve">Table </w:t>
      </w:r>
      <w:r>
        <w:rPr>
          <w:rFonts w:ascii="Times New Roman" w:hAnsi="Times New Roman" w:cs="Times New Roman"/>
        </w:rPr>
        <w:t>S1</w:t>
      </w:r>
      <w:r w:rsidRPr="009C2189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 xml:space="preserve">Baseline characteristics of </w:t>
      </w:r>
      <w:r>
        <w:rPr>
          <w:rFonts w:ascii="Times New Roman" w:hAnsi="Times New Roman" w:cs="Times New Roman"/>
        </w:rPr>
        <w:t xml:space="preserve">Group B and C </w:t>
      </w:r>
      <w:r>
        <w:rPr>
          <w:rFonts w:ascii="Times New Roman" w:hAnsi="Times New Roman" w:cs="Times New Roman"/>
        </w:rPr>
        <w:t>patients</w:t>
      </w:r>
      <w:r>
        <w:rPr>
          <w:rFonts w:ascii="Times New Roman" w:hAnsi="Times New Roman" w:cs="Times New Roman"/>
        </w:rPr>
        <w:t>.</w:t>
      </w:r>
    </w:p>
    <w:tbl>
      <w:tblPr>
        <w:tblW w:w="10915" w:type="dxa"/>
        <w:jc w:val="center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611"/>
        <w:gridCol w:w="1560"/>
        <w:gridCol w:w="1507"/>
        <w:gridCol w:w="851"/>
        <w:gridCol w:w="1701"/>
        <w:gridCol w:w="850"/>
      </w:tblGrid>
      <w:tr w:rsidR="001E5EC2" w:rsidRPr="00545FC0" w14:paraId="0BD40154" w14:textId="77777777" w:rsidTr="00E720F2">
        <w:trPr>
          <w:trHeight w:val="280"/>
          <w:jc w:val="center"/>
        </w:trPr>
        <w:tc>
          <w:tcPr>
            <w:tcW w:w="1418" w:type="dxa"/>
            <w:tcBorders>
              <w:bottom w:val="nil"/>
            </w:tcBorders>
            <w:shd w:val="clear" w:color="auto" w:fill="auto"/>
            <w:noWrap/>
            <w:hideMark/>
          </w:tcPr>
          <w:p w14:paraId="24A44034" w14:textId="77777777" w:rsidR="001E5EC2" w:rsidRPr="00545FC0" w:rsidRDefault="001E5EC2" w:rsidP="00E720F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tcBorders>
              <w:bottom w:val="nil"/>
            </w:tcBorders>
            <w:vAlign w:val="center"/>
          </w:tcPr>
          <w:p w14:paraId="4C3FDEF6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4678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hideMark/>
          </w:tcPr>
          <w:p w14:paraId="49595590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HBsAg+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0334591F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bottom w:val="nil"/>
            </w:tcBorders>
          </w:tcPr>
          <w:p w14:paraId="0A4BABA5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HBsAg-/anti-HBc+</w:t>
            </w:r>
          </w:p>
        </w:tc>
        <w:tc>
          <w:tcPr>
            <w:tcW w:w="850" w:type="dxa"/>
            <w:vMerge w:val="restart"/>
            <w:vAlign w:val="center"/>
          </w:tcPr>
          <w:p w14:paraId="140480F5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</w:tr>
      <w:tr w:rsidR="001E5EC2" w:rsidRPr="00545FC0" w14:paraId="3F52FB0D" w14:textId="77777777" w:rsidTr="00E720F2">
        <w:trPr>
          <w:trHeight w:val="280"/>
          <w:jc w:val="center"/>
        </w:trPr>
        <w:tc>
          <w:tcPr>
            <w:tcW w:w="1418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</w:tcPr>
          <w:p w14:paraId="5F439EEF" w14:textId="77777777" w:rsidR="001E5EC2" w:rsidRPr="00545FC0" w:rsidRDefault="001E5EC2" w:rsidP="00E720F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14:paraId="40352DD9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6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532CB918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all 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75C5B0B2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Baseline </w:t>
            </w:r>
            <w:bookmarkStart w:id="1" w:name="OLE_LINK5"/>
            <w:bookmarkStart w:id="2" w:name="OLE_LINK6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HBV DNA</w:t>
            </w:r>
            <w:bookmarkEnd w:id="1"/>
            <w:bookmarkEnd w:id="2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+</w:t>
            </w:r>
          </w:p>
        </w:tc>
        <w:tc>
          <w:tcPr>
            <w:tcW w:w="150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</w:tcPr>
          <w:p w14:paraId="3C189AD8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Baseline HBV DNA-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925D1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nil"/>
              <w:bottom w:val="single" w:sz="4" w:space="0" w:color="auto"/>
            </w:tcBorders>
          </w:tcPr>
          <w:p w14:paraId="6F2C7221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14:paraId="17234677" w14:textId="77777777" w:rsidR="001E5EC2" w:rsidRPr="00545FC0" w:rsidRDefault="001E5EC2" w:rsidP="00E720F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1E5EC2" w:rsidRPr="00545FC0" w14:paraId="72C60585" w14:textId="77777777" w:rsidTr="00E720F2">
        <w:trPr>
          <w:trHeight w:val="280"/>
          <w:jc w:val="center"/>
        </w:trPr>
        <w:tc>
          <w:tcPr>
            <w:tcW w:w="1418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D7607EC" w14:textId="6900F1E2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417" w:type="dxa"/>
            <w:tcBorders>
              <w:top w:val="single" w:sz="4" w:space="0" w:color="auto"/>
              <w:bottom w:val="nil"/>
            </w:tcBorders>
            <w:vAlign w:val="bottom"/>
          </w:tcPr>
          <w:p w14:paraId="641ADFA5" w14:textId="4E5A7744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120</w:t>
            </w:r>
          </w:p>
        </w:tc>
        <w:tc>
          <w:tcPr>
            <w:tcW w:w="1611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7602A0F8" w14:textId="7226A2E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</w:t>
            </w:r>
          </w:p>
        </w:tc>
        <w:tc>
          <w:tcPr>
            <w:tcW w:w="156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DE636BD" w14:textId="0B70BA4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507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</w:tcPr>
          <w:p w14:paraId="63CED92F" w14:textId="3441FD68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bottom w:val="nil"/>
            </w:tcBorders>
          </w:tcPr>
          <w:p w14:paraId="116EC8D4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nil"/>
            </w:tcBorders>
          </w:tcPr>
          <w:p w14:paraId="621B1DF1" w14:textId="1262B138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</w:p>
        </w:tc>
        <w:tc>
          <w:tcPr>
            <w:tcW w:w="850" w:type="dxa"/>
            <w:tcBorders>
              <w:top w:val="single" w:sz="4" w:space="0" w:color="auto"/>
              <w:bottom w:val="nil"/>
            </w:tcBorders>
          </w:tcPr>
          <w:p w14:paraId="455897D8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1E5EC2" w:rsidRPr="00545FC0" w14:paraId="0B160CA0" w14:textId="77777777" w:rsidTr="00E720F2">
        <w:trPr>
          <w:trHeight w:val="280"/>
          <w:jc w:val="center"/>
        </w:trPr>
        <w:tc>
          <w:tcPr>
            <w:tcW w:w="1418" w:type="dxa"/>
            <w:tcBorders>
              <w:top w:val="nil"/>
              <w:bottom w:val="nil"/>
            </w:tcBorders>
            <w:shd w:val="clear" w:color="auto" w:fill="auto"/>
            <w:noWrap/>
          </w:tcPr>
          <w:p w14:paraId="31CEA72B" w14:textId="77777777" w:rsidR="001E5EC2" w:rsidRPr="00545FC0" w:rsidRDefault="001E5EC2" w:rsidP="00E720F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Male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1417" w:type="dxa"/>
            <w:tcBorders>
              <w:top w:val="nil"/>
              <w:bottom w:val="nil"/>
            </w:tcBorders>
            <w:vAlign w:val="bottom"/>
          </w:tcPr>
          <w:p w14:paraId="5FEFED2B" w14:textId="29FAD8A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  <w:r w:rsidR="00B120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68 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</w:t>
            </w:r>
            <w:r w:rsidR="00B120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56.7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611" w:type="dxa"/>
            <w:tcBorders>
              <w:top w:val="nil"/>
              <w:bottom w:val="nil"/>
            </w:tcBorders>
            <w:shd w:val="clear" w:color="auto" w:fill="auto"/>
            <w:noWrap/>
          </w:tcPr>
          <w:p w14:paraId="126A6E94" w14:textId="299E3215" w:rsidR="001E5EC2" w:rsidRPr="00545FC0" w:rsidRDefault="009E7DF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6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20E315" w14:textId="6C0C8891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07" w:type="dxa"/>
            <w:tcBorders>
              <w:top w:val="nil"/>
              <w:bottom w:val="nil"/>
            </w:tcBorders>
            <w:shd w:val="clear" w:color="auto" w:fill="auto"/>
            <w:noWrap/>
          </w:tcPr>
          <w:p w14:paraId="40B462C3" w14:textId="39168B07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851" w:type="dxa"/>
            <w:tcBorders>
              <w:top w:val="nil"/>
              <w:bottom w:val="nil"/>
            </w:tcBorders>
          </w:tcPr>
          <w:p w14:paraId="633DAD47" w14:textId="2AC3B06A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768</w:t>
            </w:r>
          </w:p>
        </w:tc>
        <w:tc>
          <w:tcPr>
            <w:tcW w:w="1701" w:type="dxa"/>
            <w:tcBorders>
              <w:top w:val="nil"/>
              <w:bottom w:val="nil"/>
            </w:tcBorders>
          </w:tcPr>
          <w:p w14:paraId="502D5FD9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 (56.8%)</w:t>
            </w:r>
          </w:p>
        </w:tc>
        <w:tc>
          <w:tcPr>
            <w:tcW w:w="850" w:type="dxa"/>
            <w:tcBorders>
              <w:top w:val="nil"/>
              <w:bottom w:val="nil"/>
            </w:tcBorders>
          </w:tcPr>
          <w:p w14:paraId="77C2E69D" w14:textId="272A4A21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0.9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</w:tr>
      <w:tr w:rsidR="001E5EC2" w:rsidRPr="00545FC0" w14:paraId="052510CB" w14:textId="77777777" w:rsidTr="00E720F2">
        <w:trPr>
          <w:trHeight w:val="280"/>
          <w:jc w:val="center"/>
        </w:trPr>
        <w:tc>
          <w:tcPr>
            <w:tcW w:w="1418" w:type="dxa"/>
            <w:tcBorders>
              <w:top w:val="nil"/>
            </w:tcBorders>
            <w:shd w:val="clear" w:color="auto" w:fill="auto"/>
            <w:noWrap/>
            <w:hideMark/>
          </w:tcPr>
          <w:p w14:paraId="67EF05B4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Age, year</w:t>
            </w:r>
          </w:p>
        </w:tc>
        <w:tc>
          <w:tcPr>
            <w:tcW w:w="1417" w:type="dxa"/>
            <w:tcBorders>
              <w:top w:val="nil"/>
            </w:tcBorders>
            <w:vAlign w:val="bottom"/>
          </w:tcPr>
          <w:p w14:paraId="57BAB157" w14:textId="0DDB49FB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±12.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84</w:t>
            </w:r>
          </w:p>
        </w:tc>
        <w:tc>
          <w:tcPr>
            <w:tcW w:w="1611" w:type="dxa"/>
            <w:tcBorders>
              <w:top w:val="nil"/>
            </w:tcBorders>
            <w:shd w:val="clear" w:color="auto" w:fill="auto"/>
            <w:noWrap/>
          </w:tcPr>
          <w:p w14:paraId="3032467A" w14:textId="1337F218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2.51</w:t>
            </w:r>
          </w:p>
        </w:tc>
        <w:tc>
          <w:tcPr>
            <w:tcW w:w="156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3C67111" w14:textId="6114F973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±12.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</w:p>
        </w:tc>
        <w:tc>
          <w:tcPr>
            <w:tcW w:w="1507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EEC5C3D" w14:textId="0F520E6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51" w:type="dxa"/>
            <w:tcBorders>
              <w:top w:val="nil"/>
            </w:tcBorders>
          </w:tcPr>
          <w:p w14:paraId="0C9B5972" w14:textId="12B89DA9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105</w:t>
            </w:r>
          </w:p>
        </w:tc>
        <w:tc>
          <w:tcPr>
            <w:tcW w:w="1701" w:type="dxa"/>
            <w:tcBorders>
              <w:top w:val="nil"/>
            </w:tcBorders>
          </w:tcPr>
          <w:p w14:paraId="3EC31041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62.51±11.53</w:t>
            </w:r>
          </w:p>
        </w:tc>
        <w:tc>
          <w:tcPr>
            <w:tcW w:w="850" w:type="dxa"/>
            <w:tcBorders>
              <w:top w:val="nil"/>
            </w:tcBorders>
          </w:tcPr>
          <w:p w14:paraId="5C535D09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1E5EC2" w:rsidRPr="00545FC0" w14:paraId="711F41B6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7A01EC26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BMI, kg/m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417" w:type="dxa"/>
            <w:vAlign w:val="bottom"/>
          </w:tcPr>
          <w:p w14:paraId="36CD54AF" w14:textId="5FC8350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±3.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</w:p>
        </w:tc>
        <w:tc>
          <w:tcPr>
            <w:tcW w:w="1611" w:type="dxa"/>
            <w:shd w:val="clear" w:color="auto" w:fill="auto"/>
            <w:noWrap/>
          </w:tcPr>
          <w:p w14:paraId="7E36802F" w14:textId="387C3E61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3.35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BE07746" w14:textId="334E2B00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±3.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3D4C76FF" w14:textId="1E1739A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851" w:type="dxa"/>
          </w:tcPr>
          <w:p w14:paraId="397DE1D0" w14:textId="48CA724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029</w:t>
            </w:r>
          </w:p>
        </w:tc>
        <w:tc>
          <w:tcPr>
            <w:tcW w:w="1701" w:type="dxa"/>
          </w:tcPr>
          <w:p w14:paraId="2D4CC5DA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23.91±3.24</w:t>
            </w:r>
          </w:p>
        </w:tc>
        <w:tc>
          <w:tcPr>
            <w:tcW w:w="850" w:type="dxa"/>
          </w:tcPr>
          <w:p w14:paraId="754EF523" w14:textId="1C13F371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510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E5EC2" w:rsidRPr="00545FC0" w14:paraId="28FE1A51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5728E903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Cirrhosis, n (%)</w:t>
            </w:r>
          </w:p>
        </w:tc>
        <w:tc>
          <w:tcPr>
            <w:tcW w:w="1417" w:type="dxa"/>
            <w:vAlign w:val="bottom"/>
          </w:tcPr>
          <w:p w14:paraId="578008B5" w14:textId="7BE14120" w:rsidR="001E5EC2" w:rsidRPr="00545FC0" w:rsidRDefault="00B12026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611" w:type="dxa"/>
            <w:shd w:val="clear" w:color="auto" w:fill="auto"/>
            <w:noWrap/>
          </w:tcPr>
          <w:p w14:paraId="65DAE1D1" w14:textId="1B7C1FBC" w:rsidR="001E5EC2" w:rsidRPr="00545FC0" w:rsidRDefault="009E7DF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1915F581" w14:textId="3FAE0853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7A7822E3" w14:textId="0FCC3293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851" w:type="dxa"/>
          </w:tcPr>
          <w:p w14:paraId="6DDF542D" w14:textId="03D10D1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701" w:type="dxa"/>
          </w:tcPr>
          <w:p w14:paraId="2BAD29FA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0" w:type="dxa"/>
          </w:tcPr>
          <w:p w14:paraId="2D301764" w14:textId="600DB40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13</w:t>
            </w:r>
          </w:p>
        </w:tc>
      </w:tr>
      <w:tr w:rsidR="001E5EC2" w:rsidRPr="00545FC0" w14:paraId="76A841AB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374457BD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History of HBsAg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2B"/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year</w:t>
            </w:r>
          </w:p>
        </w:tc>
        <w:tc>
          <w:tcPr>
            <w:tcW w:w="1417" w:type="dxa"/>
            <w:vAlign w:val="center"/>
          </w:tcPr>
          <w:p w14:paraId="53E6BDFB" w14:textId="616980F0" w:rsidR="001E5EC2" w:rsidRPr="00545FC0" w:rsidRDefault="0008221F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 (0.00-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56133B98" w14:textId="45FE8743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AE22843" w14:textId="3BE70F4D" w:rsidR="001E5EC2" w:rsidRPr="00545FC0" w:rsidRDefault="008D6B3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112F575A" w14:textId="605CA200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.0-2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851" w:type="dxa"/>
            <w:vAlign w:val="center"/>
          </w:tcPr>
          <w:p w14:paraId="6036D655" w14:textId="31FB31C1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084</w:t>
            </w:r>
          </w:p>
        </w:tc>
        <w:tc>
          <w:tcPr>
            <w:tcW w:w="1701" w:type="dxa"/>
            <w:vAlign w:val="center"/>
          </w:tcPr>
          <w:p w14:paraId="32C97563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 (0.00-0.00)</w:t>
            </w:r>
          </w:p>
        </w:tc>
        <w:tc>
          <w:tcPr>
            <w:tcW w:w="850" w:type="dxa"/>
            <w:vAlign w:val="center"/>
          </w:tcPr>
          <w:p w14:paraId="75A93020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1E5EC2" w:rsidRPr="00545FC0" w14:paraId="7DE2EB66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2FEC3BAD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HBV DNA, lg IU/ml</w:t>
            </w:r>
          </w:p>
        </w:tc>
        <w:tc>
          <w:tcPr>
            <w:tcW w:w="1417" w:type="dxa"/>
            <w:vAlign w:val="center"/>
          </w:tcPr>
          <w:p w14:paraId="14BA2DBF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(1.00-1.86)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4579C051" w14:textId="0A20BC4B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(1.00-4.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AD3CBA6" w14:textId="313E97F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6.44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5A38928B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(1.00-1.00)</w:t>
            </w:r>
          </w:p>
        </w:tc>
        <w:tc>
          <w:tcPr>
            <w:tcW w:w="851" w:type="dxa"/>
            <w:vAlign w:val="center"/>
          </w:tcPr>
          <w:p w14:paraId="475AC66C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701" w:type="dxa"/>
            <w:vAlign w:val="center"/>
          </w:tcPr>
          <w:p w14:paraId="007AF49B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(1.00-1.00)</w:t>
            </w:r>
          </w:p>
        </w:tc>
        <w:tc>
          <w:tcPr>
            <w:tcW w:w="850" w:type="dxa"/>
            <w:vAlign w:val="center"/>
          </w:tcPr>
          <w:p w14:paraId="080689D8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1E5EC2" w:rsidRPr="00545FC0" w14:paraId="21609DBE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056D9BC9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PLT, 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B4"/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10^9/L</w:t>
            </w:r>
          </w:p>
        </w:tc>
        <w:tc>
          <w:tcPr>
            <w:tcW w:w="1417" w:type="dxa"/>
            <w:vAlign w:val="bottom"/>
          </w:tcPr>
          <w:p w14:paraId="58FE234B" w14:textId="4F9BEE94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36</w:t>
            </w:r>
          </w:p>
        </w:tc>
        <w:tc>
          <w:tcPr>
            <w:tcW w:w="1611" w:type="dxa"/>
            <w:shd w:val="clear" w:color="auto" w:fill="auto"/>
            <w:noWrap/>
          </w:tcPr>
          <w:p w14:paraId="289CD3B5" w14:textId="7579859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±8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.6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237289F7" w14:textId="5EF30B8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7C239FF2" w14:textId="7A837E3D" w:rsidR="001E5EC2" w:rsidRPr="00545FC0" w:rsidRDefault="0060692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208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±9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</w:p>
        </w:tc>
        <w:tc>
          <w:tcPr>
            <w:tcW w:w="851" w:type="dxa"/>
          </w:tcPr>
          <w:p w14:paraId="7DBBF13C" w14:textId="2197B4C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866</w:t>
            </w:r>
          </w:p>
        </w:tc>
        <w:tc>
          <w:tcPr>
            <w:tcW w:w="1701" w:type="dxa"/>
          </w:tcPr>
          <w:p w14:paraId="2E228169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203.49±78.11</w:t>
            </w:r>
          </w:p>
        </w:tc>
        <w:tc>
          <w:tcPr>
            <w:tcW w:w="850" w:type="dxa"/>
          </w:tcPr>
          <w:p w14:paraId="7CCB614C" w14:textId="59526F1B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E5EC2" w:rsidRPr="00545FC0" w14:paraId="213E6658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129042B1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PTA, %</w:t>
            </w:r>
          </w:p>
        </w:tc>
        <w:tc>
          <w:tcPr>
            <w:tcW w:w="1417" w:type="dxa"/>
            <w:vAlign w:val="bottom"/>
          </w:tcPr>
          <w:p w14:paraId="435B2A69" w14:textId="3CE1E0B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611" w:type="dxa"/>
            <w:shd w:val="clear" w:color="auto" w:fill="auto"/>
            <w:noWrap/>
          </w:tcPr>
          <w:p w14:paraId="1B76DB22" w14:textId="06CF657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82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9C16ACA" w14:textId="2E53D88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4C2A8D24" w14:textId="247E2C5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851" w:type="dxa"/>
          </w:tcPr>
          <w:p w14:paraId="17757C0A" w14:textId="7D8C314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761</w:t>
            </w:r>
          </w:p>
        </w:tc>
        <w:tc>
          <w:tcPr>
            <w:tcW w:w="1701" w:type="dxa"/>
          </w:tcPr>
          <w:p w14:paraId="11245CEF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95.19±16.03</w:t>
            </w:r>
          </w:p>
        </w:tc>
        <w:tc>
          <w:tcPr>
            <w:tcW w:w="850" w:type="dxa"/>
          </w:tcPr>
          <w:p w14:paraId="3B0DF35F" w14:textId="5CD2857F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E5EC2" w:rsidRPr="00545FC0" w14:paraId="4B79F2D3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71E907D8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ALB, g/L</w:t>
            </w:r>
          </w:p>
        </w:tc>
        <w:tc>
          <w:tcPr>
            <w:tcW w:w="1417" w:type="dxa"/>
            <w:vAlign w:val="center"/>
          </w:tcPr>
          <w:p w14:paraId="13DEED6C" w14:textId="33D0500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6A46F6C3" w14:textId="5985C8F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F758F53" w14:textId="6D554988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4.29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1C083FFE" w14:textId="5A20F724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</w:t>
            </w:r>
          </w:p>
        </w:tc>
        <w:tc>
          <w:tcPr>
            <w:tcW w:w="851" w:type="dxa"/>
            <w:vAlign w:val="center"/>
          </w:tcPr>
          <w:p w14:paraId="038BA8C7" w14:textId="21430B9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91</w:t>
            </w:r>
          </w:p>
        </w:tc>
        <w:tc>
          <w:tcPr>
            <w:tcW w:w="1701" w:type="dxa"/>
            <w:vAlign w:val="center"/>
          </w:tcPr>
          <w:p w14:paraId="1FD681EF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42.23±4.46</w:t>
            </w:r>
          </w:p>
        </w:tc>
        <w:tc>
          <w:tcPr>
            <w:tcW w:w="850" w:type="dxa"/>
            <w:vAlign w:val="center"/>
          </w:tcPr>
          <w:p w14:paraId="034364AD" w14:textId="0465293C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267</w:t>
            </w:r>
          </w:p>
        </w:tc>
      </w:tr>
      <w:tr w:rsidR="001E5EC2" w:rsidRPr="00545FC0" w14:paraId="299391FF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2065686A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ALT, U/L</w:t>
            </w:r>
          </w:p>
        </w:tc>
        <w:tc>
          <w:tcPr>
            <w:tcW w:w="1417" w:type="dxa"/>
            <w:vAlign w:val="bottom"/>
          </w:tcPr>
          <w:p w14:paraId="6D637A3B" w14:textId="1BA959C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 (12.0-23.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11" w:type="dxa"/>
            <w:shd w:val="clear" w:color="auto" w:fill="auto"/>
            <w:noWrap/>
          </w:tcPr>
          <w:p w14:paraId="1C550D77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 (13.0-23.0)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5F25498" w14:textId="00725C03" w:rsidR="001E5EC2" w:rsidRPr="00545FC0" w:rsidRDefault="008D6B3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3CA3EDD6" w14:textId="388FD69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77E8016E" w14:textId="66AB23B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262</w:t>
            </w:r>
          </w:p>
        </w:tc>
        <w:tc>
          <w:tcPr>
            <w:tcW w:w="1701" w:type="dxa"/>
          </w:tcPr>
          <w:p w14:paraId="1A8BDF3C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15.0 (11.0-22.7)</w:t>
            </w:r>
          </w:p>
        </w:tc>
        <w:tc>
          <w:tcPr>
            <w:tcW w:w="850" w:type="dxa"/>
          </w:tcPr>
          <w:p w14:paraId="02FFC775" w14:textId="5304A64E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E5EC2" w:rsidRPr="00545FC0" w14:paraId="1A580E84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1D54A9D9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AST, U/L</w:t>
            </w:r>
          </w:p>
        </w:tc>
        <w:tc>
          <w:tcPr>
            <w:tcW w:w="1417" w:type="dxa"/>
            <w:vAlign w:val="bottom"/>
          </w:tcPr>
          <w:p w14:paraId="5404BBE1" w14:textId="5513941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(18.0-27.0)</w:t>
            </w:r>
          </w:p>
        </w:tc>
        <w:tc>
          <w:tcPr>
            <w:tcW w:w="1611" w:type="dxa"/>
            <w:shd w:val="clear" w:color="auto" w:fill="auto"/>
            <w:noWrap/>
          </w:tcPr>
          <w:p w14:paraId="54A87C9B" w14:textId="17D382A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(1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EC1264A" w14:textId="4130347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25.0 (2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-29.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32E6D8DF" w14:textId="5354751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20.0 (16.0-2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5D1AC3BE" w14:textId="79A6DADB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147</w:t>
            </w:r>
          </w:p>
        </w:tc>
        <w:tc>
          <w:tcPr>
            <w:tcW w:w="1701" w:type="dxa"/>
          </w:tcPr>
          <w:p w14:paraId="66D43CF8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 (19.0-27.0)</w:t>
            </w:r>
          </w:p>
        </w:tc>
        <w:tc>
          <w:tcPr>
            <w:tcW w:w="850" w:type="dxa"/>
          </w:tcPr>
          <w:p w14:paraId="7733D3FA" w14:textId="676F361F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E5EC2" w:rsidRPr="00545FC0" w14:paraId="4B667A2D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3F31989F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GGT, U/L</w:t>
            </w:r>
          </w:p>
        </w:tc>
        <w:tc>
          <w:tcPr>
            <w:tcW w:w="1417" w:type="dxa"/>
            <w:vAlign w:val="bottom"/>
          </w:tcPr>
          <w:p w14:paraId="6CB8EE37" w14:textId="24930C79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23.0 (17.0-3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11" w:type="dxa"/>
            <w:shd w:val="clear" w:color="auto" w:fill="auto"/>
            <w:noWrap/>
          </w:tcPr>
          <w:p w14:paraId="0D97A7C0" w14:textId="758F49D1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(17.0-3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E0B164B" w14:textId="4DE4F7F8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5A62EECC" w14:textId="7BD33B55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(16.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-3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206FE0C0" w14:textId="0EBE05E5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074</w:t>
            </w:r>
          </w:p>
        </w:tc>
        <w:tc>
          <w:tcPr>
            <w:tcW w:w="1701" w:type="dxa"/>
          </w:tcPr>
          <w:p w14:paraId="7F0DFB04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22.0 (16.0-30.0)</w:t>
            </w:r>
          </w:p>
        </w:tc>
        <w:tc>
          <w:tcPr>
            <w:tcW w:w="850" w:type="dxa"/>
          </w:tcPr>
          <w:p w14:paraId="5663BD6A" w14:textId="758308C4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280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1E5EC2" w:rsidRPr="00545FC0" w14:paraId="58D6FF0F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3569F50D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ALP, U/L</w:t>
            </w:r>
          </w:p>
        </w:tc>
        <w:tc>
          <w:tcPr>
            <w:tcW w:w="1417" w:type="dxa"/>
            <w:vAlign w:val="bottom"/>
          </w:tcPr>
          <w:p w14:paraId="3CEAD25C" w14:textId="03C88B4A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(59.0-8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8221F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11" w:type="dxa"/>
            <w:shd w:val="clear" w:color="auto" w:fill="auto"/>
            <w:noWrap/>
          </w:tcPr>
          <w:p w14:paraId="1794D6B6" w14:textId="62AE519C" w:rsidR="001E5EC2" w:rsidRPr="00545FC0" w:rsidRDefault="00D35A7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68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.5)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43FDBBF0" w14:textId="2D843ED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(60.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781FCC63" w14:textId="5593E79E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 (5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-8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.0)</w:t>
            </w:r>
          </w:p>
        </w:tc>
        <w:tc>
          <w:tcPr>
            <w:tcW w:w="851" w:type="dxa"/>
          </w:tcPr>
          <w:p w14:paraId="76F0E8DF" w14:textId="2755E3D3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336</w:t>
            </w:r>
          </w:p>
        </w:tc>
        <w:tc>
          <w:tcPr>
            <w:tcW w:w="1701" w:type="dxa"/>
          </w:tcPr>
          <w:p w14:paraId="1322BD68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70.5 (59.0-86.7)</w:t>
            </w:r>
          </w:p>
        </w:tc>
        <w:tc>
          <w:tcPr>
            <w:tcW w:w="850" w:type="dxa"/>
          </w:tcPr>
          <w:p w14:paraId="36C90524" w14:textId="4961C83D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778</w:t>
            </w:r>
          </w:p>
        </w:tc>
      </w:tr>
      <w:tr w:rsidR="001E5EC2" w:rsidRPr="00545FC0" w14:paraId="2EC1CB54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4B03B924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TBiL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6D"/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mol/L</w:t>
            </w:r>
          </w:p>
        </w:tc>
        <w:tc>
          <w:tcPr>
            <w:tcW w:w="1417" w:type="dxa"/>
            <w:vAlign w:val="bottom"/>
          </w:tcPr>
          <w:p w14:paraId="68E279FC" w14:textId="5ED6EE9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(9.0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-16.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11" w:type="dxa"/>
            <w:shd w:val="clear" w:color="auto" w:fill="auto"/>
            <w:noWrap/>
          </w:tcPr>
          <w:p w14:paraId="536EA591" w14:textId="3AF90AA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(9.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-1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56D29087" w14:textId="12F33BEB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8.53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66FF779D" w14:textId="18104374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719CA370" w14:textId="415787FE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</w:t>
            </w:r>
          </w:p>
        </w:tc>
        <w:tc>
          <w:tcPr>
            <w:tcW w:w="1701" w:type="dxa"/>
          </w:tcPr>
          <w:p w14:paraId="213704FD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11.3 (9.00-14.9)</w:t>
            </w:r>
          </w:p>
        </w:tc>
        <w:tc>
          <w:tcPr>
            <w:tcW w:w="850" w:type="dxa"/>
          </w:tcPr>
          <w:p w14:paraId="56C716C8" w14:textId="5ADA8C1E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054</w:t>
            </w:r>
          </w:p>
        </w:tc>
      </w:tr>
      <w:tr w:rsidR="001E5EC2" w:rsidRPr="00545FC0" w14:paraId="3EB2FA8D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5BA212BB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DBiL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sym w:font="Symbol" w:char="F06D"/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mol/L</w:t>
            </w:r>
          </w:p>
        </w:tc>
        <w:tc>
          <w:tcPr>
            <w:tcW w:w="1417" w:type="dxa"/>
            <w:vAlign w:val="bottom"/>
          </w:tcPr>
          <w:p w14:paraId="73B57921" w14:textId="28B30EE0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(2.</w:t>
            </w:r>
            <w:r w:rsidR="00C60B59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0-4.80)</w:t>
            </w:r>
          </w:p>
        </w:tc>
        <w:tc>
          <w:tcPr>
            <w:tcW w:w="1611" w:type="dxa"/>
            <w:shd w:val="clear" w:color="auto" w:fill="auto"/>
            <w:noWrap/>
          </w:tcPr>
          <w:p w14:paraId="13F4E818" w14:textId="16B41B7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3.70 (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357892FF" w14:textId="71A2966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-5.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6DAC15E7" w14:textId="3F42489E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 (3.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5-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</w:tcPr>
          <w:p w14:paraId="7DD133E1" w14:textId="7F35CA25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795</w:t>
            </w:r>
          </w:p>
        </w:tc>
        <w:tc>
          <w:tcPr>
            <w:tcW w:w="1701" w:type="dxa"/>
          </w:tcPr>
          <w:p w14:paraId="5DC02D68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3.20 (2.32-4.50)</w:t>
            </w:r>
          </w:p>
        </w:tc>
        <w:tc>
          <w:tcPr>
            <w:tcW w:w="850" w:type="dxa"/>
          </w:tcPr>
          <w:p w14:paraId="309AD390" w14:textId="3EB7F2E6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099</w:t>
            </w:r>
          </w:p>
        </w:tc>
      </w:tr>
      <w:tr w:rsidR="001E5EC2" w:rsidRPr="00545FC0" w14:paraId="5168C442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7342D8BF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HBeAg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+, </w:t>
            </w: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n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(%)</w:t>
            </w:r>
          </w:p>
        </w:tc>
        <w:tc>
          <w:tcPr>
            <w:tcW w:w="1417" w:type="dxa"/>
            <w:vAlign w:val="bottom"/>
          </w:tcPr>
          <w:p w14:paraId="66821C4F" w14:textId="25E128BB" w:rsidR="001E5EC2" w:rsidRPr="00545FC0" w:rsidRDefault="00B12026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(12.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611" w:type="dxa"/>
            <w:shd w:val="clear" w:color="auto" w:fill="auto"/>
            <w:noWrap/>
          </w:tcPr>
          <w:p w14:paraId="2884E588" w14:textId="353C7D67" w:rsidR="001E5EC2" w:rsidRPr="00545FC0" w:rsidRDefault="009E7DF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.4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560" w:type="dxa"/>
            <w:shd w:val="clear" w:color="auto" w:fill="auto"/>
            <w:noWrap/>
            <w:vAlign w:val="bottom"/>
          </w:tcPr>
          <w:p w14:paraId="0D665C4A" w14:textId="13B215C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.2%)</w:t>
            </w:r>
          </w:p>
        </w:tc>
        <w:tc>
          <w:tcPr>
            <w:tcW w:w="1507" w:type="dxa"/>
            <w:shd w:val="clear" w:color="auto" w:fill="auto"/>
            <w:noWrap/>
            <w:vAlign w:val="bottom"/>
          </w:tcPr>
          <w:p w14:paraId="2AEF3A1B" w14:textId="2F766999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851" w:type="dxa"/>
          </w:tcPr>
          <w:p w14:paraId="3694F2A1" w14:textId="4A271F4E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1701" w:type="dxa"/>
          </w:tcPr>
          <w:p w14:paraId="0B2CD5A5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(1.5%)</w:t>
            </w:r>
          </w:p>
        </w:tc>
        <w:tc>
          <w:tcPr>
            <w:tcW w:w="850" w:type="dxa"/>
          </w:tcPr>
          <w:p w14:paraId="520CD589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</w:tc>
      </w:tr>
      <w:tr w:rsidR="001E5EC2" w:rsidRPr="00545FC0" w14:paraId="44698D4F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3B3DE980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3" w:name="_Hlk123690873"/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qAnti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-HBc, lg IU/ml</w:t>
            </w:r>
          </w:p>
        </w:tc>
        <w:tc>
          <w:tcPr>
            <w:tcW w:w="1417" w:type="dxa"/>
          </w:tcPr>
          <w:p w14:paraId="51339EF4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2.20±1.43</w:t>
            </w:r>
          </w:p>
        </w:tc>
        <w:tc>
          <w:tcPr>
            <w:tcW w:w="1611" w:type="dxa"/>
            <w:shd w:val="clear" w:color="auto" w:fill="auto"/>
            <w:noWrap/>
          </w:tcPr>
          <w:p w14:paraId="4465CD1C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3.48±0.84</w:t>
            </w:r>
          </w:p>
        </w:tc>
        <w:tc>
          <w:tcPr>
            <w:tcW w:w="1560" w:type="dxa"/>
            <w:shd w:val="clear" w:color="auto" w:fill="auto"/>
            <w:noWrap/>
          </w:tcPr>
          <w:p w14:paraId="107A762E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3.69±0.84</w:t>
            </w:r>
          </w:p>
        </w:tc>
        <w:tc>
          <w:tcPr>
            <w:tcW w:w="1507" w:type="dxa"/>
            <w:shd w:val="clear" w:color="auto" w:fill="auto"/>
            <w:noWrap/>
          </w:tcPr>
          <w:p w14:paraId="45146F5E" w14:textId="77777777" w:rsidR="001E5EC2" w:rsidRPr="00545FC0" w:rsidRDefault="001E5EC2" w:rsidP="00E720F2">
            <w:pPr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2.93±0.55</w:t>
            </w:r>
          </w:p>
        </w:tc>
        <w:tc>
          <w:tcPr>
            <w:tcW w:w="851" w:type="dxa"/>
          </w:tcPr>
          <w:p w14:paraId="3C014CE1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  <w:tc>
          <w:tcPr>
            <w:tcW w:w="1701" w:type="dxa"/>
          </w:tcPr>
          <w:p w14:paraId="18EF2484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1.19±0.90</w:t>
            </w:r>
          </w:p>
        </w:tc>
        <w:tc>
          <w:tcPr>
            <w:tcW w:w="850" w:type="dxa"/>
          </w:tcPr>
          <w:p w14:paraId="29588816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tr w:rsidR="001E5EC2" w:rsidRPr="00545FC0" w14:paraId="7ACA90C6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205ED6F5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HBV RNA, lg copies/ml</w:t>
            </w:r>
          </w:p>
        </w:tc>
        <w:tc>
          <w:tcPr>
            <w:tcW w:w="1417" w:type="dxa"/>
          </w:tcPr>
          <w:p w14:paraId="716944E0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 (0.00-2.33)</w:t>
            </w:r>
          </w:p>
        </w:tc>
        <w:tc>
          <w:tcPr>
            <w:tcW w:w="1611" w:type="dxa"/>
            <w:shd w:val="clear" w:color="auto" w:fill="auto"/>
            <w:noWrap/>
          </w:tcPr>
          <w:p w14:paraId="6E843757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2.34 (0.00-3.96) </w:t>
            </w:r>
          </w:p>
        </w:tc>
        <w:tc>
          <w:tcPr>
            <w:tcW w:w="1560" w:type="dxa"/>
            <w:shd w:val="clear" w:color="auto" w:fill="auto"/>
            <w:noWrap/>
          </w:tcPr>
          <w:p w14:paraId="614BE915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2.39 (1.56-4.95)</w:t>
            </w:r>
          </w:p>
        </w:tc>
        <w:tc>
          <w:tcPr>
            <w:tcW w:w="1507" w:type="dxa"/>
            <w:shd w:val="clear" w:color="auto" w:fill="auto"/>
            <w:noWrap/>
          </w:tcPr>
          <w:p w14:paraId="3839BACC" w14:textId="77777777" w:rsidR="001E5EC2" w:rsidRPr="00545FC0" w:rsidRDefault="001E5EC2" w:rsidP="00E720F2">
            <w:pPr>
              <w:wordWrap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1.40 (0.00-2.70)</w:t>
            </w:r>
          </w:p>
        </w:tc>
        <w:tc>
          <w:tcPr>
            <w:tcW w:w="851" w:type="dxa"/>
          </w:tcPr>
          <w:p w14:paraId="19BFFABB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0.004</w:t>
            </w:r>
          </w:p>
        </w:tc>
        <w:tc>
          <w:tcPr>
            <w:tcW w:w="1701" w:type="dxa"/>
          </w:tcPr>
          <w:p w14:paraId="75028A82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 (0.00-0.00)</w:t>
            </w:r>
          </w:p>
        </w:tc>
        <w:tc>
          <w:tcPr>
            <w:tcW w:w="850" w:type="dxa"/>
          </w:tcPr>
          <w:p w14:paraId="7D888E5D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tr w:rsidR="001E5EC2" w:rsidRPr="00545FC0" w14:paraId="06445036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4820FA09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HBcrAg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lg KU/ml</w:t>
            </w:r>
          </w:p>
        </w:tc>
        <w:tc>
          <w:tcPr>
            <w:tcW w:w="1417" w:type="dxa"/>
          </w:tcPr>
          <w:p w14:paraId="3424F9B8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3.38±1.59</w:t>
            </w:r>
          </w:p>
        </w:tc>
        <w:tc>
          <w:tcPr>
            <w:tcW w:w="1611" w:type="dxa"/>
            <w:shd w:val="clear" w:color="auto" w:fill="auto"/>
            <w:noWrap/>
          </w:tcPr>
          <w:p w14:paraId="098CE881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4.27±1.99</w:t>
            </w:r>
          </w:p>
        </w:tc>
        <w:tc>
          <w:tcPr>
            <w:tcW w:w="1560" w:type="dxa"/>
            <w:shd w:val="clear" w:color="auto" w:fill="auto"/>
            <w:noWrap/>
          </w:tcPr>
          <w:p w14:paraId="7DC05C79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4.57±2.13</w:t>
            </w:r>
          </w:p>
        </w:tc>
        <w:tc>
          <w:tcPr>
            <w:tcW w:w="1507" w:type="dxa"/>
            <w:shd w:val="clear" w:color="auto" w:fill="auto"/>
            <w:noWrap/>
          </w:tcPr>
          <w:p w14:paraId="57A89653" w14:textId="77777777" w:rsidR="001E5EC2" w:rsidRPr="00545FC0" w:rsidRDefault="001E5EC2" w:rsidP="00E720F2">
            <w:pPr>
              <w:wordWrap w:val="0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3.50±1.04</w:t>
            </w:r>
          </w:p>
        </w:tc>
        <w:tc>
          <w:tcPr>
            <w:tcW w:w="851" w:type="dxa"/>
          </w:tcPr>
          <w:p w14:paraId="799BDE77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0.021</w:t>
            </w:r>
          </w:p>
        </w:tc>
        <w:tc>
          <w:tcPr>
            <w:tcW w:w="1701" w:type="dxa"/>
          </w:tcPr>
          <w:p w14:paraId="6BB28625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2.67±0.54</w:t>
            </w:r>
          </w:p>
        </w:tc>
        <w:tc>
          <w:tcPr>
            <w:tcW w:w="850" w:type="dxa"/>
          </w:tcPr>
          <w:p w14:paraId="3AD130A7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0.000 </w:t>
            </w:r>
          </w:p>
        </w:tc>
      </w:tr>
      <w:bookmarkEnd w:id="3"/>
      <w:tr w:rsidR="001E5EC2" w:rsidRPr="00545FC0" w14:paraId="75340C23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05C5DD6B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IPI score</w:t>
            </w:r>
          </w:p>
        </w:tc>
        <w:tc>
          <w:tcPr>
            <w:tcW w:w="1417" w:type="dxa"/>
            <w:vAlign w:val="center"/>
          </w:tcPr>
          <w:p w14:paraId="12CC1562" w14:textId="6814E91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(1.00-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3A5D1D54" w14:textId="17612F50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(1.00-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13AF95B" w14:textId="68D73294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(0.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 w:rsidR="00003CF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.00)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6E7CE9BA" w14:textId="2C1AB2B4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 (1.00-3.00)</w:t>
            </w:r>
          </w:p>
        </w:tc>
        <w:tc>
          <w:tcPr>
            <w:tcW w:w="851" w:type="dxa"/>
            <w:vAlign w:val="center"/>
          </w:tcPr>
          <w:p w14:paraId="491F8453" w14:textId="70D24029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94</w:t>
            </w:r>
          </w:p>
        </w:tc>
        <w:tc>
          <w:tcPr>
            <w:tcW w:w="1701" w:type="dxa"/>
            <w:vAlign w:val="center"/>
          </w:tcPr>
          <w:p w14:paraId="59243274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1.00 (1.00-3.00)</w:t>
            </w:r>
          </w:p>
        </w:tc>
        <w:tc>
          <w:tcPr>
            <w:tcW w:w="850" w:type="dxa"/>
            <w:vAlign w:val="center"/>
          </w:tcPr>
          <w:p w14:paraId="5CB05EDC" w14:textId="41C2B1CC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792</w:t>
            </w:r>
          </w:p>
        </w:tc>
      </w:tr>
      <w:tr w:rsidR="001E5EC2" w:rsidRPr="00545FC0" w14:paraId="55E3B21F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68C2A255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First-line chemotherapy cycles</w:t>
            </w:r>
          </w:p>
        </w:tc>
        <w:tc>
          <w:tcPr>
            <w:tcW w:w="1417" w:type="dxa"/>
            <w:vAlign w:val="center"/>
          </w:tcPr>
          <w:p w14:paraId="0DDA8E65" w14:textId="2484FA0B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1495614E" w14:textId="4CBB6513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41C2B20C" w14:textId="4E393F4B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44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65353F7D" w14:textId="4AB4805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±1.4</w:t>
            </w:r>
            <w:r w:rsidR="0060692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</w:p>
        </w:tc>
        <w:tc>
          <w:tcPr>
            <w:tcW w:w="851" w:type="dxa"/>
            <w:vAlign w:val="center"/>
          </w:tcPr>
          <w:p w14:paraId="46D1830A" w14:textId="524452E4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705</w:t>
            </w:r>
          </w:p>
        </w:tc>
        <w:tc>
          <w:tcPr>
            <w:tcW w:w="1701" w:type="dxa"/>
            <w:vAlign w:val="center"/>
          </w:tcPr>
          <w:p w14:paraId="6E9CEE4C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6.21±1.34</w:t>
            </w:r>
          </w:p>
        </w:tc>
        <w:tc>
          <w:tcPr>
            <w:tcW w:w="850" w:type="dxa"/>
            <w:vAlign w:val="center"/>
          </w:tcPr>
          <w:p w14:paraId="156EC762" w14:textId="10F1EE06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662</w:t>
            </w:r>
          </w:p>
        </w:tc>
      </w:tr>
      <w:tr w:rsidR="001E5EC2" w:rsidRPr="00545FC0" w14:paraId="551B7D0B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1B353FF5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Using </w:t>
            </w:r>
            <w:bookmarkStart w:id="4" w:name="OLE_LINK70"/>
            <w:bookmarkStart w:id="5" w:name="OLE_LINK71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Rituximab at baseline</w:t>
            </w:r>
            <w:bookmarkEnd w:id="4"/>
            <w:bookmarkEnd w:id="5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n (%)</w:t>
            </w:r>
          </w:p>
        </w:tc>
        <w:tc>
          <w:tcPr>
            <w:tcW w:w="1417" w:type="dxa"/>
            <w:vAlign w:val="center"/>
          </w:tcPr>
          <w:p w14:paraId="64E354AC" w14:textId="485E6EF2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B120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(8</w:t>
            </w:r>
            <w:r w:rsidR="00B120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B12026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00342CF2" w14:textId="3AAEE452" w:rsidR="001E5EC2" w:rsidRPr="00545FC0" w:rsidRDefault="009E7DF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38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(7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6CACE6F3" w14:textId="5D924491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(60.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4024EA78" w14:textId="3DECD997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%)</w:t>
            </w:r>
          </w:p>
        </w:tc>
        <w:tc>
          <w:tcPr>
            <w:tcW w:w="851" w:type="dxa"/>
            <w:vAlign w:val="center"/>
          </w:tcPr>
          <w:p w14:paraId="6343DEEC" w14:textId="1F7FD840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DCC0210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66 (98.5%)</w:t>
            </w:r>
          </w:p>
        </w:tc>
        <w:tc>
          <w:tcPr>
            <w:tcW w:w="850" w:type="dxa"/>
            <w:vAlign w:val="center"/>
          </w:tcPr>
          <w:p w14:paraId="56780317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1E5EC2" w:rsidRPr="00545FC0" w14:paraId="6C471E88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1A98FA39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Dose of Rituximab, mg</w:t>
            </w:r>
          </w:p>
        </w:tc>
        <w:tc>
          <w:tcPr>
            <w:tcW w:w="1417" w:type="dxa"/>
            <w:vAlign w:val="center"/>
          </w:tcPr>
          <w:p w14:paraId="79C40D68" w14:textId="10BA31DE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71435187" w14:textId="1A3B4B94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27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E9BA6E6" w14:textId="0A61E53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745E8CF5" w14:textId="7E52FEAC" w:rsidR="001E5EC2" w:rsidRPr="00545FC0" w:rsidRDefault="008D6B3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67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77</w:t>
            </w:r>
          </w:p>
        </w:tc>
        <w:tc>
          <w:tcPr>
            <w:tcW w:w="851" w:type="dxa"/>
            <w:vAlign w:val="center"/>
          </w:tcPr>
          <w:p w14:paraId="6A52972D" w14:textId="3A981330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701" w:type="dxa"/>
            <w:vAlign w:val="center"/>
          </w:tcPr>
          <w:p w14:paraId="7D7E8311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606.06±88.45</w:t>
            </w:r>
          </w:p>
        </w:tc>
        <w:tc>
          <w:tcPr>
            <w:tcW w:w="850" w:type="dxa"/>
            <w:vAlign w:val="center"/>
          </w:tcPr>
          <w:p w14:paraId="79772EB0" w14:textId="77777777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0.000</w:t>
            </w:r>
          </w:p>
        </w:tc>
      </w:tr>
      <w:tr w:rsidR="001E5EC2" w:rsidRPr="00545FC0" w14:paraId="63304C60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7F6B2656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Dose of Vincristine, mg</w:t>
            </w:r>
          </w:p>
        </w:tc>
        <w:tc>
          <w:tcPr>
            <w:tcW w:w="1417" w:type="dxa"/>
            <w:vAlign w:val="center"/>
          </w:tcPr>
          <w:p w14:paraId="4CAAB6D7" w14:textId="22B84F9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4C352AD9" w14:textId="141A25B9" w:rsidR="001E5EC2" w:rsidRPr="00545FC0" w:rsidRDefault="0051571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EB9B162" w14:textId="7628D682" w:rsidR="001E5EC2" w:rsidRPr="00545FC0" w:rsidRDefault="008D6B3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47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24D6BB52" w14:textId="375C7A2E" w:rsidR="001E5EC2" w:rsidRPr="00545FC0" w:rsidRDefault="008D6B3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±1.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88</w:t>
            </w:r>
          </w:p>
        </w:tc>
        <w:tc>
          <w:tcPr>
            <w:tcW w:w="851" w:type="dxa"/>
            <w:vAlign w:val="center"/>
          </w:tcPr>
          <w:p w14:paraId="5CDCED8A" w14:textId="76A0E8F9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701" w:type="dxa"/>
            <w:vAlign w:val="center"/>
          </w:tcPr>
          <w:p w14:paraId="22919C2E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2.82±1.38</w:t>
            </w:r>
          </w:p>
        </w:tc>
        <w:tc>
          <w:tcPr>
            <w:tcW w:w="850" w:type="dxa"/>
            <w:vAlign w:val="center"/>
          </w:tcPr>
          <w:p w14:paraId="47214A68" w14:textId="68D6203E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</w:t>
            </w:r>
          </w:p>
        </w:tc>
      </w:tr>
      <w:tr w:rsidR="001E5EC2" w:rsidRPr="00545FC0" w14:paraId="1F27AE09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4EEEDB7C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Dose of </w:t>
            </w:r>
            <w:bookmarkStart w:id="6" w:name="OLE_LINK27"/>
            <w:bookmarkStart w:id="7" w:name="OLE_LINK28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Anthracycline</w:t>
            </w:r>
            <w:bookmarkEnd w:id="6"/>
            <w:bookmarkEnd w:id="7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mg</w:t>
            </w:r>
          </w:p>
        </w:tc>
        <w:tc>
          <w:tcPr>
            <w:tcW w:w="1417" w:type="dxa"/>
            <w:vAlign w:val="center"/>
          </w:tcPr>
          <w:p w14:paraId="3C67115E" w14:textId="20AE7623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96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71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59121D83" w14:textId="6583D0CA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48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270306AE" w14:textId="685B9FEC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14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3A23FDC1" w14:textId="1EACC04E" w:rsidR="001E5EC2" w:rsidRPr="00545FC0" w:rsidRDefault="008D6B31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59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21</w:t>
            </w:r>
          </w:p>
        </w:tc>
        <w:tc>
          <w:tcPr>
            <w:tcW w:w="851" w:type="dxa"/>
            <w:vAlign w:val="center"/>
          </w:tcPr>
          <w:p w14:paraId="11CAA5F7" w14:textId="79BAD648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0.02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264DA7D5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62.95±33.33</w:t>
            </w:r>
          </w:p>
        </w:tc>
        <w:tc>
          <w:tcPr>
            <w:tcW w:w="850" w:type="dxa"/>
            <w:vAlign w:val="center"/>
          </w:tcPr>
          <w:p w14:paraId="0C2C6B93" w14:textId="3DA58420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099</w:t>
            </w:r>
          </w:p>
        </w:tc>
      </w:tr>
      <w:tr w:rsidR="001E5EC2" w:rsidRPr="00545FC0" w14:paraId="3435CB5F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  <w:hideMark/>
          </w:tcPr>
          <w:p w14:paraId="504C5B9F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lastRenderedPageBreak/>
              <w:t>Dose of CTX, mg</w:t>
            </w:r>
          </w:p>
        </w:tc>
        <w:tc>
          <w:tcPr>
            <w:tcW w:w="1417" w:type="dxa"/>
            <w:vAlign w:val="center"/>
          </w:tcPr>
          <w:p w14:paraId="1C63C020" w14:textId="62D6B53E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42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A4658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41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39CE4B8A" w14:textId="00023BC3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178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±2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58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51571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46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3A34C4A6" w14:textId="7BF22D2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181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.97±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226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04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1568F424" w14:textId="1E92BD3D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69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±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336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</w:t>
            </w:r>
            <w:r w:rsidR="008D6B31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</w:t>
            </w:r>
          </w:p>
        </w:tc>
        <w:tc>
          <w:tcPr>
            <w:tcW w:w="851" w:type="dxa"/>
            <w:vAlign w:val="center"/>
          </w:tcPr>
          <w:p w14:paraId="766AC8C4" w14:textId="68BAB0D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874</w:t>
            </w:r>
          </w:p>
        </w:tc>
        <w:tc>
          <w:tcPr>
            <w:tcW w:w="1701" w:type="dxa"/>
            <w:vAlign w:val="center"/>
          </w:tcPr>
          <w:p w14:paraId="79A4F02D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1147.59±229.98</w:t>
            </w:r>
          </w:p>
        </w:tc>
        <w:tc>
          <w:tcPr>
            <w:tcW w:w="850" w:type="dxa"/>
            <w:vAlign w:val="center"/>
          </w:tcPr>
          <w:p w14:paraId="479EDA9E" w14:textId="6C9FECC1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492</w:t>
            </w:r>
          </w:p>
        </w:tc>
      </w:tr>
      <w:tr w:rsidR="001E5EC2" w:rsidRPr="00545FC0" w14:paraId="771D2207" w14:textId="77777777" w:rsidTr="00E720F2">
        <w:trPr>
          <w:trHeight w:val="280"/>
          <w:jc w:val="center"/>
        </w:trPr>
        <w:tc>
          <w:tcPr>
            <w:tcW w:w="1418" w:type="dxa"/>
            <w:shd w:val="clear" w:color="auto" w:fill="auto"/>
            <w:noWrap/>
          </w:tcPr>
          <w:p w14:paraId="0EC7CB8A" w14:textId="77777777" w:rsidR="001E5EC2" w:rsidRPr="00545FC0" w:rsidRDefault="001E5EC2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First dose of GCs, mg</w:t>
            </w:r>
          </w:p>
        </w:tc>
        <w:tc>
          <w:tcPr>
            <w:tcW w:w="1417" w:type="dxa"/>
            <w:vAlign w:val="center"/>
          </w:tcPr>
          <w:p w14:paraId="21D82050" w14:textId="0A5945E6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50.0 (</w:t>
            </w:r>
            <w:r w:rsidR="00C60B59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0-100)</w:t>
            </w:r>
          </w:p>
        </w:tc>
        <w:tc>
          <w:tcPr>
            <w:tcW w:w="1611" w:type="dxa"/>
            <w:shd w:val="clear" w:color="auto" w:fill="auto"/>
            <w:noWrap/>
            <w:vAlign w:val="center"/>
          </w:tcPr>
          <w:p w14:paraId="7B5C52DC" w14:textId="493776EF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50.0 (</w:t>
            </w:r>
            <w:r w:rsidR="00D35A72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0.0-100)</w:t>
            </w:r>
          </w:p>
        </w:tc>
        <w:tc>
          <w:tcPr>
            <w:tcW w:w="1560" w:type="dxa"/>
            <w:shd w:val="clear" w:color="auto" w:fill="auto"/>
            <w:noWrap/>
            <w:vAlign w:val="center"/>
          </w:tcPr>
          <w:p w14:paraId="1FE3ABCC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30.0 (0.00-100)</w:t>
            </w:r>
          </w:p>
        </w:tc>
        <w:tc>
          <w:tcPr>
            <w:tcW w:w="1507" w:type="dxa"/>
            <w:shd w:val="clear" w:color="auto" w:fill="auto"/>
            <w:noWrap/>
            <w:vAlign w:val="center"/>
          </w:tcPr>
          <w:p w14:paraId="7C427DE8" w14:textId="2C3CCED4" w:rsidR="001E5EC2" w:rsidRPr="00545FC0" w:rsidRDefault="00003CF9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(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100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50.0</w:t>
            </w:r>
            <w:r w:rsidR="001E5EC2"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)</w:t>
            </w:r>
          </w:p>
        </w:tc>
        <w:tc>
          <w:tcPr>
            <w:tcW w:w="851" w:type="dxa"/>
            <w:vAlign w:val="center"/>
          </w:tcPr>
          <w:p w14:paraId="1DE53474" w14:textId="2C653C6A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</w:t>
            </w:r>
            <w:r w:rsidR="008729D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56</w:t>
            </w:r>
          </w:p>
        </w:tc>
        <w:tc>
          <w:tcPr>
            <w:tcW w:w="1701" w:type="dxa"/>
            <w:vAlign w:val="center"/>
          </w:tcPr>
          <w:p w14:paraId="7D1A13B0" w14:textId="77777777" w:rsidR="001E5EC2" w:rsidRPr="00545FC0" w:rsidRDefault="001E5EC2" w:rsidP="00E720F2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60.0 (30.0-100)</w:t>
            </w:r>
          </w:p>
        </w:tc>
        <w:tc>
          <w:tcPr>
            <w:tcW w:w="850" w:type="dxa"/>
            <w:vAlign w:val="center"/>
          </w:tcPr>
          <w:p w14:paraId="6C724710" w14:textId="48855C45" w:rsidR="001E5EC2" w:rsidRPr="00545FC0" w:rsidRDefault="001E5EC2" w:rsidP="00E720F2">
            <w:pPr>
              <w:jc w:val="right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</w:t>
            </w:r>
            <w:r w:rsidR="00AB1F67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539</w:t>
            </w:r>
          </w:p>
        </w:tc>
      </w:tr>
    </w:tbl>
    <w:p w14:paraId="0048A9C1" w14:textId="07C436BD" w:rsidR="003D33EB" w:rsidRPr="00545FC0" w:rsidRDefault="003D33EB" w:rsidP="003D33EB">
      <w:pPr>
        <w:ind w:firstLineChars="100" w:firstLine="240"/>
        <w:rPr>
          <w:rFonts w:ascii="Times New Roman" w:hAnsi="Times New Roman" w:cs="Times New Roman"/>
        </w:rPr>
      </w:pPr>
      <w:r w:rsidRPr="00545FC0">
        <w:rPr>
          <w:rFonts w:ascii="Times New Roman" w:hAnsi="Times New Roman" w:cs="Times New Roman"/>
        </w:rPr>
        <w:t>All values shown are based on available data. Numeric data are represented as (</w:t>
      </w:r>
      <w:proofErr w:type="spellStart"/>
      <w:r w:rsidRPr="00545FC0">
        <w:rPr>
          <w:rFonts w:ascii="Times New Roman" w:hAnsi="Times New Roman" w:cs="Times New Roman"/>
        </w:rPr>
        <w:t>mean±SD</w:t>
      </w:r>
      <w:proofErr w:type="spellEnd"/>
      <w:r w:rsidRPr="00545FC0">
        <w:rPr>
          <w:rFonts w:ascii="Times New Roman" w:hAnsi="Times New Roman" w:cs="Times New Roman"/>
        </w:rPr>
        <w:t>) or median (upper quartile</w:t>
      </w:r>
      <w:r>
        <w:rPr>
          <w:rFonts w:ascii="Times New Roman" w:hAnsi="Times New Roman" w:cs="Times New Roman"/>
        </w:rPr>
        <w:t>-</w:t>
      </w:r>
      <w:r w:rsidRPr="00545FC0">
        <w:rPr>
          <w:rFonts w:ascii="Times New Roman" w:hAnsi="Times New Roman" w:cs="Times New Roman"/>
        </w:rPr>
        <w:t xml:space="preserve">lower quartile); </w:t>
      </w:r>
      <w:r w:rsidRPr="00545FC0">
        <w:rPr>
          <w:rFonts w:ascii="Times New Roman" w:hAnsi="Times New Roman" w:cs="Times New Roman"/>
          <w:i/>
          <w:iCs/>
        </w:rPr>
        <w:t>p</w:t>
      </w:r>
      <w:r w:rsidRPr="00545FC0">
        <w:rPr>
          <w:rFonts w:ascii="Times New Roman" w:hAnsi="Times New Roman" w:cs="Times New Roman"/>
          <w:vertAlign w:val="superscript"/>
        </w:rPr>
        <w:t>1</w:t>
      </w:r>
      <w:r w:rsidRPr="00545FC0">
        <w:rPr>
          <w:rFonts w:ascii="Times New Roman" w:hAnsi="Times New Roman" w:cs="Times New Roman"/>
        </w:rPr>
        <w:t xml:space="preserve">: </w:t>
      </w:r>
      <w:r w:rsidRPr="00545FC0">
        <w:rPr>
          <w:rFonts w:ascii="Times New Roman" w:hAnsi="Times New Roman" w:cs="Times New Roman" w:hint="eastAsia"/>
          <w:i/>
          <w:iCs/>
        </w:rPr>
        <w:t>p</w:t>
      </w:r>
      <w:r w:rsidRPr="00545FC0">
        <w:rPr>
          <w:rFonts w:ascii="Times New Roman" w:hAnsi="Times New Roman" w:cs="Times New Roman"/>
        </w:rPr>
        <w:t xml:space="preserve"> </w:t>
      </w:r>
      <w:r w:rsidRPr="00545FC0">
        <w:rPr>
          <w:rFonts w:ascii="Times New Roman" w:hAnsi="Times New Roman" w:cs="Times New Roman" w:hint="eastAsia"/>
        </w:rPr>
        <w:t>v</w:t>
      </w:r>
      <w:r w:rsidRPr="00545FC0">
        <w:rPr>
          <w:rFonts w:ascii="Times New Roman" w:hAnsi="Times New Roman" w:cs="Times New Roman"/>
        </w:rPr>
        <w:t xml:space="preserve">alue between baseline HBV DNA positive and baseline HBV DNA negative; </w:t>
      </w:r>
      <w:r w:rsidRPr="00545FC0">
        <w:rPr>
          <w:rFonts w:ascii="Times New Roman" w:hAnsi="Times New Roman" w:cs="Times New Roman"/>
          <w:i/>
          <w:iCs/>
        </w:rPr>
        <w:t>p</w:t>
      </w:r>
      <w:r w:rsidRPr="00545FC0">
        <w:rPr>
          <w:rFonts w:ascii="Times New Roman" w:hAnsi="Times New Roman" w:cs="Times New Roman"/>
          <w:vertAlign w:val="superscript"/>
        </w:rPr>
        <w:t>2</w:t>
      </w:r>
      <w:r w:rsidRPr="00545FC0">
        <w:rPr>
          <w:rFonts w:ascii="Times New Roman" w:hAnsi="Times New Roman" w:cs="Times New Roman"/>
        </w:rPr>
        <w:t xml:space="preserve">: </w:t>
      </w:r>
      <w:r w:rsidRPr="00545FC0">
        <w:rPr>
          <w:rFonts w:ascii="Times New Roman" w:hAnsi="Times New Roman" w:cs="Times New Roman" w:hint="eastAsia"/>
          <w:i/>
          <w:iCs/>
        </w:rPr>
        <w:t>p</w:t>
      </w:r>
      <w:r w:rsidRPr="00545FC0">
        <w:rPr>
          <w:rFonts w:ascii="Times New Roman" w:hAnsi="Times New Roman" w:cs="Times New Roman"/>
        </w:rPr>
        <w:t xml:space="preserve"> value between HBsAg</w:t>
      </w:r>
      <w:r w:rsidRPr="00545FC0">
        <w:t xml:space="preserve">+ </w:t>
      </w:r>
      <w:r w:rsidRPr="00545FC0">
        <w:rPr>
          <w:rFonts w:ascii="Times New Roman" w:hAnsi="Times New Roman" w:cs="Times New Roman"/>
        </w:rPr>
        <w:t xml:space="preserve">group and HBsAg-/anti-HBc+ group. </w:t>
      </w:r>
    </w:p>
    <w:p w14:paraId="7EA5142C" w14:textId="77777777" w:rsidR="003D33EB" w:rsidRPr="00545FC0" w:rsidRDefault="003D33EB" w:rsidP="003D33EB">
      <w:pPr>
        <w:ind w:firstLineChars="100" w:firstLine="240"/>
        <w:rPr>
          <w:rFonts w:ascii="Times New Roman" w:hAnsi="Times New Roman" w:cs="Times New Roman"/>
        </w:rPr>
      </w:pPr>
      <w:r w:rsidRPr="00545FC0">
        <w:rPr>
          <w:rFonts w:ascii="Times New Roman" w:hAnsi="Times New Roman" w:cs="Times New Roman"/>
        </w:rPr>
        <w:t xml:space="preserve">Abbreviations: ALB, albumin; ALP, alkaline phosphatase; ALT, alanine aminotransferase; AST, </w:t>
      </w:r>
      <w:bookmarkStart w:id="8" w:name="OLE_LINK1"/>
      <w:bookmarkStart w:id="9" w:name="OLE_LINK2"/>
      <w:r w:rsidRPr="00545FC0">
        <w:rPr>
          <w:rFonts w:ascii="Times New Roman" w:hAnsi="Times New Roman" w:cs="Times New Roman"/>
        </w:rPr>
        <w:t>aspartate aminotransferase</w:t>
      </w:r>
      <w:bookmarkEnd w:id="8"/>
      <w:bookmarkEnd w:id="9"/>
      <w:r w:rsidRPr="00545FC0">
        <w:rPr>
          <w:rFonts w:ascii="Times New Roman" w:hAnsi="Times New Roman" w:cs="Times New Roman"/>
        </w:rPr>
        <w:t xml:space="preserve">; BMI, body mass index; CTX: Cyclophosphamide; </w:t>
      </w:r>
      <w:proofErr w:type="spellStart"/>
      <w:r w:rsidRPr="00545FC0">
        <w:rPr>
          <w:rFonts w:ascii="Times New Roman" w:hAnsi="Times New Roman" w:cs="Times New Roman"/>
        </w:rPr>
        <w:t>DBil</w:t>
      </w:r>
      <w:proofErr w:type="spellEnd"/>
      <w:r w:rsidRPr="00545FC0">
        <w:rPr>
          <w:rFonts w:ascii="Times New Roman" w:hAnsi="Times New Roman" w:cs="Times New Roman"/>
        </w:rPr>
        <w:t xml:space="preserve">, direct bilirubin; GCs, glucocorticoid; GGT, glutamyl transferase; </w:t>
      </w:r>
      <w:proofErr w:type="spellStart"/>
      <w:r w:rsidRPr="00545FC0">
        <w:rPr>
          <w:rFonts w:ascii="Times New Roman" w:hAnsi="Times New Roman" w:cs="Times New Roman"/>
        </w:rPr>
        <w:t>HBcAb</w:t>
      </w:r>
      <w:proofErr w:type="spellEnd"/>
      <w:r w:rsidRPr="00545FC0">
        <w:rPr>
          <w:rFonts w:ascii="Times New Roman" w:hAnsi="Times New Roman" w:cs="Times New Roman"/>
        </w:rPr>
        <w:t xml:space="preserve">, Hepatitis B core antibody; </w:t>
      </w:r>
      <w:proofErr w:type="spellStart"/>
      <w:r w:rsidRPr="00545FC0">
        <w:rPr>
          <w:rFonts w:ascii="Times New Roman" w:hAnsi="Times New Roman" w:cs="Times New Roman"/>
        </w:rPr>
        <w:t>HBcrAg</w:t>
      </w:r>
      <w:proofErr w:type="spellEnd"/>
      <w:r w:rsidRPr="00545FC0">
        <w:rPr>
          <w:rFonts w:ascii="Times New Roman" w:hAnsi="Times New Roman" w:cs="Times New Roman"/>
        </w:rPr>
        <w:t xml:space="preserve">, </w:t>
      </w:r>
      <w:r w:rsidRPr="00545FC0">
        <w:rPr>
          <w:rFonts w:ascii="Times New Roman" w:hAnsi="Times New Roman" w:cs="Times New Roman" w:hint="eastAsia"/>
        </w:rPr>
        <w:t>he</w:t>
      </w:r>
      <w:r w:rsidRPr="00545FC0">
        <w:rPr>
          <w:rFonts w:ascii="Times New Roman" w:hAnsi="Times New Roman" w:cs="Times New Roman"/>
        </w:rPr>
        <w:t xml:space="preserve">patitis B virus core-related antigen; HBsAg, hepatitis B surface antigen; HBV, hepatitis B virus; IPI score, International Prognostic Index </w:t>
      </w:r>
      <w:r w:rsidRPr="00545FC0">
        <w:rPr>
          <w:rFonts w:ascii="Times New Roman" w:hAnsi="Times New Roman" w:cs="Times New Roman" w:hint="eastAsia"/>
        </w:rPr>
        <w:t>score</w:t>
      </w:r>
      <w:r w:rsidRPr="00545FC0">
        <w:rPr>
          <w:rFonts w:ascii="Times New Roman" w:hAnsi="Times New Roman" w:cs="Times New Roman"/>
        </w:rPr>
        <w:t xml:space="preserve">; PLT, platelet; PTA, prothrombin time activity; </w:t>
      </w:r>
      <w:proofErr w:type="spellStart"/>
      <w:r w:rsidRPr="00545FC0">
        <w:rPr>
          <w:rFonts w:ascii="Times New Roman" w:hAnsi="Times New Roman" w:cs="Times New Roman"/>
        </w:rPr>
        <w:t>qAnti</w:t>
      </w:r>
      <w:proofErr w:type="spellEnd"/>
      <w:r w:rsidRPr="00545FC0">
        <w:rPr>
          <w:rFonts w:ascii="Times New Roman" w:hAnsi="Times New Roman" w:cs="Times New Roman"/>
        </w:rPr>
        <w:t xml:space="preserve">-HBc, quantitative anti-hepatitis B core antigen; </w:t>
      </w:r>
      <w:proofErr w:type="spellStart"/>
      <w:r w:rsidRPr="00545FC0">
        <w:rPr>
          <w:rFonts w:ascii="Times New Roman" w:hAnsi="Times New Roman" w:cs="Times New Roman"/>
        </w:rPr>
        <w:t>TBil</w:t>
      </w:r>
      <w:proofErr w:type="spellEnd"/>
      <w:r w:rsidRPr="00545FC0">
        <w:rPr>
          <w:rFonts w:ascii="Times New Roman" w:hAnsi="Times New Roman" w:cs="Times New Roman"/>
        </w:rPr>
        <w:t>, total bilirubin.</w:t>
      </w:r>
    </w:p>
    <w:p w14:paraId="34FC47D9" w14:textId="34AC5AF0" w:rsidR="00BF4514" w:rsidRPr="003D33EB" w:rsidRDefault="00BF4514">
      <w:pPr>
        <w:rPr>
          <w:rFonts w:hint="eastAsia"/>
        </w:rPr>
      </w:pPr>
    </w:p>
    <w:p w14:paraId="53297F47" w14:textId="7A04BBAE" w:rsidR="003D33EB" w:rsidRDefault="003D33EB"/>
    <w:p w14:paraId="79E8E7D5" w14:textId="7712BF0D" w:rsidR="003D33EB" w:rsidRDefault="003D33EB">
      <w:pPr>
        <w:rPr>
          <w:rFonts w:hint="eastAsia"/>
        </w:rPr>
      </w:pPr>
    </w:p>
    <w:p w14:paraId="7BDB0723" w14:textId="77777777" w:rsidR="003D33EB" w:rsidRPr="00545FC0" w:rsidRDefault="003D33EB" w:rsidP="003D33EB">
      <w:pPr>
        <w:rPr>
          <w:rFonts w:ascii="Times New Roman" w:hAnsi="Times New Roman" w:cs="Times New Roman"/>
        </w:rPr>
      </w:pPr>
      <w:r w:rsidRPr="00545FC0">
        <w:rPr>
          <w:rFonts w:ascii="Times New Roman" w:hAnsi="Times New Roman" w:cs="Times New Roman"/>
        </w:rPr>
        <w:t>T</w:t>
      </w:r>
      <w:r w:rsidRPr="00545FC0">
        <w:rPr>
          <w:rFonts w:ascii="Times New Roman" w:hAnsi="Times New Roman" w:cs="Times New Roman" w:hint="eastAsia"/>
        </w:rPr>
        <w:t>able</w:t>
      </w:r>
      <w:r w:rsidRPr="00545FC0">
        <w:rPr>
          <w:rFonts w:ascii="Times New Roman" w:hAnsi="Times New Roman" w:cs="Times New Roman"/>
        </w:rPr>
        <w:t xml:space="preserve"> </w:t>
      </w:r>
      <w:r w:rsidRPr="00545FC0">
        <w:rPr>
          <w:rFonts w:ascii="Times New Roman" w:hAnsi="Times New Roman" w:cs="Times New Roman" w:hint="eastAsia"/>
        </w:rPr>
        <w:t>S</w:t>
      </w:r>
      <w:r w:rsidRPr="00545FC0">
        <w:rPr>
          <w:rFonts w:ascii="Times New Roman" w:hAnsi="Times New Roman" w:cs="Times New Roman"/>
        </w:rPr>
        <w:t>2. Univariate and multivariate analysis of HBV reactivation in HBsAg+ lymphoma patients.</w:t>
      </w:r>
    </w:p>
    <w:tbl>
      <w:tblPr>
        <w:tblW w:w="10632" w:type="dxa"/>
        <w:tblInd w:w="-1139" w:type="dxa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1843"/>
        <w:gridCol w:w="2268"/>
        <w:gridCol w:w="850"/>
        <w:gridCol w:w="1843"/>
        <w:gridCol w:w="851"/>
      </w:tblGrid>
      <w:tr w:rsidR="003D33EB" w:rsidRPr="00545FC0" w14:paraId="3EB458DF" w14:textId="77777777" w:rsidTr="00E720F2">
        <w:trPr>
          <w:trHeight w:val="280"/>
        </w:trPr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BE9B" w14:textId="77777777" w:rsidR="003D33EB" w:rsidRPr="00545FC0" w:rsidRDefault="003D33EB" w:rsidP="00E720F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bookmarkStart w:id="10" w:name="_Hlk113495652"/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50760192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Reactivation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271FE5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Without Reactivation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14:paraId="29FF769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p’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-value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4874ABD6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OR (95%CI)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3EF100B1" w14:textId="77777777" w:rsidR="003D33EB" w:rsidRPr="00545FC0" w:rsidRDefault="003D33EB" w:rsidP="00E720F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  <w:t>p-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value</w:t>
            </w:r>
          </w:p>
        </w:tc>
      </w:tr>
      <w:tr w:rsidR="003D33EB" w:rsidRPr="00545FC0" w14:paraId="0D76A6D2" w14:textId="77777777" w:rsidTr="00E720F2">
        <w:trPr>
          <w:trHeight w:val="280"/>
        </w:trPr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27C2434C" w14:textId="77777777" w:rsidR="003D33EB" w:rsidRPr="00545FC0" w:rsidRDefault="003D33EB" w:rsidP="00E720F2">
            <w:pPr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</w:rPr>
              <w:t>N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29C7DBE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890D8A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49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14:paraId="57D3AD4B" w14:textId="77777777" w:rsidR="003D33EB" w:rsidRPr="00545FC0" w:rsidRDefault="003D33EB" w:rsidP="00E720F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6EAC0C68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5964DCC7" w14:textId="77777777" w:rsidR="003D33EB" w:rsidRPr="00545FC0" w:rsidRDefault="003D33EB" w:rsidP="00E720F2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089D8B20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BEA88AE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Age, year</w:t>
            </w:r>
          </w:p>
        </w:tc>
        <w:tc>
          <w:tcPr>
            <w:tcW w:w="1843" w:type="dxa"/>
          </w:tcPr>
          <w:p w14:paraId="0F8A2C24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55.00±15.06</w:t>
            </w:r>
          </w:p>
        </w:tc>
        <w:tc>
          <w:tcPr>
            <w:tcW w:w="2268" w:type="dxa"/>
          </w:tcPr>
          <w:p w14:paraId="42CC2C02" w14:textId="77777777" w:rsidR="003D33EB" w:rsidRPr="00545FC0" w:rsidRDefault="003D33EB" w:rsidP="00E720F2">
            <w:pPr>
              <w:wordWrap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52.80±12.45</w:t>
            </w:r>
          </w:p>
        </w:tc>
        <w:tc>
          <w:tcPr>
            <w:tcW w:w="850" w:type="dxa"/>
          </w:tcPr>
          <w:p w14:paraId="2DC114C8" w14:textId="77777777" w:rsidR="003D33EB" w:rsidRPr="00545FC0" w:rsidRDefault="003D33EB" w:rsidP="00E720F2">
            <w:pPr>
              <w:wordWrap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0.738</w:t>
            </w:r>
          </w:p>
        </w:tc>
        <w:tc>
          <w:tcPr>
            <w:tcW w:w="1843" w:type="dxa"/>
          </w:tcPr>
          <w:p w14:paraId="6346FE24" w14:textId="77777777" w:rsidR="003D33EB" w:rsidRPr="00545FC0" w:rsidRDefault="003D33EB" w:rsidP="00E720F2">
            <w:pPr>
              <w:wordWrap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3590A1D7" w14:textId="77777777" w:rsidR="003D33EB" w:rsidRPr="00545FC0" w:rsidRDefault="003D33EB" w:rsidP="00E720F2">
            <w:pPr>
              <w:wordWrap w:val="0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74DA222D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1EEF122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HBV DNA, lg IU/ml</w:t>
            </w:r>
          </w:p>
        </w:tc>
        <w:tc>
          <w:tcPr>
            <w:tcW w:w="1843" w:type="dxa"/>
          </w:tcPr>
          <w:p w14:paraId="54995A75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2.20 (1.25-3.87)</w:t>
            </w:r>
          </w:p>
        </w:tc>
        <w:tc>
          <w:tcPr>
            <w:tcW w:w="2268" w:type="dxa"/>
          </w:tcPr>
          <w:p w14:paraId="1A301BFD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2.01 (1.00-4.44)</w:t>
            </w:r>
          </w:p>
        </w:tc>
        <w:tc>
          <w:tcPr>
            <w:tcW w:w="850" w:type="dxa"/>
          </w:tcPr>
          <w:p w14:paraId="42AE787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0.603</w:t>
            </w:r>
          </w:p>
        </w:tc>
        <w:tc>
          <w:tcPr>
            <w:tcW w:w="1843" w:type="dxa"/>
          </w:tcPr>
          <w:p w14:paraId="3A4FAED1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DF25601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1836022D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</w:tcPr>
          <w:p w14:paraId="6F5E12EE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H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BV DNA &gt; 3.30 lg IU/ml, N (%)</w:t>
            </w:r>
          </w:p>
        </w:tc>
        <w:tc>
          <w:tcPr>
            <w:tcW w:w="1843" w:type="dxa"/>
          </w:tcPr>
          <w:p w14:paraId="07091499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 (25.0)</w:t>
            </w:r>
          </w:p>
        </w:tc>
        <w:tc>
          <w:tcPr>
            <w:tcW w:w="2268" w:type="dxa"/>
          </w:tcPr>
          <w:p w14:paraId="0267E6DC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7 (34.7)</w:t>
            </w:r>
          </w:p>
        </w:tc>
        <w:tc>
          <w:tcPr>
            <w:tcW w:w="850" w:type="dxa"/>
          </w:tcPr>
          <w:p w14:paraId="67103F04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.000</w:t>
            </w:r>
          </w:p>
        </w:tc>
        <w:tc>
          <w:tcPr>
            <w:tcW w:w="1843" w:type="dxa"/>
          </w:tcPr>
          <w:p w14:paraId="754E6607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AD08C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0C79D35D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6AFE29F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ALT, U/L</w:t>
            </w:r>
          </w:p>
        </w:tc>
        <w:tc>
          <w:tcPr>
            <w:tcW w:w="1843" w:type="dxa"/>
          </w:tcPr>
          <w:p w14:paraId="339C328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16.00 (11.5-184.75)</w:t>
            </w:r>
          </w:p>
        </w:tc>
        <w:tc>
          <w:tcPr>
            <w:tcW w:w="2268" w:type="dxa"/>
          </w:tcPr>
          <w:p w14:paraId="0A4C655B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16.00 (13.00-23.00)</w:t>
            </w:r>
          </w:p>
        </w:tc>
        <w:tc>
          <w:tcPr>
            <w:tcW w:w="850" w:type="dxa"/>
          </w:tcPr>
          <w:p w14:paraId="2FD8F986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0.430</w:t>
            </w:r>
          </w:p>
        </w:tc>
        <w:tc>
          <w:tcPr>
            <w:tcW w:w="1843" w:type="dxa"/>
          </w:tcPr>
          <w:p w14:paraId="31E95CA0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09342E2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44A468E1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</w:tcPr>
          <w:p w14:paraId="38AE428B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qAnti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-HBc, lg IU/ml</w:t>
            </w:r>
          </w:p>
        </w:tc>
        <w:tc>
          <w:tcPr>
            <w:tcW w:w="1843" w:type="dxa"/>
          </w:tcPr>
          <w:p w14:paraId="103BAB56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2.99±1.53, 2.89</w:t>
            </w:r>
          </w:p>
        </w:tc>
        <w:tc>
          <w:tcPr>
            <w:tcW w:w="2268" w:type="dxa"/>
          </w:tcPr>
          <w:p w14:paraId="5C28B7BD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3.52±0.77, 3.44</w:t>
            </w:r>
          </w:p>
        </w:tc>
        <w:tc>
          <w:tcPr>
            <w:tcW w:w="850" w:type="dxa"/>
          </w:tcPr>
          <w:p w14:paraId="211DC207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0.225</w:t>
            </w:r>
          </w:p>
        </w:tc>
        <w:tc>
          <w:tcPr>
            <w:tcW w:w="1843" w:type="dxa"/>
          </w:tcPr>
          <w:p w14:paraId="0DA93D65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30A4FDAB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40CC9283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</w:tcPr>
          <w:p w14:paraId="72585ED2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HBV RNA, lg copies/ml</w:t>
            </w:r>
          </w:p>
        </w:tc>
        <w:tc>
          <w:tcPr>
            <w:tcW w:w="1843" w:type="dxa"/>
          </w:tcPr>
          <w:p w14:paraId="433A8B6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3.84 (2.17-6.01)</w:t>
            </w:r>
          </w:p>
        </w:tc>
        <w:tc>
          <w:tcPr>
            <w:tcW w:w="2268" w:type="dxa"/>
          </w:tcPr>
          <w:p w14:paraId="38021A6D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2.34 (0.00-3.74)</w:t>
            </w:r>
          </w:p>
        </w:tc>
        <w:tc>
          <w:tcPr>
            <w:tcW w:w="850" w:type="dxa"/>
          </w:tcPr>
          <w:p w14:paraId="43BC89A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0.259</w:t>
            </w:r>
          </w:p>
        </w:tc>
        <w:tc>
          <w:tcPr>
            <w:tcW w:w="1843" w:type="dxa"/>
          </w:tcPr>
          <w:p w14:paraId="32FAE05B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D7DDE78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06ADC915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</w:tcPr>
          <w:p w14:paraId="031D7B2B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proofErr w:type="spellStart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HBcrAg</w:t>
            </w:r>
            <w:proofErr w:type="spellEnd"/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, lg KU/ml</w:t>
            </w:r>
          </w:p>
        </w:tc>
        <w:tc>
          <w:tcPr>
            <w:tcW w:w="1843" w:type="dxa"/>
          </w:tcPr>
          <w:p w14:paraId="1D0AD05A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5.24±2.14, 4.87</w:t>
            </w:r>
          </w:p>
        </w:tc>
        <w:tc>
          <w:tcPr>
            <w:tcW w:w="2268" w:type="dxa"/>
          </w:tcPr>
          <w:p w14:paraId="42E7DB39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4.19±1.98, 3.34</w:t>
            </w:r>
          </w:p>
        </w:tc>
        <w:tc>
          <w:tcPr>
            <w:tcW w:w="850" w:type="dxa"/>
          </w:tcPr>
          <w:p w14:paraId="53D1F1F9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0.314</w:t>
            </w:r>
          </w:p>
        </w:tc>
        <w:tc>
          <w:tcPr>
            <w:tcW w:w="1843" w:type="dxa"/>
          </w:tcPr>
          <w:p w14:paraId="383CB63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0C287218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6E1E3005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</w:tcPr>
          <w:p w14:paraId="5407CD3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IPI score</w:t>
            </w:r>
          </w:p>
        </w:tc>
        <w:tc>
          <w:tcPr>
            <w:tcW w:w="1843" w:type="dxa"/>
          </w:tcPr>
          <w:p w14:paraId="4A59C094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2.00 (1.50-2.50)</w:t>
            </w:r>
          </w:p>
        </w:tc>
        <w:tc>
          <w:tcPr>
            <w:tcW w:w="2268" w:type="dxa"/>
          </w:tcPr>
          <w:p w14:paraId="703DCDAC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 (1.00-2.00)</w:t>
            </w:r>
          </w:p>
        </w:tc>
        <w:tc>
          <w:tcPr>
            <w:tcW w:w="850" w:type="dxa"/>
          </w:tcPr>
          <w:p w14:paraId="0E082C82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0.452</w:t>
            </w:r>
          </w:p>
        </w:tc>
        <w:tc>
          <w:tcPr>
            <w:tcW w:w="1843" w:type="dxa"/>
          </w:tcPr>
          <w:p w14:paraId="6AA035CA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1F3C79ED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037C44EE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</w:tcPr>
          <w:p w14:paraId="17250F21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Using Rituximab at baseline, n (%)</w:t>
            </w:r>
          </w:p>
        </w:tc>
        <w:tc>
          <w:tcPr>
            <w:tcW w:w="1843" w:type="dxa"/>
          </w:tcPr>
          <w:p w14:paraId="03C21A44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 (100)</w:t>
            </w:r>
          </w:p>
        </w:tc>
        <w:tc>
          <w:tcPr>
            <w:tcW w:w="2268" w:type="dxa"/>
          </w:tcPr>
          <w:p w14:paraId="48765BCC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34 (69.4)</w:t>
            </w:r>
          </w:p>
        </w:tc>
        <w:tc>
          <w:tcPr>
            <w:tcW w:w="850" w:type="dxa"/>
          </w:tcPr>
          <w:p w14:paraId="7FAC8AAE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.191</w:t>
            </w:r>
          </w:p>
        </w:tc>
        <w:tc>
          <w:tcPr>
            <w:tcW w:w="1843" w:type="dxa"/>
          </w:tcPr>
          <w:p w14:paraId="195132CB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5B1659B4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  <w:tr w:rsidR="003D33EB" w:rsidRPr="00545FC0" w14:paraId="507D64CB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  <w:hideMark/>
          </w:tcPr>
          <w:p w14:paraId="516D1F93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Dose of Rituximab, mg</w:t>
            </w:r>
          </w:p>
        </w:tc>
        <w:tc>
          <w:tcPr>
            <w:tcW w:w="1843" w:type="dxa"/>
          </w:tcPr>
          <w:p w14:paraId="62611E52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600.00±81.65</w:t>
            </w:r>
          </w:p>
        </w:tc>
        <w:tc>
          <w:tcPr>
            <w:tcW w:w="2268" w:type="dxa"/>
          </w:tcPr>
          <w:p w14:paraId="42D51A6A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459.18±282.05</w:t>
            </w:r>
          </w:p>
        </w:tc>
        <w:tc>
          <w:tcPr>
            <w:tcW w:w="850" w:type="dxa"/>
          </w:tcPr>
          <w:p w14:paraId="04631A32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0.032</w:t>
            </w:r>
          </w:p>
        </w:tc>
        <w:tc>
          <w:tcPr>
            <w:tcW w:w="1843" w:type="dxa"/>
          </w:tcPr>
          <w:p w14:paraId="68F0A0CA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1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.00 (0.998-1.011)</w:t>
            </w:r>
          </w:p>
        </w:tc>
        <w:tc>
          <w:tcPr>
            <w:tcW w:w="851" w:type="dxa"/>
          </w:tcPr>
          <w:p w14:paraId="72556129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 w:hint="eastAsia"/>
                <w:color w:val="000000" w:themeColor="text1"/>
                <w:sz w:val="18"/>
                <w:szCs w:val="18"/>
              </w:rPr>
              <w:t>0</w:t>
            </w: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.146</w:t>
            </w:r>
          </w:p>
        </w:tc>
      </w:tr>
      <w:tr w:rsidR="003D33EB" w:rsidRPr="00545FC0" w14:paraId="4989B095" w14:textId="77777777" w:rsidTr="00E720F2">
        <w:trPr>
          <w:trHeight w:val="280"/>
        </w:trPr>
        <w:tc>
          <w:tcPr>
            <w:tcW w:w="2977" w:type="dxa"/>
            <w:shd w:val="clear" w:color="auto" w:fill="auto"/>
            <w:noWrap/>
            <w:vAlign w:val="bottom"/>
          </w:tcPr>
          <w:p w14:paraId="7590A62C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Total dose of GCs, mg</w:t>
            </w:r>
          </w:p>
        </w:tc>
        <w:tc>
          <w:tcPr>
            <w:tcW w:w="1843" w:type="dxa"/>
          </w:tcPr>
          <w:p w14:paraId="4943CB70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245 (60.0-400)</w:t>
            </w:r>
          </w:p>
        </w:tc>
        <w:tc>
          <w:tcPr>
            <w:tcW w:w="2268" w:type="dxa"/>
          </w:tcPr>
          <w:p w14:paraId="48E05F6E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300 (180-490)</w:t>
            </w:r>
          </w:p>
        </w:tc>
        <w:tc>
          <w:tcPr>
            <w:tcW w:w="850" w:type="dxa"/>
          </w:tcPr>
          <w:p w14:paraId="62B9CD56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545FC0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0.505</w:t>
            </w:r>
          </w:p>
        </w:tc>
        <w:tc>
          <w:tcPr>
            <w:tcW w:w="1843" w:type="dxa"/>
          </w:tcPr>
          <w:p w14:paraId="0D0735E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851" w:type="dxa"/>
          </w:tcPr>
          <w:p w14:paraId="68ACD58F" w14:textId="77777777" w:rsidR="003D33EB" w:rsidRPr="00545FC0" w:rsidRDefault="003D33EB" w:rsidP="00E720F2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</w:tr>
    </w:tbl>
    <w:bookmarkEnd w:id="10"/>
    <w:p w14:paraId="4248119B" w14:textId="77777777" w:rsidR="003D33EB" w:rsidRPr="00545FC0" w:rsidRDefault="003D33EB" w:rsidP="003D33EB">
      <w:pPr>
        <w:ind w:firstLineChars="100" w:firstLine="240"/>
        <w:rPr>
          <w:rFonts w:ascii="Times New Roman" w:hAnsi="Times New Roman" w:cs="Times New Roman"/>
        </w:rPr>
      </w:pPr>
      <w:r w:rsidRPr="00545FC0">
        <w:rPr>
          <w:rFonts w:ascii="Times New Roman" w:hAnsi="Times New Roman" w:cs="Times New Roman"/>
        </w:rPr>
        <w:t>All values shown are based on available data. Numeric data are represented as (</w:t>
      </w:r>
      <w:proofErr w:type="spellStart"/>
      <w:r w:rsidRPr="00545FC0">
        <w:rPr>
          <w:rFonts w:ascii="Times New Roman" w:hAnsi="Times New Roman" w:cs="Times New Roman"/>
        </w:rPr>
        <w:t>mean±SD</w:t>
      </w:r>
      <w:proofErr w:type="spellEnd"/>
      <w:r w:rsidRPr="00545FC0">
        <w:rPr>
          <w:rFonts w:ascii="Times New Roman" w:hAnsi="Times New Roman" w:cs="Times New Roman"/>
        </w:rPr>
        <w:t>) or median (upper quartile, lower quartile);</w:t>
      </w:r>
      <w:r w:rsidRPr="00545FC0">
        <w:rPr>
          <w:rFonts w:ascii="Times New Roman" w:hAnsi="Times New Roman" w:cs="Times New Roman"/>
          <w:i/>
          <w:iCs/>
        </w:rPr>
        <w:t xml:space="preserve"> p</w:t>
      </w:r>
      <w:r w:rsidRPr="00545FC0">
        <w:rPr>
          <w:rFonts w:ascii="Times New Roman" w:hAnsi="Times New Roman" w:cs="Times New Roman"/>
        </w:rPr>
        <w:t>’-value:</w:t>
      </w:r>
      <w:r w:rsidRPr="00545FC0">
        <w:rPr>
          <w:rFonts w:ascii="Times New Roman" w:hAnsi="Times New Roman" w:cs="Times New Roman"/>
          <w:i/>
          <w:iCs/>
        </w:rPr>
        <w:t xml:space="preserve"> p</w:t>
      </w:r>
      <w:r w:rsidRPr="00545FC0">
        <w:rPr>
          <w:rFonts w:ascii="Times New Roman" w:hAnsi="Times New Roman" w:cs="Times New Roman"/>
        </w:rPr>
        <w:t xml:space="preserve"> value of single factor analysis; </w:t>
      </w:r>
      <w:r w:rsidRPr="00545FC0">
        <w:rPr>
          <w:rFonts w:ascii="Times New Roman" w:hAnsi="Times New Roman" w:cs="Times New Roman"/>
          <w:i/>
          <w:iCs/>
        </w:rPr>
        <w:t>p</w:t>
      </w:r>
      <w:r w:rsidRPr="00545FC0">
        <w:rPr>
          <w:rFonts w:ascii="Times New Roman" w:hAnsi="Times New Roman" w:cs="Times New Roman"/>
        </w:rPr>
        <w:t xml:space="preserve">-value: </w:t>
      </w:r>
      <w:r w:rsidRPr="00545FC0">
        <w:rPr>
          <w:rFonts w:ascii="Times New Roman" w:hAnsi="Times New Roman" w:cs="Times New Roman"/>
          <w:i/>
          <w:iCs/>
        </w:rPr>
        <w:t>p</w:t>
      </w:r>
      <w:r w:rsidRPr="00545FC0">
        <w:rPr>
          <w:rFonts w:ascii="Times New Roman" w:hAnsi="Times New Roman" w:cs="Times New Roman"/>
        </w:rPr>
        <w:t xml:space="preserve"> value of multi factor analysis. </w:t>
      </w:r>
    </w:p>
    <w:p w14:paraId="61D83A1A" w14:textId="77777777" w:rsidR="003D33EB" w:rsidRPr="00545FC0" w:rsidRDefault="003D33EB" w:rsidP="003D33EB">
      <w:pPr>
        <w:rPr>
          <w:rFonts w:ascii="Times New Roman" w:hAnsi="Times New Roman" w:cs="Times New Roman"/>
        </w:rPr>
      </w:pPr>
      <w:r w:rsidRPr="00545FC0">
        <w:rPr>
          <w:rFonts w:ascii="Times New Roman" w:hAnsi="Times New Roman" w:cs="Times New Roman" w:hint="eastAsia"/>
        </w:rPr>
        <w:t xml:space="preserve"> </w:t>
      </w:r>
      <w:r w:rsidRPr="00545FC0">
        <w:rPr>
          <w:rFonts w:ascii="Times New Roman" w:hAnsi="Times New Roman" w:cs="Times New Roman"/>
        </w:rPr>
        <w:t xml:space="preserve"> Abbreviations: ALT, alanine aminotransferase; GCs, glucocorticoid; HBV, hepatitis B virus; </w:t>
      </w:r>
      <w:proofErr w:type="spellStart"/>
      <w:r w:rsidRPr="00545FC0">
        <w:rPr>
          <w:rFonts w:ascii="Times New Roman" w:hAnsi="Times New Roman" w:cs="Times New Roman"/>
        </w:rPr>
        <w:t>HBcrAg</w:t>
      </w:r>
      <w:proofErr w:type="spellEnd"/>
      <w:r w:rsidRPr="00545FC0">
        <w:rPr>
          <w:rFonts w:ascii="Times New Roman" w:hAnsi="Times New Roman" w:cs="Times New Roman"/>
        </w:rPr>
        <w:t xml:space="preserve">, </w:t>
      </w:r>
      <w:r w:rsidRPr="00545FC0">
        <w:rPr>
          <w:rFonts w:ascii="Times New Roman" w:hAnsi="Times New Roman" w:cs="Times New Roman" w:hint="eastAsia"/>
        </w:rPr>
        <w:t>he</w:t>
      </w:r>
      <w:r w:rsidRPr="00545FC0">
        <w:rPr>
          <w:rFonts w:ascii="Times New Roman" w:hAnsi="Times New Roman" w:cs="Times New Roman"/>
        </w:rPr>
        <w:t xml:space="preserve">patitis B virus core-related antigen; IPI score, International Prognostic Index </w:t>
      </w:r>
      <w:r w:rsidRPr="00545FC0">
        <w:rPr>
          <w:rFonts w:ascii="Times New Roman" w:hAnsi="Times New Roman" w:cs="Times New Roman" w:hint="eastAsia"/>
        </w:rPr>
        <w:t>score</w:t>
      </w:r>
      <w:r w:rsidRPr="00545FC0">
        <w:rPr>
          <w:rFonts w:ascii="Times New Roman" w:hAnsi="Times New Roman" w:cs="Times New Roman"/>
        </w:rPr>
        <w:t xml:space="preserve">; </w:t>
      </w:r>
      <w:proofErr w:type="spellStart"/>
      <w:r w:rsidRPr="00545FC0">
        <w:rPr>
          <w:rFonts w:ascii="Times New Roman" w:hAnsi="Times New Roman" w:cs="Times New Roman"/>
        </w:rPr>
        <w:t>qAnti</w:t>
      </w:r>
      <w:proofErr w:type="spellEnd"/>
      <w:r w:rsidRPr="00545FC0">
        <w:rPr>
          <w:rFonts w:ascii="Times New Roman" w:hAnsi="Times New Roman" w:cs="Times New Roman"/>
        </w:rPr>
        <w:t>-HBc, quantitative anti-hepatitis B core antigen.</w:t>
      </w:r>
    </w:p>
    <w:p w14:paraId="3F39ECA2" w14:textId="77777777" w:rsidR="003D33EB" w:rsidRPr="00545FC0" w:rsidRDefault="003D33EB" w:rsidP="003D33EB">
      <w:pPr>
        <w:rPr>
          <w:rFonts w:ascii="Times New Roman" w:hAnsi="Times New Roman" w:cs="Times New Roman"/>
        </w:rPr>
      </w:pPr>
    </w:p>
    <w:p w14:paraId="2C37DFFD" w14:textId="77777777" w:rsidR="003D33EB" w:rsidRPr="00545FC0" w:rsidRDefault="003D33EB" w:rsidP="003D33EB">
      <w:pPr>
        <w:rPr>
          <w:rFonts w:ascii="Times New Roman" w:hAnsi="Times New Roman" w:cs="Times New Roman"/>
        </w:rPr>
      </w:pPr>
    </w:p>
    <w:p w14:paraId="7698BE47" w14:textId="77777777" w:rsidR="003D33EB" w:rsidRPr="00545FC0" w:rsidRDefault="003D33EB" w:rsidP="003D33EB">
      <w:pPr>
        <w:rPr>
          <w:rFonts w:ascii="Times New Roman" w:hAnsi="Times New Roman" w:cs="Times New Roman"/>
        </w:rPr>
      </w:pPr>
    </w:p>
    <w:p w14:paraId="25384C7C" w14:textId="77777777" w:rsidR="003D33EB" w:rsidRPr="003D33EB" w:rsidRDefault="003D33EB">
      <w:pPr>
        <w:rPr>
          <w:rFonts w:hint="eastAsia"/>
        </w:rPr>
      </w:pPr>
    </w:p>
    <w:sectPr w:rsidR="003D33EB" w:rsidRPr="003D33EB" w:rsidSect="009057FB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微软雅黑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7B2"/>
    <w:rsid w:val="00003CF9"/>
    <w:rsid w:val="00004F59"/>
    <w:rsid w:val="00012944"/>
    <w:rsid w:val="000279E6"/>
    <w:rsid w:val="00036657"/>
    <w:rsid w:val="00044796"/>
    <w:rsid w:val="000458C9"/>
    <w:rsid w:val="00050946"/>
    <w:rsid w:val="0006477F"/>
    <w:rsid w:val="0008221F"/>
    <w:rsid w:val="00085D69"/>
    <w:rsid w:val="00096D28"/>
    <w:rsid w:val="000A5CCE"/>
    <w:rsid w:val="000B1B75"/>
    <w:rsid w:val="000B574F"/>
    <w:rsid w:val="000C32DD"/>
    <w:rsid w:val="000D14BB"/>
    <w:rsid w:val="000D3DD0"/>
    <w:rsid w:val="000D64A7"/>
    <w:rsid w:val="000F412A"/>
    <w:rsid w:val="000F50C0"/>
    <w:rsid w:val="00104667"/>
    <w:rsid w:val="00105155"/>
    <w:rsid w:val="00133DFB"/>
    <w:rsid w:val="00134D40"/>
    <w:rsid w:val="00180DC1"/>
    <w:rsid w:val="001B2C72"/>
    <w:rsid w:val="001C34A7"/>
    <w:rsid w:val="001D2838"/>
    <w:rsid w:val="001E5EC2"/>
    <w:rsid w:val="001F20CD"/>
    <w:rsid w:val="00205548"/>
    <w:rsid w:val="002515A5"/>
    <w:rsid w:val="00254DFB"/>
    <w:rsid w:val="002C5FE1"/>
    <w:rsid w:val="002D77EC"/>
    <w:rsid w:val="00300D5C"/>
    <w:rsid w:val="0030441E"/>
    <w:rsid w:val="00314571"/>
    <w:rsid w:val="0031642B"/>
    <w:rsid w:val="00331FDA"/>
    <w:rsid w:val="00333F7E"/>
    <w:rsid w:val="00347E3E"/>
    <w:rsid w:val="00367222"/>
    <w:rsid w:val="00386802"/>
    <w:rsid w:val="00392601"/>
    <w:rsid w:val="003A2E0F"/>
    <w:rsid w:val="003A4582"/>
    <w:rsid w:val="003B7879"/>
    <w:rsid w:val="003D1BB7"/>
    <w:rsid w:val="003D33EB"/>
    <w:rsid w:val="003D57BE"/>
    <w:rsid w:val="00431A9E"/>
    <w:rsid w:val="00432966"/>
    <w:rsid w:val="0043677C"/>
    <w:rsid w:val="004476DB"/>
    <w:rsid w:val="0048469E"/>
    <w:rsid w:val="00494B12"/>
    <w:rsid w:val="004C7E66"/>
    <w:rsid w:val="00507729"/>
    <w:rsid w:val="0051436B"/>
    <w:rsid w:val="00515719"/>
    <w:rsid w:val="005525C3"/>
    <w:rsid w:val="005570D6"/>
    <w:rsid w:val="0055780F"/>
    <w:rsid w:val="005757FA"/>
    <w:rsid w:val="005952DE"/>
    <w:rsid w:val="00596E10"/>
    <w:rsid w:val="005A3D71"/>
    <w:rsid w:val="005A6F9D"/>
    <w:rsid w:val="005D3412"/>
    <w:rsid w:val="005D5651"/>
    <w:rsid w:val="005D7035"/>
    <w:rsid w:val="005E6041"/>
    <w:rsid w:val="005E6EDB"/>
    <w:rsid w:val="005F443E"/>
    <w:rsid w:val="006022E9"/>
    <w:rsid w:val="00606922"/>
    <w:rsid w:val="00610DC4"/>
    <w:rsid w:val="006130A6"/>
    <w:rsid w:val="00613CE9"/>
    <w:rsid w:val="0063278C"/>
    <w:rsid w:val="00664425"/>
    <w:rsid w:val="00686013"/>
    <w:rsid w:val="0069234F"/>
    <w:rsid w:val="006A5809"/>
    <w:rsid w:val="006C2AEB"/>
    <w:rsid w:val="006D1E3E"/>
    <w:rsid w:val="006D3967"/>
    <w:rsid w:val="006D4CCD"/>
    <w:rsid w:val="006E535C"/>
    <w:rsid w:val="006F0D9C"/>
    <w:rsid w:val="006F39D1"/>
    <w:rsid w:val="006F73B2"/>
    <w:rsid w:val="00702D52"/>
    <w:rsid w:val="007076BE"/>
    <w:rsid w:val="00711EA1"/>
    <w:rsid w:val="00716471"/>
    <w:rsid w:val="0072474E"/>
    <w:rsid w:val="0073180F"/>
    <w:rsid w:val="00754AA8"/>
    <w:rsid w:val="00755657"/>
    <w:rsid w:val="0076473A"/>
    <w:rsid w:val="00773D10"/>
    <w:rsid w:val="00786A51"/>
    <w:rsid w:val="007A37C0"/>
    <w:rsid w:val="007A3D9F"/>
    <w:rsid w:val="007C12D7"/>
    <w:rsid w:val="007C1CDB"/>
    <w:rsid w:val="007C6E93"/>
    <w:rsid w:val="007D7908"/>
    <w:rsid w:val="008027E9"/>
    <w:rsid w:val="00833376"/>
    <w:rsid w:val="008563B8"/>
    <w:rsid w:val="008729DE"/>
    <w:rsid w:val="008749D9"/>
    <w:rsid w:val="0087790B"/>
    <w:rsid w:val="00884129"/>
    <w:rsid w:val="008901A6"/>
    <w:rsid w:val="00891071"/>
    <w:rsid w:val="008B37EC"/>
    <w:rsid w:val="008C1BB8"/>
    <w:rsid w:val="008C4AF7"/>
    <w:rsid w:val="008C5CD2"/>
    <w:rsid w:val="008D0F6A"/>
    <w:rsid w:val="008D6B31"/>
    <w:rsid w:val="008D74E0"/>
    <w:rsid w:val="00901D67"/>
    <w:rsid w:val="009057FB"/>
    <w:rsid w:val="00920752"/>
    <w:rsid w:val="00923748"/>
    <w:rsid w:val="009341F7"/>
    <w:rsid w:val="00934C16"/>
    <w:rsid w:val="009545FD"/>
    <w:rsid w:val="00954FCD"/>
    <w:rsid w:val="00990A80"/>
    <w:rsid w:val="009932E1"/>
    <w:rsid w:val="009A0C8B"/>
    <w:rsid w:val="009C1BE5"/>
    <w:rsid w:val="009C523B"/>
    <w:rsid w:val="009C6E43"/>
    <w:rsid w:val="009D5A07"/>
    <w:rsid w:val="009E7DF1"/>
    <w:rsid w:val="00A121E8"/>
    <w:rsid w:val="00A13E56"/>
    <w:rsid w:val="00A22449"/>
    <w:rsid w:val="00A44465"/>
    <w:rsid w:val="00A46582"/>
    <w:rsid w:val="00AB1F67"/>
    <w:rsid w:val="00AC31B3"/>
    <w:rsid w:val="00AD4135"/>
    <w:rsid w:val="00AE3E62"/>
    <w:rsid w:val="00AE4000"/>
    <w:rsid w:val="00AE60D0"/>
    <w:rsid w:val="00B101B9"/>
    <w:rsid w:val="00B12026"/>
    <w:rsid w:val="00B122E6"/>
    <w:rsid w:val="00B124CF"/>
    <w:rsid w:val="00B16025"/>
    <w:rsid w:val="00B2479F"/>
    <w:rsid w:val="00B3146E"/>
    <w:rsid w:val="00B66A62"/>
    <w:rsid w:val="00B7626E"/>
    <w:rsid w:val="00B8710D"/>
    <w:rsid w:val="00BA40EA"/>
    <w:rsid w:val="00BB7CBB"/>
    <w:rsid w:val="00BC0B35"/>
    <w:rsid w:val="00BC4653"/>
    <w:rsid w:val="00BD44AA"/>
    <w:rsid w:val="00BE7101"/>
    <w:rsid w:val="00BF02A8"/>
    <w:rsid w:val="00BF227F"/>
    <w:rsid w:val="00BF4514"/>
    <w:rsid w:val="00C260C1"/>
    <w:rsid w:val="00C470C1"/>
    <w:rsid w:val="00C50503"/>
    <w:rsid w:val="00C54191"/>
    <w:rsid w:val="00C60B59"/>
    <w:rsid w:val="00C6142B"/>
    <w:rsid w:val="00C63BE0"/>
    <w:rsid w:val="00C820E9"/>
    <w:rsid w:val="00C87484"/>
    <w:rsid w:val="00CA18CE"/>
    <w:rsid w:val="00CA496F"/>
    <w:rsid w:val="00CA5669"/>
    <w:rsid w:val="00CB652B"/>
    <w:rsid w:val="00CC3C0C"/>
    <w:rsid w:val="00CE1E0B"/>
    <w:rsid w:val="00CE5387"/>
    <w:rsid w:val="00CE77BB"/>
    <w:rsid w:val="00CF04F0"/>
    <w:rsid w:val="00D07779"/>
    <w:rsid w:val="00D1096F"/>
    <w:rsid w:val="00D12EF6"/>
    <w:rsid w:val="00D147B2"/>
    <w:rsid w:val="00D30987"/>
    <w:rsid w:val="00D32F79"/>
    <w:rsid w:val="00D35A72"/>
    <w:rsid w:val="00D44532"/>
    <w:rsid w:val="00D46D5E"/>
    <w:rsid w:val="00D64599"/>
    <w:rsid w:val="00D668B1"/>
    <w:rsid w:val="00D82AEE"/>
    <w:rsid w:val="00D971DB"/>
    <w:rsid w:val="00DA299B"/>
    <w:rsid w:val="00DC5C69"/>
    <w:rsid w:val="00DD0773"/>
    <w:rsid w:val="00DD5C22"/>
    <w:rsid w:val="00DE0982"/>
    <w:rsid w:val="00E03214"/>
    <w:rsid w:val="00E46DF4"/>
    <w:rsid w:val="00E52DDD"/>
    <w:rsid w:val="00EB3143"/>
    <w:rsid w:val="00ED33A2"/>
    <w:rsid w:val="00EE68E7"/>
    <w:rsid w:val="00EF1480"/>
    <w:rsid w:val="00EF5E98"/>
    <w:rsid w:val="00F067DE"/>
    <w:rsid w:val="00F10BFA"/>
    <w:rsid w:val="00F234A8"/>
    <w:rsid w:val="00F747E5"/>
    <w:rsid w:val="00F75393"/>
    <w:rsid w:val="00F825B9"/>
    <w:rsid w:val="00F911A7"/>
    <w:rsid w:val="00FB271D"/>
    <w:rsid w:val="00FB4823"/>
    <w:rsid w:val="00FD041C"/>
    <w:rsid w:val="00FD41C5"/>
    <w:rsid w:val="00FD58D7"/>
    <w:rsid w:val="00FF3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78ADA63"/>
  <w15:chartTrackingRefBased/>
  <w15:docId w15:val="{9C835CED-7DCF-7449-8455-75E566E4BA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147B2"/>
    <w:rPr>
      <w:rFonts w:ascii="宋体" w:eastAsia="宋体" w:hAnsi="宋体" w:cs="宋体"/>
      <w:kern w:val="0"/>
      <w:sz w:val="24"/>
    </w:rPr>
  </w:style>
  <w:style w:type="paragraph" w:styleId="1">
    <w:name w:val="heading 1"/>
    <w:basedOn w:val="a"/>
    <w:next w:val="a"/>
    <w:link w:val="10"/>
    <w:uiPriority w:val="9"/>
    <w:qFormat/>
    <w:rsid w:val="006130A6"/>
    <w:pPr>
      <w:keepNext/>
      <w:keepLines/>
      <w:spacing w:before="340" w:after="330" w:line="578" w:lineRule="atLeast"/>
      <w:outlineLvl w:val="0"/>
    </w:pPr>
    <w:rPr>
      <w:rFonts w:ascii="Times New Roman" w:hAnsi="Times New Roman"/>
      <w:b/>
      <w:bCs/>
      <w:kern w:val="44"/>
      <w:sz w:val="44"/>
      <w:szCs w:val="44"/>
    </w:rPr>
  </w:style>
  <w:style w:type="paragraph" w:styleId="2">
    <w:name w:val="heading 2"/>
    <w:basedOn w:val="11"/>
    <w:next w:val="a"/>
    <w:link w:val="20"/>
    <w:uiPriority w:val="9"/>
    <w:unhideWhenUsed/>
    <w:qFormat/>
    <w:rsid w:val="006130A6"/>
    <w:pPr>
      <w:spacing w:before="260" w:after="260" w:line="416" w:lineRule="auto"/>
      <w:outlineLvl w:val="1"/>
    </w:pPr>
    <w:rPr>
      <w:rFonts w:asciiTheme="majorHAnsi" w:hAnsiTheme="majorHAnsi" w:cstheme="majorBidi"/>
      <w:b w:val="0"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插图清单"/>
    <w:basedOn w:val="a"/>
    <w:qFormat/>
    <w:rsid w:val="0031642B"/>
    <w:pPr>
      <w:spacing w:line="400" w:lineRule="exact"/>
      <w:jc w:val="center"/>
    </w:pPr>
  </w:style>
  <w:style w:type="paragraph" w:customStyle="1" w:styleId="a4">
    <w:name w:val="附表清单"/>
    <w:basedOn w:val="a"/>
    <w:qFormat/>
    <w:rsid w:val="006130A6"/>
    <w:pPr>
      <w:widowControl w:val="0"/>
      <w:spacing w:line="360" w:lineRule="auto"/>
      <w:jc w:val="center"/>
    </w:pPr>
    <w:rPr>
      <w:rFonts w:ascii="Times New Roman" w:hAnsi="Times New Roman" w:cs="Times New Roman"/>
      <w:kern w:val="2"/>
    </w:rPr>
  </w:style>
  <w:style w:type="paragraph" w:customStyle="1" w:styleId="11">
    <w:name w:val="标题1"/>
    <w:basedOn w:val="1"/>
    <w:qFormat/>
    <w:rsid w:val="006130A6"/>
    <w:pPr>
      <w:widowControl w:val="0"/>
      <w:spacing w:line="578" w:lineRule="auto"/>
      <w:jc w:val="both"/>
    </w:pPr>
    <w:rPr>
      <w:rFonts w:ascii="Calibri" w:eastAsia="仿宋" w:hAnsi="Calibri" w:cs="Times New Roman"/>
      <w:bCs w:val="0"/>
      <w:sz w:val="28"/>
    </w:rPr>
  </w:style>
  <w:style w:type="character" w:customStyle="1" w:styleId="10">
    <w:name w:val="标题 1 字符"/>
    <w:basedOn w:val="a0"/>
    <w:link w:val="1"/>
    <w:uiPriority w:val="9"/>
    <w:rsid w:val="006130A6"/>
    <w:rPr>
      <w:rFonts w:ascii="Times New Roman" w:eastAsia="宋体" w:hAnsi="Times New Roman" w:cs="宋体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6130A6"/>
    <w:rPr>
      <w:rFonts w:asciiTheme="majorHAnsi" w:eastAsia="仿宋" w:hAnsiTheme="majorHAnsi" w:cstheme="majorBidi"/>
      <w:bCs/>
      <w:kern w:val="44"/>
      <w:sz w:val="28"/>
      <w:szCs w:val="32"/>
    </w:rPr>
  </w:style>
  <w:style w:type="paragraph" w:customStyle="1" w:styleId="21">
    <w:name w:val="标题2"/>
    <w:basedOn w:val="2"/>
    <w:qFormat/>
    <w:rsid w:val="006130A6"/>
    <w:rPr>
      <w:rFonts w:ascii="Calibri" w:hAnsi="Calibri" w:cs="Times New Roman"/>
      <w:b/>
      <w:bCs w:val="0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2</Pages>
  <Words>735</Words>
  <Characters>4194</Characters>
  <Application>Microsoft Office Word</Application>
  <DocSecurity>0</DocSecurity>
  <Lines>34</Lines>
  <Paragraphs>9</Paragraphs>
  <ScaleCrop>false</ScaleCrop>
  <Company/>
  <LinksUpToDate>false</LinksUpToDate>
  <CharactersWithSpaces>4920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EikyLiu</dc:creator>
  <cp:keywords/>
  <dc:description/>
  <cp:lastModifiedBy>EikyLiu</cp:lastModifiedBy>
  <cp:revision>8</cp:revision>
  <dcterms:created xsi:type="dcterms:W3CDTF">2023-02-01T05:45:00Z</dcterms:created>
  <dcterms:modified xsi:type="dcterms:W3CDTF">2023-02-01T12:44:00Z</dcterms:modified>
</cp:coreProperties>
</file>