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316A" w:rsidRPr="00E52B4C" w:rsidRDefault="00D7316A" w:rsidP="00D731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2B4C">
        <w:rPr>
          <w:rFonts w:ascii="Times New Roman" w:hAnsi="Times New Roman" w:cs="Times New Roman"/>
          <w:b/>
          <w:sz w:val="24"/>
          <w:szCs w:val="24"/>
        </w:rPr>
        <w:t>Title</w:t>
      </w:r>
    </w:p>
    <w:p w:rsidR="00D7316A" w:rsidRPr="0046181A" w:rsidRDefault="00D7316A" w:rsidP="00D7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Role of ecologic ACE I/D polymorphism data towards prediction of COVID-19 epidemiology</w:t>
      </w:r>
    </w:p>
    <w:p w:rsidR="00D7316A" w:rsidRPr="00E52B4C" w:rsidRDefault="00D7316A" w:rsidP="00D731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Authors</w:t>
      </w:r>
    </w:p>
    <w:p w:rsidR="00D7316A" w:rsidRPr="0046181A" w:rsidRDefault="00D7316A" w:rsidP="00D7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Ali Amar, Abdul Rafay</w:t>
      </w:r>
      <w:r w:rsidR="0005654E">
        <w:rPr>
          <w:rFonts w:ascii="Times New Roman" w:hAnsi="Times New Roman" w:cs="Times New Roman"/>
          <w:sz w:val="24"/>
          <w:szCs w:val="24"/>
        </w:rPr>
        <w:t xml:space="preserve"> Khan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, Madiha Shakoor, Aiysha Abid and Shagufta Khaliq.</w:t>
      </w:r>
    </w:p>
    <w:p w:rsidR="00D7316A" w:rsidRPr="00E52B4C" w:rsidRDefault="00D7316A" w:rsidP="00D731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Journal</w:t>
      </w:r>
    </w:p>
    <w:p w:rsidR="00D7316A" w:rsidRDefault="00D7316A" w:rsidP="00D7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>Achieves of Virology</w:t>
      </w:r>
    </w:p>
    <w:p w:rsidR="00D7316A" w:rsidRPr="00E52B4C" w:rsidRDefault="00D7316A" w:rsidP="00D7316A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2B4C">
        <w:rPr>
          <w:rFonts w:ascii="Times New Roman" w:hAnsi="Times New Roman" w:cs="Times New Roman"/>
          <w:b/>
          <w:sz w:val="24"/>
          <w:szCs w:val="24"/>
        </w:rPr>
        <w:t>Corresponding author</w:t>
      </w:r>
    </w:p>
    <w:p w:rsidR="00D7316A" w:rsidRPr="001E275E" w:rsidRDefault="00D7316A" w:rsidP="00D7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75E">
        <w:rPr>
          <w:rFonts w:ascii="Times New Roman" w:hAnsi="Times New Roman" w:cs="Times New Roman"/>
          <w:sz w:val="24"/>
          <w:szCs w:val="24"/>
        </w:rPr>
        <w:t>Prof. Shagufta Khaliq</w:t>
      </w:r>
    </w:p>
    <w:p w:rsidR="00D7316A" w:rsidRPr="001E275E" w:rsidRDefault="00D7316A" w:rsidP="00D7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75E">
        <w:rPr>
          <w:rFonts w:ascii="Times New Roman" w:hAnsi="Times New Roman" w:cs="Times New Roman"/>
          <w:sz w:val="24"/>
          <w:szCs w:val="24"/>
        </w:rPr>
        <w:t>Department of Human Genetics and Molecular Biology, University of Health Sciences, Khayaban-e-jamia Punjab, 54600, Lahore, Punjab, Pakistan</w:t>
      </w:r>
    </w:p>
    <w:p w:rsidR="00D7316A" w:rsidRPr="001E275E" w:rsidRDefault="00D7316A" w:rsidP="00D7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75E">
        <w:rPr>
          <w:rFonts w:ascii="Times New Roman" w:hAnsi="Times New Roman" w:cs="Times New Roman"/>
          <w:sz w:val="24"/>
          <w:szCs w:val="24"/>
        </w:rPr>
        <w:t>Tel: +9242-99231304-09, Ext. 353</w:t>
      </w:r>
    </w:p>
    <w:p w:rsidR="00D7316A" w:rsidRDefault="00D7316A" w:rsidP="00D7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275E">
        <w:rPr>
          <w:rFonts w:ascii="Times New Roman" w:hAnsi="Times New Roman" w:cs="Times New Roman"/>
          <w:sz w:val="24"/>
          <w:szCs w:val="24"/>
        </w:rPr>
        <w:t>Fax: +92 42 99230870</w:t>
      </w:r>
    </w:p>
    <w:p w:rsidR="00D7316A" w:rsidRPr="001E275E" w:rsidRDefault="00D7316A" w:rsidP="00D7316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Email: khaliq.shagufta@gmail.com</w:t>
      </w:r>
    </w:p>
    <w:p w:rsidR="00D7316A" w:rsidRDefault="00D7316A">
      <w:pPr>
        <w:rPr>
          <w:rFonts w:ascii="Times New Roman" w:hAnsi="Times New Roman" w:cs="Times New Roman"/>
          <w:b/>
          <w:sz w:val="24"/>
          <w:szCs w:val="24"/>
        </w:rPr>
      </w:pPr>
    </w:p>
    <w:p w:rsidR="00D7316A" w:rsidRDefault="00D7316A">
      <w:pPr>
        <w:rPr>
          <w:rFonts w:ascii="Times New Roman" w:hAnsi="Times New Roman" w:cs="Times New Roman"/>
          <w:b/>
          <w:sz w:val="24"/>
          <w:szCs w:val="24"/>
        </w:rPr>
      </w:pPr>
    </w:p>
    <w:p w:rsidR="00D7316A" w:rsidRDefault="00D7316A">
      <w:pPr>
        <w:rPr>
          <w:rFonts w:ascii="Times New Roman" w:hAnsi="Times New Roman" w:cs="Times New Roman"/>
          <w:b/>
          <w:sz w:val="24"/>
          <w:szCs w:val="24"/>
        </w:rPr>
        <w:sectPr w:rsidR="00D7316A" w:rsidSect="00D7316A">
          <w:footerReference w:type="default" r:id="rId6"/>
          <w:pgSz w:w="11907" w:h="16840" w:code="9"/>
          <w:pgMar w:top="1440" w:right="1440" w:bottom="1440" w:left="1440" w:header="709" w:footer="709" w:gutter="0"/>
          <w:cols w:space="708"/>
          <w:docGrid w:linePitch="360"/>
        </w:sectPr>
      </w:pPr>
    </w:p>
    <w:p w:rsidR="0014135D" w:rsidRPr="00F5398D" w:rsidRDefault="00F01028" w:rsidP="00427D4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5398D">
        <w:rPr>
          <w:rFonts w:ascii="Times New Roman" w:hAnsi="Times New Roman" w:cs="Times New Roman"/>
          <w:b/>
          <w:sz w:val="24"/>
          <w:szCs w:val="24"/>
        </w:rPr>
        <w:lastRenderedPageBreak/>
        <w:t>Supplementary Table S1</w:t>
      </w:r>
      <w:r w:rsidR="00880EBB" w:rsidRPr="00F5398D">
        <w:rPr>
          <w:rFonts w:ascii="Times New Roman" w:hAnsi="Times New Roman" w:cs="Times New Roman"/>
          <w:b/>
          <w:sz w:val="24"/>
          <w:szCs w:val="24"/>
        </w:rPr>
        <w:t>: Univariate association analyses for ACE I/D polymorphism and COVID-19 epidemiological parameters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937"/>
        <w:gridCol w:w="1203"/>
        <w:gridCol w:w="2604"/>
        <w:gridCol w:w="2603"/>
        <w:gridCol w:w="2603"/>
      </w:tblGrid>
      <w:tr w:rsidR="00427D4A" w:rsidRPr="00F318A2" w:rsidTr="00427D4A">
        <w:trPr>
          <w:trHeight w:val="718"/>
        </w:trPr>
        <w:tc>
          <w:tcPr>
            <w:tcW w:w="1769" w:type="pct"/>
            <w:noWrap/>
            <w:vAlign w:val="center"/>
            <w:hideMark/>
          </w:tcPr>
          <w:p w:rsidR="00F01028" w:rsidRPr="00F318A2" w:rsidRDefault="00F01028" w:rsidP="00147B53">
            <w:pPr>
              <w:ind w:right="603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Parameters</w:t>
            </w:r>
          </w:p>
        </w:tc>
        <w:tc>
          <w:tcPr>
            <w:tcW w:w="431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Measure</w:t>
            </w:r>
          </w:p>
        </w:tc>
        <w:tc>
          <w:tcPr>
            <w:tcW w:w="933" w:type="pc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Overall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 xml:space="preserve">ACE I/D </w:t>
            </w:r>
            <w:r w:rsid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atio </w:t>
            </w:r>
            <w:r w:rsidRPr="00F318A2">
              <w:rPr>
                <w:rFonts w:ascii="Times New Roman" w:hAnsi="Times New Roman" w:cs="Times New Roman"/>
                <w:b/>
                <w:sz w:val="24"/>
                <w:szCs w:val="24"/>
              </w:rPr>
              <w:t>(n=47)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Asian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 xml:space="preserve">ACE I/D </w:t>
            </w:r>
            <w:r w:rsid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atio</w:t>
            </w:r>
            <w:r w:rsidRPr="00F318A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(n=11)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European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br/>
              <w:t xml:space="preserve">ACE I/D </w:t>
            </w:r>
            <w:r w:rsid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atio </w:t>
            </w:r>
            <w:r w:rsidRPr="00F318A2">
              <w:rPr>
                <w:rFonts w:ascii="Times New Roman" w:hAnsi="Times New Roman" w:cs="Times New Roman"/>
                <w:b/>
                <w:sz w:val="24"/>
                <w:szCs w:val="24"/>
              </w:rPr>
              <w:t>(n=22)</w:t>
            </w:r>
          </w:p>
        </w:tc>
      </w:tr>
      <w:tr w:rsidR="00427D4A" w:rsidRPr="00F318A2" w:rsidTr="00427D4A">
        <w:trPr>
          <w:trHeight w:val="345"/>
        </w:trPr>
        <w:tc>
          <w:tcPr>
            <w:tcW w:w="1769" w:type="pct"/>
            <w:vMerge w:val="restar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Covid-19 prevalence/10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6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population</w:t>
            </w:r>
          </w:p>
        </w:tc>
        <w:tc>
          <w:tcPr>
            <w:tcW w:w="431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933" w:type="pc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-0.26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-1.79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0.05</w:t>
            </w:r>
          </w:p>
        </w:tc>
      </w:tr>
      <w:tr w:rsidR="00427D4A" w:rsidRPr="00F318A2" w:rsidTr="00427D4A">
        <w:trPr>
          <w:trHeight w:val="300"/>
        </w:trPr>
        <w:tc>
          <w:tcPr>
            <w:tcW w:w="1769" w:type="pct"/>
            <w:vMerge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F31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933" w:type="pc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0.83</w:t>
            </w:r>
          </w:p>
        </w:tc>
      </w:tr>
      <w:tr w:rsidR="00427D4A" w:rsidRPr="00F318A2" w:rsidTr="00427D4A">
        <w:trPr>
          <w:trHeight w:val="345"/>
        </w:trPr>
        <w:tc>
          <w:tcPr>
            <w:tcW w:w="1769" w:type="pct"/>
            <w:vMerge w:val="restart"/>
            <w:noWrap/>
            <w:vAlign w:val="center"/>
            <w:hideMark/>
          </w:tcPr>
          <w:p w:rsidR="00F01028" w:rsidRPr="00F318A2" w:rsidRDefault="00684A98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Covid-19 deaths</w:t>
            </w:r>
            <w:r w:rsidR="00F01028"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/10</w:t>
            </w:r>
            <w:r w:rsidR="00F01028"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6</w:t>
            </w:r>
            <w:r w:rsidR="00F01028"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population</w:t>
            </w:r>
          </w:p>
        </w:tc>
        <w:tc>
          <w:tcPr>
            <w:tcW w:w="431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933" w:type="pc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-0.26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-3.22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0.01</w:t>
            </w:r>
          </w:p>
        </w:tc>
      </w:tr>
      <w:tr w:rsidR="00427D4A" w:rsidRPr="00F318A2" w:rsidTr="00427D4A">
        <w:trPr>
          <w:trHeight w:val="345"/>
        </w:trPr>
        <w:tc>
          <w:tcPr>
            <w:tcW w:w="1769" w:type="pct"/>
            <w:vMerge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F31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933" w:type="pc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0.07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0.01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427D4A" w:rsidRPr="00F318A2" w:rsidTr="00427D4A">
        <w:trPr>
          <w:trHeight w:val="345"/>
        </w:trPr>
        <w:tc>
          <w:tcPr>
            <w:tcW w:w="1769" w:type="pct"/>
            <w:vMerge w:val="restar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Covid-19 serious or critical/10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6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population</w:t>
            </w:r>
          </w:p>
        </w:tc>
        <w:tc>
          <w:tcPr>
            <w:tcW w:w="431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933" w:type="pc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-0.07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-3.33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-0.05</w:t>
            </w:r>
          </w:p>
        </w:tc>
      </w:tr>
      <w:tr w:rsidR="00427D4A" w:rsidRPr="00F318A2" w:rsidTr="00427D4A">
        <w:trPr>
          <w:trHeight w:val="300"/>
        </w:trPr>
        <w:tc>
          <w:tcPr>
            <w:tcW w:w="1769" w:type="pct"/>
            <w:vMerge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F31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933" w:type="pc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0.64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0.16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0.81</w:t>
            </w:r>
          </w:p>
        </w:tc>
      </w:tr>
      <w:tr w:rsidR="00427D4A" w:rsidRPr="00F318A2" w:rsidTr="00427D4A">
        <w:trPr>
          <w:trHeight w:val="345"/>
        </w:trPr>
        <w:tc>
          <w:tcPr>
            <w:tcW w:w="1769" w:type="pct"/>
            <w:vMerge w:val="restar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Covid-19 recovery rate/10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vertAlign w:val="superscript"/>
              </w:rPr>
              <w:t>6</w:t>
            </w:r>
            <w:r w:rsidRPr="00F318A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population</w:t>
            </w:r>
          </w:p>
        </w:tc>
        <w:tc>
          <w:tcPr>
            <w:tcW w:w="431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Estimate</w:t>
            </w:r>
          </w:p>
        </w:tc>
        <w:tc>
          <w:tcPr>
            <w:tcW w:w="933" w:type="pc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-0.19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-1.41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-0.09</w:t>
            </w:r>
          </w:p>
        </w:tc>
      </w:tr>
      <w:tr w:rsidR="00427D4A" w:rsidRPr="00F318A2" w:rsidTr="00427D4A">
        <w:trPr>
          <w:trHeight w:val="300"/>
        </w:trPr>
        <w:tc>
          <w:tcPr>
            <w:tcW w:w="1769" w:type="pct"/>
            <w:vMerge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31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 w:rsidRPr="00F318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-value</w:t>
            </w:r>
          </w:p>
        </w:tc>
        <w:tc>
          <w:tcPr>
            <w:tcW w:w="933" w:type="pct"/>
            <w:noWrap/>
            <w:vAlign w:val="center"/>
            <w:hideMark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0.21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0.54</w:t>
            </w:r>
          </w:p>
        </w:tc>
        <w:tc>
          <w:tcPr>
            <w:tcW w:w="933" w:type="pct"/>
            <w:vAlign w:val="center"/>
          </w:tcPr>
          <w:p w:rsidR="00F01028" w:rsidRPr="00F318A2" w:rsidRDefault="00F01028" w:rsidP="00147B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318A2">
              <w:rPr>
                <w:rFonts w:ascii="Times New Roman" w:eastAsia="Times New Roman" w:hAnsi="Times New Roman" w:cs="Times New Roman"/>
                <w:sz w:val="24"/>
                <w:szCs w:val="24"/>
              </w:rPr>
              <w:t>0.69</w:t>
            </w:r>
          </w:p>
        </w:tc>
      </w:tr>
    </w:tbl>
    <w:p w:rsidR="00F01028" w:rsidRDefault="00F01028" w:rsidP="00427D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27D4A" w:rsidRDefault="00427D4A" w:rsidP="00427D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27D4A" w:rsidRDefault="00427D4A" w:rsidP="00427D4A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Supplementary Table S2</w:t>
      </w:r>
      <w:r w:rsidRPr="00F5398D">
        <w:rPr>
          <w:rFonts w:ascii="Times New Roman" w:hAnsi="Times New Roman" w:cs="Times New Roman"/>
          <w:b/>
          <w:sz w:val="24"/>
          <w:szCs w:val="24"/>
        </w:rPr>
        <w:t>:</w:t>
      </w:r>
      <w:r w:rsidR="00885F58">
        <w:rPr>
          <w:rFonts w:ascii="Times New Roman" w:hAnsi="Times New Roman" w:cs="Times New Roman"/>
          <w:b/>
          <w:sz w:val="24"/>
          <w:szCs w:val="24"/>
        </w:rPr>
        <w:t xml:space="preserve"> Multivariate </w:t>
      </w:r>
      <w:r w:rsidR="00885F58" w:rsidRPr="00885F58">
        <w:rPr>
          <w:rFonts w:ascii="Times New Roman" w:hAnsi="Times New Roman" w:cs="Times New Roman"/>
          <w:b/>
          <w:sz w:val="24"/>
          <w:szCs w:val="24"/>
        </w:rPr>
        <w:t>association analyses for ACE I/D polymorphism and COVID-19 epidemiological parameters</w:t>
      </w:r>
      <w:r w:rsidR="00885F58">
        <w:rPr>
          <w:rFonts w:ascii="Times New Roman" w:hAnsi="Times New Roman" w:cs="Times New Roman"/>
          <w:b/>
          <w:sz w:val="24"/>
          <w:szCs w:val="24"/>
        </w:rPr>
        <w:t xml:space="preserve"> in all countries and European subgroup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4396"/>
        <w:gridCol w:w="3694"/>
        <w:gridCol w:w="2584"/>
        <w:gridCol w:w="3276"/>
      </w:tblGrid>
      <w:tr w:rsidR="00427D4A" w:rsidRPr="00981579" w:rsidTr="009E7345">
        <w:trPr>
          <w:trHeight w:val="276"/>
        </w:trPr>
        <w:tc>
          <w:tcPr>
            <w:tcW w:w="1576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Parameters</w:t>
            </w:r>
          </w:p>
        </w:tc>
        <w:tc>
          <w:tcPr>
            <w:tcW w:w="1324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Confounders included</w:t>
            </w:r>
          </w:p>
        </w:tc>
        <w:tc>
          <w:tcPr>
            <w:tcW w:w="926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Confounders remained</w:t>
            </w:r>
          </w:p>
        </w:tc>
        <w:tc>
          <w:tcPr>
            <w:tcW w:w="1174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Presence of the </w:t>
            </w:r>
            <w:r w:rsidR="00407D7F" w:rsidRPr="009815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ACE </w:t>
            </w:r>
            <w:r w:rsidRPr="009815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I/D ratio </w:t>
            </w:r>
          </w:p>
        </w:tc>
      </w:tr>
      <w:tr w:rsidR="009E7345" w:rsidRPr="00981579" w:rsidTr="009E7345">
        <w:trPr>
          <w:trHeight w:val="276"/>
        </w:trPr>
        <w:tc>
          <w:tcPr>
            <w:tcW w:w="5000" w:type="pct"/>
            <w:gridSpan w:val="4"/>
            <w:noWrap/>
            <w:vAlign w:val="center"/>
          </w:tcPr>
          <w:p w:rsidR="009E7345" w:rsidRPr="00981579" w:rsidRDefault="009E7345" w:rsidP="00147B5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All countries (n=47)</w:t>
            </w:r>
          </w:p>
        </w:tc>
      </w:tr>
      <w:tr w:rsidR="00427D4A" w:rsidRPr="00981579" w:rsidTr="009E7345">
        <w:trPr>
          <w:trHeight w:val="317"/>
        </w:trPr>
        <w:tc>
          <w:tcPr>
            <w:tcW w:w="1576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Covid-19 prevalence/10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 xml:space="preserve">6 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1324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 I/D ratio, x1,x2,x3,x4,x5,x6 and x7</w:t>
            </w:r>
          </w:p>
        </w:tc>
        <w:tc>
          <w:tcPr>
            <w:tcW w:w="926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x1</w:t>
            </w:r>
          </w:p>
        </w:tc>
        <w:tc>
          <w:tcPr>
            <w:tcW w:w="1174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427D4A" w:rsidRPr="00981579" w:rsidTr="009E7345">
        <w:trPr>
          <w:trHeight w:val="317"/>
        </w:trPr>
        <w:tc>
          <w:tcPr>
            <w:tcW w:w="1576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Covid-19 </w:t>
            </w:r>
            <w:r w:rsidR="00684A98" w:rsidRPr="00684A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deaths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/10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 xml:space="preserve">6 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1324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 I/D ratio, x1,x2,x3,x4,x5,x6 and x7</w:t>
            </w:r>
          </w:p>
        </w:tc>
        <w:tc>
          <w:tcPr>
            <w:tcW w:w="926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x3</w:t>
            </w:r>
          </w:p>
        </w:tc>
        <w:tc>
          <w:tcPr>
            <w:tcW w:w="1174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427D4A" w:rsidRPr="00981579" w:rsidTr="009E7345">
        <w:trPr>
          <w:trHeight w:val="317"/>
        </w:trPr>
        <w:tc>
          <w:tcPr>
            <w:tcW w:w="1576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Covid-19 serious or critical/10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 xml:space="preserve">6 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1324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 I/D ratio, x1,x2,x3,x4,x5,x6 and x7</w:t>
            </w:r>
          </w:p>
        </w:tc>
        <w:tc>
          <w:tcPr>
            <w:tcW w:w="926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174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427D4A" w:rsidRPr="00981579" w:rsidTr="009E7345">
        <w:trPr>
          <w:trHeight w:val="317"/>
        </w:trPr>
        <w:tc>
          <w:tcPr>
            <w:tcW w:w="1576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Covid-19 recovery rate/10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 xml:space="preserve">6 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1324" w:type="pct"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 I/D ratio, x1,x2,x3,x4,x5,x6 and x7</w:t>
            </w:r>
          </w:p>
        </w:tc>
        <w:tc>
          <w:tcPr>
            <w:tcW w:w="926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x1</w:t>
            </w:r>
          </w:p>
        </w:tc>
        <w:tc>
          <w:tcPr>
            <w:tcW w:w="1174" w:type="pct"/>
            <w:noWrap/>
            <w:vAlign w:val="center"/>
            <w:hideMark/>
          </w:tcPr>
          <w:p w:rsidR="00427D4A" w:rsidRPr="00981579" w:rsidRDefault="00427D4A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</w:t>
            </w:r>
          </w:p>
        </w:tc>
      </w:tr>
      <w:tr w:rsidR="009E7345" w:rsidRPr="00981579" w:rsidTr="009E7345">
        <w:trPr>
          <w:trHeight w:val="317"/>
        </w:trPr>
        <w:tc>
          <w:tcPr>
            <w:tcW w:w="5000" w:type="pct"/>
            <w:gridSpan w:val="4"/>
            <w:vAlign w:val="center"/>
          </w:tcPr>
          <w:p w:rsidR="009E7345" w:rsidRPr="00981579" w:rsidRDefault="009E7345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European countries (n=22)</w:t>
            </w:r>
          </w:p>
        </w:tc>
      </w:tr>
      <w:tr w:rsidR="00981579" w:rsidRPr="00981579" w:rsidTr="003040B8">
        <w:trPr>
          <w:trHeight w:val="317"/>
        </w:trPr>
        <w:tc>
          <w:tcPr>
            <w:tcW w:w="1576" w:type="pct"/>
            <w:vAlign w:val="center"/>
          </w:tcPr>
          <w:p w:rsidR="00981579" w:rsidRPr="00981579" w:rsidRDefault="00981579" w:rsidP="00147B5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Covid-19 prevalence/10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 xml:space="preserve">6 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1324" w:type="pct"/>
            <w:vAlign w:val="center"/>
          </w:tcPr>
          <w:p w:rsidR="00981579" w:rsidRPr="00981579" w:rsidRDefault="00981579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 I/D ratio, x1,x2,x3,x4,x5,x6 and x7</w:t>
            </w:r>
          </w:p>
        </w:tc>
        <w:tc>
          <w:tcPr>
            <w:tcW w:w="926" w:type="pct"/>
            <w:noWrap/>
          </w:tcPr>
          <w:p w:rsidR="00981579" w:rsidRPr="00981579" w:rsidRDefault="00981579" w:rsidP="0014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579">
              <w:rPr>
                <w:rFonts w:ascii="Times New Roman" w:hAnsi="Times New Roman" w:cs="Times New Roman"/>
                <w:sz w:val="24"/>
                <w:szCs w:val="24"/>
              </w:rPr>
              <w:t>x1</w:t>
            </w:r>
          </w:p>
        </w:tc>
        <w:tc>
          <w:tcPr>
            <w:tcW w:w="1174" w:type="pct"/>
            <w:noWrap/>
          </w:tcPr>
          <w:p w:rsidR="00981579" w:rsidRPr="00981579" w:rsidRDefault="00981579" w:rsidP="0014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57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981579" w:rsidRPr="00981579" w:rsidTr="003040B8">
        <w:trPr>
          <w:trHeight w:val="317"/>
        </w:trPr>
        <w:tc>
          <w:tcPr>
            <w:tcW w:w="1576" w:type="pct"/>
            <w:vAlign w:val="center"/>
          </w:tcPr>
          <w:p w:rsidR="00981579" w:rsidRPr="00981579" w:rsidRDefault="00981579" w:rsidP="00147B5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Covid-19 </w:t>
            </w:r>
            <w:r w:rsidR="00684A98" w:rsidRPr="00684A98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deaths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/10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 xml:space="preserve">6 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1324" w:type="pct"/>
            <w:vAlign w:val="center"/>
          </w:tcPr>
          <w:p w:rsidR="00981579" w:rsidRPr="00981579" w:rsidRDefault="00981579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 I/D ratio, x1,x2,x3,x4,x5,x6 and x7</w:t>
            </w:r>
          </w:p>
        </w:tc>
        <w:tc>
          <w:tcPr>
            <w:tcW w:w="926" w:type="pct"/>
            <w:noWrap/>
          </w:tcPr>
          <w:p w:rsidR="00981579" w:rsidRPr="00981579" w:rsidRDefault="00981579" w:rsidP="0014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5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4" w:type="pct"/>
            <w:noWrap/>
          </w:tcPr>
          <w:p w:rsidR="00981579" w:rsidRPr="00981579" w:rsidRDefault="00981579" w:rsidP="0014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57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981579" w:rsidRPr="00981579" w:rsidTr="003040B8">
        <w:trPr>
          <w:trHeight w:val="317"/>
        </w:trPr>
        <w:tc>
          <w:tcPr>
            <w:tcW w:w="1576" w:type="pct"/>
            <w:vAlign w:val="center"/>
          </w:tcPr>
          <w:p w:rsidR="00981579" w:rsidRPr="00981579" w:rsidRDefault="00981579" w:rsidP="00147B5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Covid-19 serious or critical/10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 xml:space="preserve">6 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1324" w:type="pct"/>
            <w:vAlign w:val="center"/>
          </w:tcPr>
          <w:p w:rsidR="00981579" w:rsidRPr="00981579" w:rsidRDefault="00981579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 I/D ratio, x1,x2,x3,x4,x5,x6 and x7</w:t>
            </w:r>
          </w:p>
        </w:tc>
        <w:tc>
          <w:tcPr>
            <w:tcW w:w="926" w:type="pct"/>
            <w:noWrap/>
          </w:tcPr>
          <w:p w:rsidR="00981579" w:rsidRPr="00981579" w:rsidRDefault="00981579" w:rsidP="0014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57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74" w:type="pct"/>
            <w:noWrap/>
          </w:tcPr>
          <w:p w:rsidR="00981579" w:rsidRPr="00981579" w:rsidRDefault="00981579" w:rsidP="0014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57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981579" w:rsidRPr="00981579" w:rsidTr="003040B8">
        <w:trPr>
          <w:trHeight w:val="317"/>
        </w:trPr>
        <w:tc>
          <w:tcPr>
            <w:tcW w:w="1576" w:type="pct"/>
            <w:vAlign w:val="center"/>
          </w:tcPr>
          <w:p w:rsidR="00981579" w:rsidRPr="00981579" w:rsidRDefault="00981579" w:rsidP="00147B53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Covid-19 recovery rate/10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vertAlign w:val="superscript"/>
              </w:rPr>
              <w:t xml:space="preserve">6 </w:t>
            </w:r>
            <w:r w:rsidRPr="00981579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population</w:t>
            </w:r>
          </w:p>
        </w:tc>
        <w:tc>
          <w:tcPr>
            <w:tcW w:w="1324" w:type="pct"/>
            <w:vAlign w:val="center"/>
          </w:tcPr>
          <w:p w:rsidR="00981579" w:rsidRPr="00981579" w:rsidRDefault="00981579" w:rsidP="00147B53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8157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ACE I/D ratio, x1,x2,x3,x4,x5,x6 and x7</w:t>
            </w:r>
          </w:p>
        </w:tc>
        <w:tc>
          <w:tcPr>
            <w:tcW w:w="926" w:type="pct"/>
            <w:noWrap/>
          </w:tcPr>
          <w:p w:rsidR="00981579" w:rsidRPr="00981579" w:rsidRDefault="00981579" w:rsidP="0014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579">
              <w:rPr>
                <w:rFonts w:ascii="Times New Roman" w:hAnsi="Times New Roman" w:cs="Times New Roman"/>
                <w:sz w:val="24"/>
                <w:szCs w:val="24"/>
              </w:rPr>
              <w:t>x1</w:t>
            </w:r>
          </w:p>
        </w:tc>
        <w:tc>
          <w:tcPr>
            <w:tcW w:w="1174" w:type="pct"/>
            <w:noWrap/>
          </w:tcPr>
          <w:p w:rsidR="00981579" w:rsidRPr="00981579" w:rsidRDefault="00981579" w:rsidP="00147B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8157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:rsidR="00427D4A" w:rsidRPr="00885F58" w:rsidRDefault="00885F58" w:rsidP="00885F58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885F58">
        <w:rPr>
          <w:rFonts w:ascii="Times New Roman" w:hAnsi="Times New Roman" w:cs="Times New Roman"/>
          <w:sz w:val="20"/>
          <w:szCs w:val="20"/>
        </w:rPr>
        <w:t>x1 = number of COVID-19 diagnostic tests performed per 10</w:t>
      </w:r>
      <w:r w:rsidRPr="00885F58">
        <w:rPr>
          <w:rFonts w:ascii="Times New Roman" w:hAnsi="Times New Roman" w:cs="Times New Roman"/>
          <w:sz w:val="20"/>
          <w:szCs w:val="20"/>
          <w:vertAlign w:val="superscript"/>
        </w:rPr>
        <w:t>6</w:t>
      </w:r>
      <w:r w:rsidRPr="00885F58">
        <w:rPr>
          <w:rFonts w:ascii="Times New Roman" w:hAnsi="Times New Roman" w:cs="Times New Roman"/>
          <w:sz w:val="20"/>
          <w:szCs w:val="20"/>
        </w:rPr>
        <w:t xml:space="preserve"> population), x2 = GDP/capita 2017 (PPP), x3 = </w:t>
      </w:r>
      <w:r w:rsidRPr="00885F5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Current health expenditure/capita 2017 (PPP)</w:t>
      </w:r>
      <w:r w:rsidRPr="00885F58">
        <w:rPr>
          <w:rFonts w:ascii="Times New Roman" w:hAnsi="Times New Roman" w:cs="Times New Roman"/>
          <w:sz w:val="20"/>
          <w:szCs w:val="20"/>
        </w:rPr>
        <w:t xml:space="preserve">, x4 = </w:t>
      </w:r>
      <w:r w:rsidRPr="00885F5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Healthy life expectancy at birth 2016, both sexes (Years)</w:t>
      </w:r>
      <w:r w:rsidRPr="00885F58">
        <w:rPr>
          <w:rFonts w:ascii="Times New Roman" w:hAnsi="Times New Roman" w:cs="Times New Roman"/>
          <w:sz w:val="20"/>
          <w:szCs w:val="20"/>
        </w:rPr>
        <w:t xml:space="preserve">, x5 = </w:t>
      </w:r>
      <w:r w:rsidRPr="00885F5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DALY 2016 diabetes mellitus</w:t>
      </w:r>
      <w:r w:rsidRPr="00885F58">
        <w:rPr>
          <w:rFonts w:ascii="Times New Roman" w:hAnsi="Times New Roman" w:cs="Times New Roman"/>
          <w:sz w:val="20"/>
          <w:szCs w:val="20"/>
        </w:rPr>
        <w:t xml:space="preserve">, x6 = </w:t>
      </w:r>
      <w:r w:rsidRPr="00885F5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DALY 2016 hypertensive heart disease</w:t>
      </w:r>
      <w:r w:rsidRPr="00885F58">
        <w:rPr>
          <w:rFonts w:ascii="Times New Roman" w:hAnsi="Times New Roman" w:cs="Times New Roman"/>
          <w:sz w:val="20"/>
          <w:szCs w:val="20"/>
        </w:rPr>
        <w:t xml:space="preserve">, and x7 = </w:t>
      </w:r>
      <w:r w:rsidRPr="00885F58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DALY 2016 respiratory infections</w:t>
      </w:r>
      <w:r w:rsidRPr="00885F58">
        <w:rPr>
          <w:rFonts w:ascii="Times New Roman" w:hAnsi="Times New Roman" w:cs="Times New Roman"/>
          <w:sz w:val="20"/>
          <w:szCs w:val="20"/>
        </w:rPr>
        <w:t>.</w:t>
      </w:r>
    </w:p>
    <w:p w:rsidR="00A44A84" w:rsidRDefault="00A44A84" w:rsidP="00427D4A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A44A84" w:rsidSect="00427D4A">
          <w:pgSz w:w="16840" w:h="11907" w:orient="landscape" w:code="9"/>
          <w:pgMar w:top="1440" w:right="1440" w:bottom="1440" w:left="1440" w:header="709" w:footer="709" w:gutter="0"/>
          <w:cols w:space="708"/>
          <w:docGrid w:linePitch="360"/>
        </w:sectPr>
      </w:pPr>
    </w:p>
    <w:p w:rsidR="000A2262" w:rsidRDefault="00A44A84" w:rsidP="00427D4A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732145" cy="2986405"/>
            <wp:effectExtent l="0" t="0" r="190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unel Plot updated.jpg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996"/>
                    <a:stretch/>
                  </pic:blipFill>
                  <pic:spPr bwMode="auto">
                    <a:xfrm>
                      <a:off x="0" y="0"/>
                      <a:ext cx="5732145" cy="29864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44A84" w:rsidRPr="00A44A84" w:rsidRDefault="00A44A84" w:rsidP="00A44A84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44A84">
        <w:rPr>
          <w:rFonts w:ascii="Times New Roman" w:hAnsi="Times New Roman" w:cs="Times New Roman"/>
          <w:b/>
          <w:sz w:val="24"/>
          <w:szCs w:val="24"/>
        </w:rPr>
        <w:t>Supplementary Figure S1: Funnel plot of ACE I/D ratios in refined dataset (n=30) indicating absence of any publication bias.</w:t>
      </w:r>
    </w:p>
    <w:sectPr w:rsidR="00A44A84" w:rsidRPr="00A44A84" w:rsidSect="00A44A84">
      <w:pgSz w:w="11907" w:h="16840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C6405" w:rsidRDefault="00EC6405" w:rsidP="00D7316A">
      <w:pPr>
        <w:spacing w:after="0" w:line="240" w:lineRule="auto"/>
      </w:pPr>
      <w:r>
        <w:separator/>
      </w:r>
    </w:p>
  </w:endnote>
  <w:endnote w:type="continuationSeparator" w:id="0">
    <w:p w:rsidR="00EC6405" w:rsidRDefault="00EC6405" w:rsidP="00D731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3290345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45283" w:rsidRDefault="00B4528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5654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45283" w:rsidRDefault="00B452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C6405" w:rsidRDefault="00EC6405" w:rsidP="00D7316A">
      <w:pPr>
        <w:spacing w:after="0" w:line="240" w:lineRule="auto"/>
      </w:pPr>
      <w:r>
        <w:separator/>
      </w:r>
    </w:p>
  </w:footnote>
  <w:footnote w:type="continuationSeparator" w:id="0">
    <w:p w:rsidR="00EC6405" w:rsidRDefault="00EC6405" w:rsidP="00D731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15E"/>
    <w:rsid w:val="0005654E"/>
    <w:rsid w:val="000A2262"/>
    <w:rsid w:val="0014135D"/>
    <w:rsid w:val="00147B53"/>
    <w:rsid w:val="00407D7F"/>
    <w:rsid w:val="00427D4A"/>
    <w:rsid w:val="00684A98"/>
    <w:rsid w:val="006A63FA"/>
    <w:rsid w:val="00880EBB"/>
    <w:rsid w:val="00885F58"/>
    <w:rsid w:val="008B1081"/>
    <w:rsid w:val="00981579"/>
    <w:rsid w:val="009C45D8"/>
    <w:rsid w:val="009E7345"/>
    <w:rsid w:val="00A13BD1"/>
    <w:rsid w:val="00A33CD3"/>
    <w:rsid w:val="00A44A84"/>
    <w:rsid w:val="00B45283"/>
    <w:rsid w:val="00D7316A"/>
    <w:rsid w:val="00DD515E"/>
    <w:rsid w:val="00EC6405"/>
    <w:rsid w:val="00F01028"/>
    <w:rsid w:val="00F318A2"/>
    <w:rsid w:val="00F53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23021"/>
  <w15:chartTrackingRefBased/>
  <w15:docId w15:val="{D3507962-B22E-41B4-85C3-BB8A0048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Style1">
    <w:name w:val="Style1"/>
    <w:basedOn w:val="TableWeb1"/>
    <w:uiPriority w:val="99"/>
    <w:rsid w:val="006A63FA"/>
    <w:pPr>
      <w:spacing w:before="100" w:beforeAutospacing="1" w:after="0" w:afterAutospacing="1" w:line="240" w:lineRule="auto"/>
    </w:pPr>
    <w:rPr>
      <w:rFonts w:ascii="Times New Roman" w:hAnsi="Times New Roman"/>
      <w:sz w:val="24"/>
      <w:szCs w:val="20"/>
    </w:rPr>
    <w:tblPr>
      <w:tblBorders>
        <w:top w:val="inset" w:sz="2" w:space="0" w:color="F2F2F2" w:themeColor="background1" w:themeShade="F2"/>
        <w:left w:val="inset" w:sz="2" w:space="0" w:color="F2F2F2" w:themeColor="background1" w:themeShade="F2"/>
        <w:bottom w:val="inset" w:sz="2" w:space="0" w:color="F2F2F2" w:themeColor="background1" w:themeShade="F2"/>
        <w:right w:val="inset" w:sz="2" w:space="0" w:color="F2F2F2" w:themeColor="background1" w:themeShade="F2"/>
        <w:insideH w:val="inset" w:sz="2" w:space="0" w:color="F2F2F2" w:themeColor="background1" w:themeShade="F2"/>
        <w:insideV w:val="inset" w:sz="2" w:space="0" w:color="F2F2F2" w:themeColor="background1" w:themeShade="F2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9C45D8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1">
    <w:name w:val="Table Web 1"/>
    <w:basedOn w:val="TableNormal"/>
    <w:uiPriority w:val="99"/>
    <w:semiHidden/>
    <w:unhideWhenUsed/>
    <w:rsid w:val="009C45D8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PhDthesis">
    <w:name w:val="PhD thesis"/>
    <w:basedOn w:val="TableNormal"/>
    <w:uiPriority w:val="39"/>
    <w:rsid w:val="006A63FA"/>
    <w:pPr>
      <w:spacing w:after="0" w:line="240" w:lineRule="auto"/>
    </w:pPr>
    <w:rPr>
      <w:rFonts w:ascii="Times New Roman" w:hAnsi="Times New Roman"/>
      <w:sz w:val="24"/>
    </w:rPr>
    <w:tblPr>
      <w:tblCellSpacing w:w="20" w:type="dxa"/>
      <w:tblBorders>
        <w:top w:val="inset" w:sz="6" w:space="0" w:color="808080" w:themeColor="background1" w:themeShade="80"/>
        <w:left w:val="inset" w:sz="6" w:space="0" w:color="808080" w:themeColor="background1" w:themeShade="80"/>
        <w:bottom w:val="inset" w:sz="6" w:space="0" w:color="808080" w:themeColor="background1" w:themeShade="80"/>
        <w:right w:val="inset" w:sz="6" w:space="0" w:color="808080" w:themeColor="background1" w:themeShade="80"/>
        <w:insideH w:val="inset" w:sz="6" w:space="0" w:color="808080" w:themeColor="background1" w:themeShade="80"/>
        <w:insideV w:val="inset" w:sz="6" w:space="0" w:color="808080" w:themeColor="background1" w:themeShade="80"/>
      </w:tblBorders>
    </w:tblPr>
    <w:trPr>
      <w:tblCellSpacing w:w="20" w:type="dxa"/>
    </w:trPr>
    <w:tcPr>
      <w:shd w:val="clear" w:color="auto" w:fill="FFFFFF" w:themeFill="background1"/>
    </w:tc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uiPriority w:val="39"/>
    <w:rsid w:val="00F010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731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7316A"/>
  </w:style>
  <w:style w:type="paragraph" w:styleId="Footer">
    <w:name w:val="footer"/>
    <w:basedOn w:val="Normal"/>
    <w:link w:val="FooterChar"/>
    <w:uiPriority w:val="99"/>
    <w:unhideWhenUsed/>
    <w:rsid w:val="00D731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731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4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22</cp:revision>
  <dcterms:created xsi:type="dcterms:W3CDTF">2020-12-30T04:35:00Z</dcterms:created>
  <dcterms:modified xsi:type="dcterms:W3CDTF">2021-01-20T06:28:00Z</dcterms:modified>
</cp:coreProperties>
</file>