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F649D" w14:textId="77777777" w:rsidR="00CC0B0B" w:rsidRPr="001C1031" w:rsidRDefault="00CC0B0B" w:rsidP="00CC0B0B">
      <w:pPr>
        <w:rPr>
          <w:b/>
        </w:rPr>
      </w:pPr>
      <w:r w:rsidRPr="001C1031">
        <w:rPr>
          <w:b/>
        </w:rPr>
        <w:t xml:space="preserve">Appendix: </w:t>
      </w:r>
      <w:r>
        <w:rPr>
          <w:b/>
        </w:rPr>
        <w:br/>
      </w:r>
      <w:r>
        <w:rPr>
          <w:b/>
        </w:rPr>
        <w:br/>
      </w:r>
      <w:r w:rsidRPr="00D14E0D">
        <w:t xml:space="preserve">The Inattention &amp; Hyperactivity subscales of the SWAN (Swanson, 2015) and SDQ questionnaires </w:t>
      </w:r>
      <w:r w:rsidRPr="00D14E0D">
        <w:rPr>
          <w:rFonts w:eastAsia="Times New Roman"/>
          <w:color w:val="000000"/>
        </w:rPr>
        <w:t>(Goodman, 1997)</w:t>
      </w:r>
      <w:r>
        <w:rPr>
          <w:rFonts w:eastAsia="Times New Roman"/>
          <w:color w:val="000000"/>
        </w:rPr>
        <w:t>. The items were part of the test booklet that was sent to twins at the age of 16 and answered by themselves.</w:t>
      </w:r>
    </w:p>
    <w:p w14:paraId="7BC3AE47" w14:textId="77777777" w:rsidR="00CC0B0B" w:rsidRDefault="00CC0B0B" w:rsidP="00CC0B0B">
      <w:pPr>
        <w:outlineLvl w:val="0"/>
        <w:rPr>
          <w:b/>
        </w:rPr>
      </w:pPr>
    </w:p>
    <w:p w14:paraId="1D01D26E" w14:textId="77777777" w:rsidR="00CC0B0B" w:rsidRPr="001C1031" w:rsidRDefault="00CC0B0B" w:rsidP="00CC0B0B">
      <w:pPr>
        <w:outlineLvl w:val="0"/>
        <w:rPr>
          <w:b/>
        </w:rPr>
      </w:pPr>
      <w:r w:rsidRPr="001C1031">
        <w:rPr>
          <w:b/>
        </w:rPr>
        <w:t>SWAN</w:t>
      </w:r>
    </w:p>
    <w:p w14:paraId="69F28A85" w14:textId="77777777" w:rsidR="00CC0B0B" w:rsidRPr="001C1031" w:rsidRDefault="00CC0B0B" w:rsidP="00CC0B0B">
      <w:r w:rsidRPr="001C1031">
        <w:rPr>
          <w:i/>
        </w:rPr>
        <w:t>Inattention</w:t>
      </w:r>
      <w:r w:rsidRPr="001C1031">
        <w:rPr>
          <w:i/>
        </w:rPr>
        <w:br/>
      </w:r>
      <w:r w:rsidRPr="001C1031">
        <w:t xml:space="preserve">1. Give close attention to detail and avoid careless mistakes </w:t>
      </w:r>
      <w:r w:rsidRPr="001C1031">
        <w:br/>
        <w:t xml:space="preserve">2. Sustain attention on tasks or play activities </w:t>
      </w:r>
      <w:r w:rsidRPr="001C1031">
        <w:br/>
        <w:t xml:space="preserve">3. Listen when spoken to directly </w:t>
      </w:r>
      <w:r w:rsidRPr="001C1031">
        <w:br/>
        <w:t xml:space="preserve">4. Follow through on instructions and finish school work or chores </w:t>
      </w:r>
      <w:r w:rsidRPr="001C1031">
        <w:br/>
        <w:t xml:space="preserve">5. Organise tasks and activities </w:t>
      </w:r>
      <w:r w:rsidRPr="001C1031">
        <w:br/>
        <w:t xml:space="preserve">6. Engage in tasks that require sustained mental effort </w:t>
      </w:r>
      <w:r w:rsidRPr="001C1031">
        <w:br/>
        <w:t xml:space="preserve">7. Keep track of things necessary for activities </w:t>
      </w:r>
      <w:r w:rsidRPr="001C1031">
        <w:br/>
        <w:t xml:space="preserve">8. Ignore extraneous stimuli </w:t>
      </w:r>
      <w:r w:rsidRPr="001C1031">
        <w:br/>
        <w:t xml:space="preserve">9. Remember daily activities </w:t>
      </w:r>
      <w:r w:rsidRPr="001C1031">
        <w:br/>
      </w:r>
      <w:r w:rsidRPr="001C1031">
        <w:br/>
      </w:r>
      <w:r w:rsidRPr="001C1031">
        <w:rPr>
          <w:i/>
        </w:rPr>
        <w:t>Hyperactive/Impulsive</w:t>
      </w:r>
      <w:r w:rsidRPr="001C1031">
        <w:t xml:space="preserve"> </w:t>
      </w:r>
      <w:r w:rsidRPr="001C1031">
        <w:br/>
        <w:t xml:space="preserve">1. Sit still (control movement of hands or feet or control squirming) </w:t>
      </w:r>
      <w:r w:rsidRPr="001C1031">
        <w:br/>
        <w:t xml:space="preserve">2. Stay seated (when required by class rules or social conventions) </w:t>
      </w:r>
      <w:r w:rsidRPr="001C1031">
        <w:br/>
        <w:t xml:space="preserve">3. Modulate motor activity (inhibit inappropriate running or climbing) </w:t>
      </w:r>
      <w:r w:rsidRPr="001C1031">
        <w:br/>
        <w:t xml:space="preserve">4. Play quietly (keep noise level reasonable) </w:t>
      </w:r>
      <w:r w:rsidRPr="001C1031">
        <w:br/>
        <w:t xml:space="preserve">5. Settle down and rest (control constant activity) </w:t>
      </w:r>
      <w:r w:rsidRPr="001C1031">
        <w:br/>
        <w:t xml:space="preserve">6. Modulate verbal activity (control excessive talking) </w:t>
      </w:r>
      <w:r w:rsidRPr="001C1031">
        <w:br/>
        <w:t xml:space="preserve">7. Reflect on questions (control blurting out answers) </w:t>
      </w:r>
      <w:r w:rsidRPr="001C1031">
        <w:br/>
        <w:t xml:space="preserve">8. Await turn (stand in line and take turns) </w:t>
      </w:r>
      <w:r w:rsidRPr="001C1031">
        <w:br/>
        <w:t xml:space="preserve">9. Enter into conversations &amp; games without interrupting or intruding </w:t>
      </w:r>
    </w:p>
    <w:p w14:paraId="18B8F1E0" w14:textId="77777777" w:rsidR="00CC0B0B" w:rsidRPr="001C1031" w:rsidRDefault="00CC0B0B" w:rsidP="00CC0B0B"/>
    <w:p w14:paraId="0A23E4E3" w14:textId="77777777" w:rsidR="00CC0B0B" w:rsidRPr="001C1031" w:rsidRDefault="00CC0B0B" w:rsidP="00CC0B0B">
      <w:pPr>
        <w:rPr>
          <w:color w:val="FF0000"/>
        </w:rPr>
      </w:pPr>
      <w:r w:rsidRPr="001C1031">
        <w:rPr>
          <w:b/>
        </w:rPr>
        <w:t>SDQ</w:t>
      </w:r>
      <w:r w:rsidRPr="001C1031">
        <w:br/>
      </w:r>
      <w:r w:rsidRPr="001C1031">
        <w:rPr>
          <w:i/>
        </w:rPr>
        <w:t>Hyperactive/Inattention</w:t>
      </w:r>
      <w:r w:rsidRPr="001C1031">
        <w:br/>
        <w:t>1. I am restless</w:t>
      </w:r>
      <w:r w:rsidRPr="001C1031">
        <w:br/>
        <w:t>2. I am constantly fidgeting</w:t>
      </w:r>
      <w:r w:rsidRPr="001C1031">
        <w:br/>
        <w:t>3. I am easily distracted</w:t>
      </w:r>
      <w:r w:rsidRPr="001C1031">
        <w:br/>
        <w:t>4. I think before I do things</w:t>
      </w:r>
      <w:r w:rsidRPr="001C1031">
        <w:br/>
        <w:t>5. I finish the work I am doing</w:t>
      </w:r>
    </w:p>
    <w:p w14:paraId="1E108905" w14:textId="77777777" w:rsidR="00CC0B0B" w:rsidRPr="001C1031" w:rsidRDefault="00CC0B0B" w:rsidP="00CC0B0B">
      <w:pPr>
        <w:rPr>
          <w:b/>
          <w:color w:val="FF0000"/>
        </w:rPr>
      </w:pPr>
    </w:p>
    <w:p w14:paraId="51C22957" w14:textId="77777777" w:rsidR="00CA67E5" w:rsidRDefault="00CC0B0B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0B"/>
    <w:rsid w:val="00753CA0"/>
    <w:rsid w:val="00AC3DA1"/>
    <w:rsid w:val="00CC0B0B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2C922"/>
  <w15:chartTrackingRefBased/>
  <w15:docId w15:val="{578744CC-B943-42BA-825B-CB141509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B0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Office Word</Application>
  <DocSecurity>0</DocSecurity>
  <Lines>9</Lines>
  <Paragraphs>2</Paragraphs>
  <ScaleCrop>false</ScaleCrop>
  <Company>Springer Nature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2023-02-21T08:44:00Z</dcterms:created>
  <dcterms:modified xsi:type="dcterms:W3CDTF">2023-02-21T08:44:00Z</dcterms:modified>
</cp:coreProperties>
</file>