
<file path=[Content_Types].xml><?xml version="1.0" encoding="utf-8"?>
<Types xmlns="http://schemas.openxmlformats.org/package/2006/content-types">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7F307F8" w14:textId="4703D10F" w:rsidR="00963597" w:rsidRDefault="00532184" w:rsidP="00101B93">
      <w:pPr>
        <w:keepNext/>
        <w:keepLines/>
        <w:spacing w:afterLines="50" w:after="156" w:line="520" w:lineRule="exact"/>
        <w:outlineLvl w:val="0"/>
        <w:rPr>
          <w:rFonts w:ascii="Times New Roman" w:eastAsia="Arial" w:hAnsi="Times New Roman" w:cs="Times New Roman"/>
          <w:b/>
          <w:bCs/>
          <w:kern w:val="44"/>
          <w:sz w:val="30"/>
          <w:szCs w:val="44"/>
        </w:rPr>
      </w:pPr>
      <w:r>
        <w:rPr>
          <w:rFonts w:ascii="Times New Roman" w:eastAsia="Arial" w:hAnsi="Times New Roman" w:cs="Times New Roman"/>
          <w:b/>
          <w:bCs/>
          <w:noProof/>
          <w:kern w:val="44"/>
          <w:sz w:val="30"/>
          <w:szCs w:val="44"/>
        </w:rPr>
        <w:drawing>
          <wp:anchor distT="0" distB="0" distL="114300" distR="114300" simplePos="0" relativeHeight="251658240" behindDoc="0" locked="0" layoutInCell="1" allowOverlap="1" wp14:anchorId="1EA864B8" wp14:editId="3D5F70D9">
            <wp:simplePos x="0" y="0"/>
            <wp:positionH relativeFrom="margin">
              <wp:posOffset>190003</wp:posOffset>
            </wp:positionH>
            <wp:positionV relativeFrom="margin">
              <wp:posOffset>501650</wp:posOffset>
            </wp:positionV>
            <wp:extent cx="5401361" cy="4680814"/>
            <wp:effectExtent l="0" t="0" r="8890" b="5715"/>
            <wp:wrapSquare wrapText="bothSides"/>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6"/>
                    <a:stretch>
                      <a:fillRect/>
                    </a:stretch>
                  </pic:blipFill>
                  <pic:spPr>
                    <a:xfrm>
                      <a:off x="0" y="0"/>
                      <a:ext cx="5401361" cy="4680814"/>
                    </a:xfrm>
                    <a:prstGeom prst="rect">
                      <a:avLst/>
                    </a:prstGeom>
                  </pic:spPr>
                </pic:pic>
              </a:graphicData>
            </a:graphic>
          </wp:anchor>
        </w:drawing>
      </w:r>
      <w:r w:rsidR="00963597" w:rsidRPr="00963597">
        <w:rPr>
          <w:rFonts w:ascii="Times New Roman" w:eastAsia="Arial" w:hAnsi="Times New Roman" w:cs="Times New Roman"/>
          <w:b/>
          <w:bCs/>
          <w:kern w:val="44"/>
          <w:sz w:val="30"/>
          <w:szCs w:val="44"/>
        </w:rPr>
        <w:t>Supplemental files:</w:t>
      </w:r>
    </w:p>
    <w:p w14:paraId="0BD1AAF5" w14:textId="60BE8E08" w:rsidR="00532184" w:rsidRPr="00532184" w:rsidRDefault="00532184" w:rsidP="001A3B8C">
      <w:pPr>
        <w:keepNext/>
        <w:keepLines/>
        <w:spacing w:afterLines="50" w:after="156" w:line="520" w:lineRule="exact"/>
        <w:outlineLvl w:val="0"/>
        <w:rPr>
          <w:rFonts w:ascii="Times New Roman" w:hAnsi="Times New Roman" w:cs="Times New Roman"/>
          <w:b/>
          <w:bCs/>
          <w:kern w:val="0"/>
          <w:sz w:val="24"/>
          <w:szCs w:val="24"/>
        </w:rPr>
      </w:pPr>
      <w:r w:rsidRPr="00532184">
        <w:rPr>
          <w:rFonts w:ascii="Times New Roman" w:hAnsi="Times New Roman" w:cs="Times New Roman"/>
          <w:b/>
          <w:bCs/>
          <w:kern w:val="0"/>
          <w:sz w:val="24"/>
          <w:szCs w:val="24"/>
        </w:rPr>
        <w:t>Figure S1.</w:t>
      </w:r>
      <w:r w:rsidR="00652D5E">
        <w:rPr>
          <w:rFonts w:ascii="Times New Roman" w:hAnsi="Times New Roman" w:cs="Times New Roman"/>
          <w:b/>
          <w:bCs/>
          <w:kern w:val="0"/>
          <w:sz w:val="24"/>
          <w:szCs w:val="24"/>
        </w:rPr>
        <w:t xml:space="preserve"> </w:t>
      </w:r>
      <w:r w:rsidR="001A3B8C" w:rsidRPr="001A3B8C">
        <w:rPr>
          <w:rFonts w:ascii="Times New Roman" w:hAnsi="Times New Roman" w:cs="Times New Roman"/>
          <w:kern w:val="0"/>
          <w:sz w:val="24"/>
          <w:szCs w:val="24"/>
        </w:rPr>
        <w:t xml:space="preserve">The </w:t>
      </w:r>
      <w:r w:rsidR="006852B0" w:rsidRPr="006852B0">
        <w:rPr>
          <w:rFonts w:ascii="Times New Roman" w:hAnsi="Times New Roman" w:cs="Times New Roman"/>
          <w:kern w:val="0"/>
          <w:sz w:val="24"/>
          <w:szCs w:val="24"/>
        </w:rPr>
        <w:t>flow chart</w:t>
      </w:r>
      <w:r w:rsidR="001A3B8C" w:rsidRPr="001A3B8C">
        <w:rPr>
          <w:rFonts w:ascii="Times New Roman" w:hAnsi="Times New Roman" w:cs="Times New Roman"/>
          <w:kern w:val="0"/>
          <w:sz w:val="24"/>
          <w:szCs w:val="24"/>
        </w:rPr>
        <w:t xml:space="preserve"> of our study design and analytical pipeline.</w:t>
      </w:r>
    </w:p>
    <w:p w14:paraId="31857FA6" w14:textId="21A692B8" w:rsidR="00963597" w:rsidRPr="00963597" w:rsidRDefault="009C1EAC" w:rsidP="00525F2D">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noProof/>
          <w:kern w:val="0"/>
          <w:sz w:val="24"/>
          <w:szCs w:val="24"/>
        </w:rPr>
        <w:lastRenderedPageBreak/>
        <w:drawing>
          <wp:inline distT="0" distB="0" distL="0" distR="0" wp14:anchorId="0E574E3A" wp14:editId="03DF1787">
            <wp:extent cx="5759450" cy="6099175"/>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pic:nvPicPr>
                  <pic:blipFill>
                    <a:blip r:embed="rId7">
                      <a:extLst>
                        <a:ext uri="{28A0092B-C50C-407E-A947-70E740481C1C}">
                          <a14:useLocalDpi xmlns:a14="http://schemas.microsoft.com/office/drawing/2010/main"/>
                        </a:ext>
                      </a:extLst>
                    </a:blip>
                    <a:stretch>
                      <a:fillRect/>
                    </a:stretch>
                  </pic:blipFill>
                  <pic:spPr>
                    <a:xfrm>
                      <a:off x="0" y="0"/>
                      <a:ext cx="5759450" cy="6099175"/>
                    </a:xfrm>
                    <a:prstGeom prst="rect">
                      <a:avLst/>
                    </a:prstGeom>
                  </pic:spPr>
                </pic:pic>
              </a:graphicData>
            </a:graphic>
          </wp:inline>
        </w:drawing>
      </w:r>
    </w:p>
    <w:p w14:paraId="697ED2E0" w14:textId="597F4F77" w:rsidR="00963597" w:rsidRPr="00963597" w:rsidRDefault="00963597" w:rsidP="00C54508">
      <w:pPr>
        <w:autoSpaceDE w:val="0"/>
        <w:autoSpaceDN w:val="0"/>
        <w:adjustRightInd w:val="0"/>
        <w:spacing w:line="480" w:lineRule="auto"/>
        <w:rPr>
          <w:rFonts w:ascii="Times New Roman" w:hAnsi="Times New Roman" w:cs="Times New Roman"/>
          <w:kern w:val="0"/>
          <w:sz w:val="24"/>
          <w:szCs w:val="24"/>
        </w:rPr>
      </w:pPr>
      <w:r w:rsidRPr="00963597">
        <w:rPr>
          <w:rFonts w:ascii="Times New Roman" w:hAnsi="Times New Roman" w:cs="Times New Roman"/>
          <w:b/>
          <w:bCs/>
          <w:kern w:val="0"/>
          <w:sz w:val="24"/>
          <w:szCs w:val="24"/>
        </w:rPr>
        <w:t>Figure S</w:t>
      </w:r>
      <w:r w:rsidR="00F1143A">
        <w:rPr>
          <w:rFonts w:ascii="Times New Roman" w:hAnsi="Times New Roman" w:cs="Times New Roman"/>
          <w:b/>
          <w:bCs/>
          <w:kern w:val="0"/>
          <w:sz w:val="24"/>
          <w:szCs w:val="24"/>
        </w:rPr>
        <w:t>2</w:t>
      </w:r>
      <w:r w:rsidRPr="00963597">
        <w:rPr>
          <w:rFonts w:ascii="Times New Roman" w:hAnsi="Times New Roman" w:cs="Times New Roman"/>
          <w:b/>
          <w:bCs/>
          <w:kern w:val="0"/>
          <w:sz w:val="24"/>
          <w:szCs w:val="24"/>
        </w:rPr>
        <w:t>.</w:t>
      </w:r>
      <w:r w:rsidRPr="00963597">
        <w:rPr>
          <w:rFonts w:ascii="Times New Roman" w:hAnsi="Times New Roman" w:cs="Times New Roman"/>
          <w:kern w:val="0"/>
          <w:sz w:val="24"/>
          <w:szCs w:val="24"/>
        </w:rPr>
        <w:t xml:space="preserve"> </w:t>
      </w:r>
      <w:r w:rsidRPr="00963597">
        <w:rPr>
          <w:rFonts w:ascii="Times New Roman" w:hAnsi="Times New Roman" w:cs="Times New Roman"/>
          <w:b/>
          <w:bCs/>
          <w:kern w:val="0"/>
          <w:sz w:val="24"/>
          <w:szCs w:val="24"/>
        </w:rPr>
        <w:t>Multi-omics landscape and correlation analysis of 26 m</w:t>
      </w:r>
      <w:r w:rsidRPr="00963597">
        <w:rPr>
          <w:rFonts w:ascii="Times New Roman" w:hAnsi="Times New Roman" w:cs="Times New Roman"/>
          <w:b/>
          <w:bCs/>
          <w:kern w:val="0"/>
          <w:sz w:val="24"/>
          <w:szCs w:val="24"/>
          <w:vertAlign w:val="superscript"/>
        </w:rPr>
        <w:t>6</w:t>
      </w:r>
      <w:r w:rsidRPr="00963597">
        <w:rPr>
          <w:rFonts w:ascii="Times New Roman" w:hAnsi="Times New Roman" w:cs="Times New Roman"/>
          <w:b/>
          <w:bCs/>
          <w:kern w:val="0"/>
          <w:sz w:val="24"/>
          <w:szCs w:val="24"/>
        </w:rPr>
        <w:t>A regulators.</w:t>
      </w:r>
      <w:r w:rsidRPr="00963597">
        <w:rPr>
          <w:rFonts w:ascii="Times New Roman" w:hAnsi="Times New Roman" w:cs="Times New Roman"/>
          <w:kern w:val="0"/>
          <w:sz w:val="24"/>
          <w:szCs w:val="24"/>
        </w:rPr>
        <w:t xml:space="preserve"> (A) The frequency of mutation in 26 m</w:t>
      </w:r>
      <w:r w:rsidRPr="00963597">
        <w:rPr>
          <w:rFonts w:ascii="Times New Roman" w:hAnsi="Times New Roman" w:cs="Times New Roman"/>
          <w:kern w:val="0"/>
          <w:sz w:val="24"/>
          <w:szCs w:val="24"/>
          <w:vertAlign w:val="superscript"/>
        </w:rPr>
        <w:t>6</w:t>
      </w:r>
      <w:r w:rsidRPr="00963597">
        <w:rPr>
          <w:rFonts w:ascii="Times New Roman" w:hAnsi="Times New Roman" w:cs="Times New Roman"/>
          <w:kern w:val="0"/>
          <w:sz w:val="24"/>
          <w:szCs w:val="24"/>
        </w:rPr>
        <w:t>A regulators in the ICGC-LIRI-JP cohort. Each column of the figure denotes an individual patient. The upper bar plot denotes TMB. The number on the right denotes the frequency of mutation in each regulator. The right bar plot denotes the proportion of each variant type. The lower bar denotes the sample annotations. (B) The co-occurrence and exclusion of 26 m</w:t>
      </w:r>
      <w:r w:rsidRPr="00963597">
        <w:rPr>
          <w:rFonts w:ascii="Times New Roman" w:hAnsi="Times New Roman" w:cs="Times New Roman"/>
          <w:kern w:val="0"/>
          <w:sz w:val="24"/>
          <w:szCs w:val="24"/>
          <w:vertAlign w:val="superscript"/>
        </w:rPr>
        <w:t>6</w:t>
      </w:r>
      <w:r w:rsidRPr="00963597">
        <w:rPr>
          <w:rFonts w:ascii="Times New Roman" w:hAnsi="Times New Roman" w:cs="Times New Roman"/>
          <w:kern w:val="0"/>
          <w:sz w:val="24"/>
          <w:szCs w:val="24"/>
        </w:rPr>
        <w:t>A regulator mutations in the TCGA LIHC cohort. Co-occurrence, green. (C) The location of copy number variation alteration of 26 m</w:t>
      </w:r>
      <w:r w:rsidRPr="00963597">
        <w:rPr>
          <w:rFonts w:ascii="Times New Roman" w:hAnsi="Times New Roman" w:cs="Times New Roman"/>
          <w:kern w:val="0"/>
          <w:sz w:val="24"/>
          <w:szCs w:val="24"/>
          <w:vertAlign w:val="superscript"/>
        </w:rPr>
        <w:t>6</w:t>
      </w:r>
      <w:r w:rsidRPr="00963597">
        <w:rPr>
          <w:rFonts w:ascii="Times New Roman" w:hAnsi="Times New Roman" w:cs="Times New Roman"/>
          <w:kern w:val="0"/>
          <w:sz w:val="24"/>
          <w:szCs w:val="24"/>
        </w:rPr>
        <w:t xml:space="preserve">A regulators on chromosomes. (D) </w:t>
      </w:r>
      <w:r w:rsidRPr="00963597">
        <w:rPr>
          <w:rFonts w:ascii="Times New Roman" w:hAnsi="Times New Roman" w:cs="Times New Roman"/>
          <w:kern w:val="0"/>
          <w:sz w:val="24"/>
          <w:szCs w:val="24"/>
        </w:rPr>
        <w:lastRenderedPageBreak/>
        <w:t>The Spearman correlation analysis was used to calculate the correlation between different m</w:t>
      </w:r>
      <w:r w:rsidRPr="00963597">
        <w:rPr>
          <w:rFonts w:ascii="Times New Roman" w:hAnsi="Times New Roman" w:cs="Times New Roman"/>
          <w:kern w:val="0"/>
          <w:sz w:val="24"/>
          <w:szCs w:val="24"/>
          <w:vertAlign w:val="superscript"/>
        </w:rPr>
        <w:t>6</w:t>
      </w:r>
      <w:r w:rsidRPr="00963597">
        <w:rPr>
          <w:rFonts w:ascii="Times New Roman" w:hAnsi="Times New Roman" w:cs="Times New Roman"/>
          <w:kern w:val="0"/>
          <w:sz w:val="24"/>
          <w:szCs w:val="24"/>
        </w:rPr>
        <w:t>A regulators in the TCGA LIHC cohort. The colors red and blue denote positive and negative correlation, respectively. *</w:t>
      </w:r>
      <w:r w:rsidRPr="00963597">
        <w:rPr>
          <w:rFonts w:ascii="Times New Roman" w:hAnsi="Times New Roman" w:cs="Times New Roman"/>
          <w:i/>
          <w:iCs/>
          <w:kern w:val="0"/>
          <w:sz w:val="24"/>
          <w:szCs w:val="24"/>
        </w:rPr>
        <w:t>P</w:t>
      </w:r>
      <w:r w:rsidRPr="00963597">
        <w:rPr>
          <w:rFonts w:ascii="Times New Roman" w:hAnsi="Times New Roman" w:cs="Times New Roman"/>
          <w:kern w:val="0"/>
          <w:sz w:val="24"/>
          <w:szCs w:val="24"/>
        </w:rPr>
        <w:t xml:space="preserve"> &lt; 0.05; **</w:t>
      </w:r>
      <w:r w:rsidRPr="00963597">
        <w:rPr>
          <w:rFonts w:ascii="Times New Roman" w:hAnsi="Times New Roman" w:cs="Times New Roman"/>
          <w:i/>
          <w:iCs/>
          <w:kern w:val="0"/>
          <w:sz w:val="24"/>
          <w:szCs w:val="24"/>
        </w:rPr>
        <w:t>P</w:t>
      </w:r>
      <w:r w:rsidRPr="00963597">
        <w:rPr>
          <w:rFonts w:ascii="Times New Roman" w:hAnsi="Times New Roman" w:cs="Times New Roman"/>
          <w:kern w:val="0"/>
          <w:sz w:val="24"/>
          <w:szCs w:val="24"/>
        </w:rPr>
        <w:t xml:space="preserve"> &lt; 0.001. </w:t>
      </w:r>
    </w:p>
    <w:p w14:paraId="416CD7D5" w14:textId="17407BA8" w:rsidR="00963597" w:rsidRPr="00963597" w:rsidRDefault="00525F2D" w:rsidP="00525F2D">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noProof/>
          <w:kern w:val="0"/>
          <w:sz w:val="24"/>
          <w:szCs w:val="24"/>
        </w:rPr>
        <w:drawing>
          <wp:inline distT="0" distB="0" distL="0" distR="0" wp14:anchorId="1FD49534" wp14:editId="7F77E6CD">
            <wp:extent cx="5550408" cy="6129223"/>
            <wp:effectExtent l="0" t="0" r="0" b="508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pic:nvPicPr>
                  <pic:blipFill>
                    <a:blip r:embed="rId8">
                      <a:extLst>
                        <a:ext uri="{28A0092B-C50C-407E-A947-70E740481C1C}">
                          <a14:useLocalDpi xmlns:a14="http://schemas.microsoft.com/office/drawing/2010/main"/>
                        </a:ext>
                      </a:extLst>
                    </a:blip>
                    <a:stretch>
                      <a:fillRect/>
                    </a:stretch>
                  </pic:blipFill>
                  <pic:spPr>
                    <a:xfrm>
                      <a:off x="0" y="0"/>
                      <a:ext cx="5550408" cy="6129223"/>
                    </a:xfrm>
                    <a:prstGeom prst="rect">
                      <a:avLst/>
                    </a:prstGeom>
                  </pic:spPr>
                </pic:pic>
              </a:graphicData>
            </a:graphic>
          </wp:inline>
        </w:drawing>
      </w:r>
    </w:p>
    <w:p w14:paraId="07A0D4E8" w14:textId="6B093799" w:rsidR="00963597" w:rsidRPr="00963597" w:rsidRDefault="00963597" w:rsidP="00C54508">
      <w:pPr>
        <w:autoSpaceDE w:val="0"/>
        <w:autoSpaceDN w:val="0"/>
        <w:adjustRightInd w:val="0"/>
        <w:spacing w:line="480" w:lineRule="auto"/>
        <w:rPr>
          <w:rFonts w:ascii="Times New Roman" w:hAnsi="Times New Roman" w:cs="Times New Roman"/>
          <w:kern w:val="0"/>
          <w:sz w:val="24"/>
          <w:szCs w:val="24"/>
        </w:rPr>
      </w:pPr>
      <w:r w:rsidRPr="00963597">
        <w:rPr>
          <w:rFonts w:ascii="Times New Roman" w:hAnsi="Times New Roman" w:cs="Times New Roman"/>
          <w:b/>
          <w:bCs/>
          <w:kern w:val="0"/>
          <w:sz w:val="24"/>
          <w:szCs w:val="24"/>
        </w:rPr>
        <w:t>Figure S</w:t>
      </w:r>
      <w:r w:rsidR="00F1143A">
        <w:rPr>
          <w:rFonts w:ascii="Times New Roman" w:hAnsi="Times New Roman" w:cs="Times New Roman"/>
          <w:b/>
          <w:bCs/>
          <w:kern w:val="0"/>
          <w:sz w:val="24"/>
          <w:szCs w:val="24"/>
        </w:rPr>
        <w:t>3</w:t>
      </w:r>
      <w:r w:rsidRPr="00963597">
        <w:rPr>
          <w:rFonts w:ascii="Times New Roman" w:hAnsi="Times New Roman" w:cs="Times New Roman"/>
          <w:b/>
          <w:bCs/>
          <w:kern w:val="0"/>
          <w:sz w:val="24"/>
          <w:szCs w:val="24"/>
        </w:rPr>
        <w:t>. Prognostic and transcriptomic characteristics of gathered HCC cohort.</w:t>
      </w:r>
      <w:r w:rsidRPr="00963597">
        <w:rPr>
          <w:rFonts w:ascii="Times New Roman" w:hAnsi="Times New Roman" w:cs="Times New Roman"/>
          <w:kern w:val="0"/>
          <w:sz w:val="24"/>
          <w:szCs w:val="24"/>
        </w:rPr>
        <w:t xml:space="preserve"> (A) The univariate Cox regression forest plot illustrating the prognostic significance of 26 m</w:t>
      </w:r>
      <w:r w:rsidRPr="00963597">
        <w:rPr>
          <w:rFonts w:ascii="Times New Roman" w:hAnsi="Times New Roman" w:cs="Times New Roman"/>
          <w:kern w:val="0"/>
          <w:sz w:val="24"/>
          <w:szCs w:val="24"/>
          <w:vertAlign w:val="superscript"/>
        </w:rPr>
        <w:t>6</w:t>
      </w:r>
      <w:r w:rsidRPr="00963597">
        <w:rPr>
          <w:rFonts w:ascii="Times New Roman" w:hAnsi="Times New Roman" w:cs="Times New Roman"/>
          <w:kern w:val="0"/>
          <w:sz w:val="24"/>
          <w:szCs w:val="24"/>
        </w:rPr>
        <w:t xml:space="preserve">A regulators in the gathered HCC cohort. Hazard ratio &gt; 1: risk factors for overall survival; Hazard ratio &lt; 1: favorable factors for overall survival. (B) Heatmap depicts the expression levels of </w:t>
      </w:r>
      <w:r w:rsidRPr="00963597">
        <w:rPr>
          <w:rFonts w:ascii="Times New Roman" w:hAnsi="Times New Roman" w:cs="Times New Roman"/>
          <w:kern w:val="0"/>
          <w:sz w:val="24"/>
          <w:szCs w:val="24"/>
        </w:rPr>
        <w:lastRenderedPageBreak/>
        <w:t>26 m</w:t>
      </w:r>
      <w:r w:rsidRPr="00963597">
        <w:rPr>
          <w:rFonts w:ascii="Times New Roman" w:hAnsi="Times New Roman" w:cs="Times New Roman"/>
          <w:kern w:val="0"/>
          <w:sz w:val="24"/>
          <w:szCs w:val="24"/>
          <w:vertAlign w:val="superscript"/>
        </w:rPr>
        <w:t>6</w:t>
      </w:r>
      <w:r w:rsidRPr="00963597">
        <w:rPr>
          <w:rFonts w:ascii="Times New Roman" w:hAnsi="Times New Roman" w:cs="Times New Roman"/>
          <w:kern w:val="0"/>
          <w:sz w:val="24"/>
          <w:szCs w:val="24"/>
        </w:rPr>
        <w:t>A regulators in the gathered HCC cohort. Blue denotes low expression, while red denotes high expression. HCC cohorts and m</w:t>
      </w:r>
      <w:r w:rsidRPr="00963597">
        <w:rPr>
          <w:rFonts w:ascii="Times New Roman" w:hAnsi="Times New Roman" w:cs="Times New Roman"/>
          <w:kern w:val="0"/>
          <w:sz w:val="24"/>
          <w:szCs w:val="24"/>
          <w:vertAlign w:val="superscript"/>
        </w:rPr>
        <w:t>6</w:t>
      </w:r>
      <w:r w:rsidRPr="00963597">
        <w:rPr>
          <w:rFonts w:ascii="Times New Roman" w:hAnsi="Times New Roman" w:cs="Times New Roman"/>
          <w:kern w:val="0"/>
          <w:sz w:val="24"/>
          <w:szCs w:val="24"/>
        </w:rPr>
        <w:t>A modification patterns were used as sample annotations. (C) Boxplot of the expression 26 m</w:t>
      </w:r>
      <w:r w:rsidRPr="00963597">
        <w:rPr>
          <w:rFonts w:ascii="Times New Roman" w:hAnsi="Times New Roman" w:cs="Times New Roman"/>
          <w:kern w:val="0"/>
          <w:sz w:val="24"/>
          <w:szCs w:val="24"/>
          <w:vertAlign w:val="superscript"/>
        </w:rPr>
        <w:t>6</w:t>
      </w:r>
      <w:r w:rsidRPr="00963597">
        <w:rPr>
          <w:rFonts w:ascii="Times New Roman" w:hAnsi="Times New Roman" w:cs="Times New Roman"/>
          <w:kern w:val="0"/>
          <w:sz w:val="24"/>
          <w:szCs w:val="24"/>
        </w:rPr>
        <w:t>A regulators in two m</w:t>
      </w:r>
      <w:r w:rsidRPr="00963597">
        <w:rPr>
          <w:rFonts w:ascii="Times New Roman" w:hAnsi="Times New Roman" w:cs="Times New Roman"/>
          <w:kern w:val="0"/>
          <w:sz w:val="24"/>
          <w:szCs w:val="24"/>
          <w:vertAlign w:val="superscript"/>
        </w:rPr>
        <w:t>6</w:t>
      </w:r>
      <w:r w:rsidRPr="00963597">
        <w:rPr>
          <w:rFonts w:ascii="Times New Roman" w:hAnsi="Times New Roman" w:cs="Times New Roman"/>
          <w:kern w:val="0"/>
          <w:sz w:val="24"/>
          <w:szCs w:val="24"/>
        </w:rPr>
        <w:t>A modification patterns in the gathered HCC cohort.</w:t>
      </w:r>
      <w:r w:rsidRPr="00963597">
        <w:rPr>
          <w:rFonts w:ascii="Times New Roman" w:hAnsi="Times New Roman" w:cs="Times New Roman"/>
        </w:rPr>
        <w:t xml:space="preserve"> </w:t>
      </w:r>
      <w:r w:rsidRPr="00963597">
        <w:rPr>
          <w:rFonts w:ascii="Times New Roman" w:hAnsi="Times New Roman" w:cs="Times New Roman"/>
          <w:kern w:val="0"/>
          <w:sz w:val="24"/>
          <w:szCs w:val="24"/>
        </w:rPr>
        <w:t>ns, not significant; ***</w:t>
      </w:r>
      <w:r w:rsidRPr="00963597">
        <w:rPr>
          <w:rFonts w:ascii="Times New Roman" w:hAnsi="Times New Roman" w:cs="Times New Roman"/>
          <w:i/>
          <w:iCs/>
          <w:kern w:val="0"/>
          <w:sz w:val="24"/>
          <w:szCs w:val="24"/>
        </w:rPr>
        <w:t>P</w:t>
      </w:r>
      <w:r w:rsidRPr="00963597">
        <w:rPr>
          <w:rFonts w:ascii="Times New Roman" w:hAnsi="Times New Roman" w:cs="Times New Roman"/>
          <w:kern w:val="0"/>
          <w:sz w:val="24"/>
          <w:szCs w:val="24"/>
        </w:rPr>
        <w:t xml:space="preserve"> &lt; 0.001; ****</w:t>
      </w:r>
      <w:r w:rsidRPr="00963597">
        <w:rPr>
          <w:rFonts w:ascii="Times New Roman" w:hAnsi="Times New Roman" w:cs="Times New Roman"/>
          <w:i/>
          <w:iCs/>
          <w:kern w:val="0"/>
          <w:sz w:val="24"/>
          <w:szCs w:val="24"/>
        </w:rPr>
        <w:t>P</w:t>
      </w:r>
      <w:r w:rsidRPr="00963597">
        <w:rPr>
          <w:rFonts w:ascii="Times New Roman" w:hAnsi="Times New Roman" w:cs="Times New Roman"/>
          <w:kern w:val="0"/>
          <w:sz w:val="24"/>
          <w:szCs w:val="24"/>
        </w:rPr>
        <w:t xml:space="preserve"> &lt; 0.0001.</w:t>
      </w:r>
    </w:p>
    <w:p w14:paraId="4014898B" w14:textId="09B43C46" w:rsidR="00963597" w:rsidRPr="00963597" w:rsidRDefault="00DB330B" w:rsidP="00DB330B">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hint="eastAsia"/>
          <w:noProof/>
          <w:kern w:val="0"/>
          <w:sz w:val="24"/>
          <w:szCs w:val="24"/>
        </w:rPr>
        <w:drawing>
          <wp:inline distT="0" distB="0" distL="0" distR="0" wp14:anchorId="6279067F" wp14:editId="417F8616">
            <wp:extent cx="5401361" cy="6075274"/>
            <wp:effectExtent l="0" t="0" r="8890" b="190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pic:nvPicPr>
                  <pic:blipFill>
                    <a:blip r:embed="rId9">
                      <a:extLst>
                        <a:ext uri="{28A0092B-C50C-407E-A947-70E740481C1C}">
                          <a14:useLocalDpi xmlns:a14="http://schemas.microsoft.com/office/drawing/2010/main"/>
                        </a:ext>
                      </a:extLst>
                    </a:blip>
                    <a:stretch>
                      <a:fillRect/>
                    </a:stretch>
                  </pic:blipFill>
                  <pic:spPr>
                    <a:xfrm>
                      <a:off x="0" y="0"/>
                      <a:ext cx="5401361" cy="6075274"/>
                    </a:xfrm>
                    <a:prstGeom prst="rect">
                      <a:avLst/>
                    </a:prstGeom>
                  </pic:spPr>
                </pic:pic>
              </a:graphicData>
            </a:graphic>
          </wp:inline>
        </w:drawing>
      </w:r>
    </w:p>
    <w:p w14:paraId="6EED7B5A" w14:textId="138C417B" w:rsidR="00963597" w:rsidRPr="00963597" w:rsidRDefault="00963597" w:rsidP="00C54508">
      <w:pPr>
        <w:autoSpaceDE w:val="0"/>
        <w:autoSpaceDN w:val="0"/>
        <w:adjustRightInd w:val="0"/>
        <w:spacing w:line="480" w:lineRule="auto"/>
        <w:rPr>
          <w:rFonts w:ascii="Times New Roman" w:hAnsi="Times New Roman" w:cs="Times New Roman"/>
          <w:kern w:val="0"/>
          <w:sz w:val="24"/>
          <w:szCs w:val="24"/>
        </w:rPr>
      </w:pPr>
      <w:r w:rsidRPr="00963597">
        <w:rPr>
          <w:rFonts w:ascii="Times New Roman" w:hAnsi="Times New Roman" w:cs="Times New Roman"/>
          <w:b/>
          <w:bCs/>
          <w:kern w:val="0"/>
          <w:sz w:val="24"/>
          <w:szCs w:val="24"/>
        </w:rPr>
        <w:t>Figure S</w:t>
      </w:r>
      <w:r w:rsidR="00F1143A">
        <w:rPr>
          <w:rFonts w:ascii="Times New Roman" w:hAnsi="Times New Roman" w:cs="Times New Roman"/>
          <w:b/>
          <w:bCs/>
          <w:kern w:val="0"/>
          <w:sz w:val="24"/>
          <w:szCs w:val="24"/>
        </w:rPr>
        <w:t>4</w:t>
      </w:r>
      <w:r w:rsidRPr="00963597">
        <w:rPr>
          <w:rFonts w:ascii="Times New Roman" w:hAnsi="Times New Roman" w:cs="Times New Roman"/>
          <w:b/>
          <w:bCs/>
          <w:kern w:val="0"/>
          <w:sz w:val="24"/>
          <w:szCs w:val="24"/>
        </w:rPr>
        <w:t>. The role of 26 m</w:t>
      </w:r>
      <w:r w:rsidRPr="00963597">
        <w:rPr>
          <w:rFonts w:ascii="Times New Roman" w:hAnsi="Times New Roman" w:cs="Times New Roman"/>
          <w:b/>
          <w:bCs/>
          <w:kern w:val="0"/>
          <w:sz w:val="24"/>
          <w:szCs w:val="24"/>
          <w:vertAlign w:val="superscript"/>
        </w:rPr>
        <w:t>6</w:t>
      </w:r>
      <w:r w:rsidRPr="00963597">
        <w:rPr>
          <w:rFonts w:ascii="Times New Roman" w:hAnsi="Times New Roman" w:cs="Times New Roman"/>
          <w:b/>
          <w:bCs/>
          <w:kern w:val="0"/>
          <w:sz w:val="24"/>
          <w:szCs w:val="24"/>
        </w:rPr>
        <w:t xml:space="preserve">A regulators in predicting immunotherapeutic response. </w:t>
      </w:r>
      <w:r w:rsidRPr="00963597">
        <w:rPr>
          <w:rFonts w:ascii="Times New Roman" w:hAnsi="Times New Roman" w:cs="Times New Roman"/>
          <w:kern w:val="0"/>
          <w:sz w:val="24"/>
          <w:szCs w:val="24"/>
        </w:rPr>
        <w:t>ns, not significant; *p &lt; 0.05; **p &lt; 0.01.</w:t>
      </w:r>
    </w:p>
    <w:p w14:paraId="27A20E14" w14:textId="6A2A36E1" w:rsidR="00963597" w:rsidRPr="00963597" w:rsidRDefault="00C63195" w:rsidP="00C63195">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noProof/>
          <w:kern w:val="0"/>
          <w:sz w:val="24"/>
          <w:szCs w:val="24"/>
        </w:rPr>
        <w:lastRenderedPageBreak/>
        <w:drawing>
          <wp:inline distT="0" distB="0" distL="0" distR="0" wp14:anchorId="708853FD" wp14:editId="57DE0C09">
            <wp:extent cx="5687568" cy="6163056"/>
            <wp:effectExtent l="0" t="0" r="889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pic:nvPicPr>
                  <pic:blipFill>
                    <a:blip r:embed="rId10">
                      <a:extLst>
                        <a:ext uri="{28A0092B-C50C-407E-A947-70E740481C1C}">
                          <a14:useLocalDpi xmlns:a14="http://schemas.microsoft.com/office/drawing/2010/main"/>
                        </a:ext>
                      </a:extLst>
                    </a:blip>
                    <a:stretch>
                      <a:fillRect/>
                    </a:stretch>
                  </pic:blipFill>
                  <pic:spPr>
                    <a:xfrm>
                      <a:off x="0" y="0"/>
                      <a:ext cx="5687568" cy="6163056"/>
                    </a:xfrm>
                    <a:prstGeom prst="rect">
                      <a:avLst/>
                    </a:prstGeom>
                  </pic:spPr>
                </pic:pic>
              </a:graphicData>
            </a:graphic>
          </wp:inline>
        </w:drawing>
      </w:r>
    </w:p>
    <w:p w14:paraId="0F02DBC7" w14:textId="4111D8EE" w:rsidR="00963597" w:rsidRPr="00963597" w:rsidRDefault="00963597" w:rsidP="00C54508">
      <w:pPr>
        <w:autoSpaceDE w:val="0"/>
        <w:autoSpaceDN w:val="0"/>
        <w:adjustRightInd w:val="0"/>
        <w:spacing w:line="480" w:lineRule="auto"/>
        <w:rPr>
          <w:rFonts w:ascii="Times New Roman" w:hAnsi="Times New Roman" w:cs="Times New Roman"/>
          <w:kern w:val="0"/>
          <w:sz w:val="24"/>
          <w:szCs w:val="24"/>
        </w:rPr>
      </w:pPr>
      <w:r w:rsidRPr="00963597">
        <w:rPr>
          <w:rFonts w:ascii="Times New Roman" w:hAnsi="Times New Roman" w:cs="Times New Roman"/>
          <w:b/>
          <w:bCs/>
          <w:kern w:val="0"/>
          <w:sz w:val="24"/>
          <w:szCs w:val="24"/>
        </w:rPr>
        <w:t>Figure S</w:t>
      </w:r>
      <w:r w:rsidR="00F1143A">
        <w:rPr>
          <w:rFonts w:ascii="Times New Roman" w:hAnsi="Times New Roman" w:cs="Times New Roman"/>
          <w:b/>
          <w:bCs/>
          <w:kern w:val="0"/>
          <w:sz w:val="24"/>
          <w:szCs w:val="24"/>
        </w:rPr>
        <w:t>5</w:t>
      </w:r>
      <w:r w:rsidRPr="00963597">
        <w:rPr>
          <w:rFonts w:ascii="Times New Roman" w:hAnsi="Times New Roman" w:cs="Times New Roman"/>
          <w:b/>
          <w:bCs/>
          <w:kern w:val="0"/>
          <w:sz w:val="24"/>
          <w:szCs w:val="24"/>
        </w:rPr>
        <w:t>. Consensus clustering of the TCGA LIHC cohort.</w:t>
      </w:r>
      <w:r w:rsidRPr="00963597">
        <w:rPr>
          <w:rFonts w:ascii="Times New Roman" w:hAnsi="Times New Roman" w:cs="Times New Roman"/>
          <w:kern w:val="0"/>
          <w:sz w:val="24"/>
          <w:szCs w:val="24"/>
        </w:rPr>
        <w:t xml:space="preserve"> (A) Consensus clustering matrix of 368 patients for k = 2. (B) Principal component analysis for the expression of 26 m</w:t>
      </w:r>
      <w:r w:rsidRPr="00963597">
        <w:rPr>
          <w:rFonts w:ascii="Times New Roman" w:hAnsi="Times New Roman" w:cs="Times New Roman"/>
          <w:kern w:val="0"/>
          <w:sz w:val="24"/>
          <w:szCs w:val="24"/>
          <w:vertAlign w:val="superscript"/>
        </w:rPr>
        <w:t>6</w:t>
      </w:r>
      <w:r w:rsidRPr="00963597">
        <w:rPr>
          <w:rFonts w:ascii="Times New Roman" w:hAnsi="Times New Roman" w:cs="Times New Roman"/>
          <w:kern w:val="0"/>
          <w:sz w:val="24"/>
          <w:szCs w:val="24"/>
        </w:rPr>
        <w:t>A regulators to distinguish two m</w:t>
      </w:r>
      <w:r w:rsidRPr="00963597">
        <w:rPr>
          <w:rFonts w:ascii="Times New Roman" w:hAnsi="Times New Roman" w:cs="Times New Roman"/>
          <w:kern w:val="0"/>
          <w:sz w:val="24"/>
          <w:szCs w:val="24"/>
          <w:vertAlign w:val="superscript"/>
        </w:rPr>
        <w:t>6</w:t>
      </w:r>
      <w:r w:rsidRPr="00963597">
        <w:rPr>
          <w:rFonts w:ascii="Times New Roman" w:hAnsi="Times New Roman" w:cs="Times New Roman"/>
          <w:kern w:val="0"/>
          <w:sz w:val="24"/>
          <w:szCs w:val="24"/>
        </w:rPr>
        <w:t>A modification patterns in the TCGA LIHC cohort. Cluster C1, blue; Cluster C2, red. (C) Boxplot of the expression 26 m</w:t>
      </w:r>
      <w:r w:rsidRPr="00963597">
        <w:rPr>
          <w:rFonts w:ascii="Times New Roman" w:hAnsi="Times New Roman" w:cs="Times New Roman"/>
          <w:kern w:val="0"/>
          <w:sz w:val="24"/>
          <w:szCs w:val="24"/>
          <w:vertAlign w:val="superscript"/>
        </w:rPr>
        <w:t>6</w:t>
      </w:r>
      <w:r w:rsidRPr="00963597">
        <w:rPr>
          <w:rFonts w:ascii="Times New Roman" w:hAnsi="Times New Roman" w:cs="Times New Roman"/>
          <w:kern w:val="0"/>
          <w:sz w:val="24"/>
          <w:szCs w:val="24"/>
        </w:rPr>
        <w:t>A regulators in two m</w:t>
      </w:r>
      <w:r w:rsidRPr="00963597">
        <w:rPr>
          <w:rFonts w:ascii="Times New Roman" w:hAnsi="Times New Roman" w:cs="Times New Roman"/>
          <w:kern w:val="0"/>
          <w:sz w:val="24"/>
          <w:szCs w:val="24"/>
          <w:vertAlign w:val="superscript"/>
        </w:rPr>
        <w:t>6</w:t>
      </w:r>
      <w:r w:rsidRPr="00963597">
        <w:rPr>
          <w:rFonts w:ascii="Times New Roman" w:hAnsi="Times New Roman" w:cs="Times New Roman"/>
          <w:kern w:val="0"/>
          <w:sz w:val="24"/>
          <w:szCs w:val="24"/>
        </w:rPr>
        <w:t>A modification patterns in the TCGA LIHC cohort.</w:t>
      </w:r>
      <w:r w:rsidRPr="00963597">
        <w:rPr>
          <w:rFonts w:ascii="Times New Roman" w:hAnsi="Times New Roman" w:cs="Times New Roman"/>
        </w:rPr>
        <w:t xml:space="preserve"> </w:t>
      </w:r>
      <w:r w:rsidRPr="00963597">
        <w:rPr>
          <w:rFonts w:ascii="Times New Roman" w:hAnsi="Times New Roman" w:cs="Times New Roman"/>
          <w:kern w:val="0"/>
          <w:sz w:val="24"/>
          <w:szCs w:val="24"/>
        </w:rPr>
        <w:t>ns, not significant; ****</w:t>
      </w:r>
      <w:r w:rsidRPr="00963597">
        <w:rPr>
          <w:rFonts w:ascii="Times New Roman" w:hAnsi="Times New Roman" w:cs="Times New Roman"/>
          <w:i/>
          <w:iCs/>
          <w:kern w:val="0"/>
          <w:sz w:val="24"/>
          <w:szCs w:val="24"/>
        </w:rPr>
        <w:t>P</w:t>
      </w:r>
      <w:r w:rsidRPr="00963597">
        <w:rPr>
          <w:rFonts w:ascii="Times New Roman" w:hAnsi="Times New Roman" w:cs="Times New Roman"/>
          <w:kern w:val="0"/>
          <w:sz w:val="24"/>
          <w:szCs w:val="24"/>
        </w:rPr>
        <w:t xml:space="preserve"> &lt; 0.0001. (D) The fraction of 28 relative immune cell abundance in two m</w:t>
      </w:r>
      <w:r w:rsidRPr="00963597">
        <w:rPr>
          <w:rFonts w:ascii="Times New Roman" w:hAnsi="Times New Roman" w:cs="Times New Roman"/>
          <w:kern w:val="0"/>
          <w:sz w:val="24"/>
          <w:szCs w:val="24"/>
          <w:vertAlign w:val="superscript"/>
        </w:rPr>
        <w:t>6</w:t>
      </w:r>
      <w:r w:rsidRPr="00963597">
        <w:rPr>
          <w:rFonts w:ascii="Times New Roman" w:hAnsi="Times New Roman" w:cs="Times New Roman"/>
          <w:kern w:val="0"/>
          <w:sz w:val="24"/>
          <w:szCs w:val="24"/>
        </w:rPr>
        <w:t>A modification patterns in the TCGA LIHC cohort.</w:t>
      </w:r>
      <w:r w:rsidRPr="00963597">
        <w:rPr>
          <w:rFonts w:ascii="Times New Roman" w:hAnsi="Times New Roman" w:cs="Times New Roman"/>
        </w:rPr>
        <w:t xml:space="preserve"> </w:t>
      </w:r>
      <w:r w:rsidRPr="00963597">
        <w:rPr>
          <w:rFonts w:ascii="Times New Roman" w:hAnsi="Times New Roman" w:cs="Times New Roman"/>
          <w:kern w:val="0"/>
          <w:sz w:val="24"/>
          <w:szCs w:val="24"/>
        </w:rPr>
        <w:lastRenderedPageBreak/>
        <w:t>ns: not significant, *</w:t>
      </w:r>
      <w:r w:rsidRPr="00963597">
        <w:rPr>
          <w:rFonts w:ascii="Times New Roman" w:hAnsi="Times New Roman" w:cs="Times New Roman"/>
          <w:i/>
          <w:iCs/>
          <w:kern w:val="0"/>
          <w:sz w:val="24"/>
          <w:szCs w:val="24"/>
        </w:rPr>
        <w:t>P</w:t>
      </w:r>
      <w:r w:rsidRPr="00963597">
        <w:rPr>
          <w:rFonts w:ascii="Times New Roman" w:hAnsi="Times New Roman" w:cs="Times New Roman"/>
          <w:kern w:val="0"/>
          <w:sz w:val="24"/>
          <w:szCs w:val="24"/>
        </w:rPr>
        <w:t xml:space="preserve"> &lt; 0.05, **</w:t>
      </w:r>
      <w:r w:rsidRPr="00963597">
        <w:rPr>
          <w:rFonts w:ascii="Times New Roman" w:hAnsi="Times New Roman" w:cs="Times New Roman"/>
          <w:i/>
          <w:iCs/>
          <w:kern w:val="0"/>
          <w:sz w:val="24"/>
          <w:szCs w:val="24"/>
        </w:rPr>
        <w:t xml:space="preserve">P </w:t>
      </w:r>
      <w:r w:rsidRPr="00963597">
        <w:rPr>
          <w:rFonts w:ascii="Times New Roman" w:hAnsi="Times New Roman" w:cs="Times New Roman"/>
          <w:kern w:val="0"/>
          <w:sz w:val="24"/>
          <w:szCs w:val="24"/>
        </w:rPr>
        <w:t>&lt; 0.01, ***</w:t>
      </w:r>
      <w:r w:rsidRPr="00963597">
        <w:rPr>
          <w:rFonts w:ascii="Times New Roman" w:hAnsi="Times New Roman" w:cs="Times New Roman"/>
          <w:i/>
          <w:iCs/>
          <w:kern w:val="0"/>
          <w:sz w:val="24"/>
          <w:szCs w:val="24"/>
        </w:rPr>
        <w:t>P</w:t>
      </w:r>
      <w:r w:rsidRPr="00963597">
        <w:rPr>
          <w:rFonts w:ascii="Times New Roman" w:hAnsi="Times New Roman" w:cs="Times New Roman"/>
          <w:kern w:val="0"/>
          <w:sz w:val="24"/>
          <w:szCs w:val="24"/>
        </w:rPr>
        <w:t xml:space="preserve"> &lt; 0.001, ****</w:t>
      </w:r>
      <w:r w:rsidRPr="00963597">
        <w:rPr>
          <w:rFonts w:ascii="Times New Roman" w:hAnsi="Times New Roman" w:cs="Times New Roman"/>
          <w:i/>
          <w:iCs/>
          <w:kern w:val="0"/>
          <w:sz w:val="24"/>
          <w:szCs w:val="24"/>
        </w:rPr>
        <w:t>P</w:t>
      </w:r>
      <w:r w:rsidRPr="00963597">
        <w:rPr>
          <w:rFonts w:ascii="Times New Roman" w:hAnsi="Times New Roman" w:cs="Times New Roman"/>
          <w:kern w:val="0"/>
          <w:sz w:val="24"/>
          <w:szCs w:val="24"/>
        </w:rPr>
        <w:t xml:space="preserve"> &lt; 0.0001. </w:t>
      </w:r>
    </w:p>
    <w:p w14:paraId="7BB611D8" w14:textId="6B21754A" w:rsidR="00963597" w:rsidRPr="00963597" w:rsidRDefault="00C63195" w:rsidP="00C63195">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noProof/>
          <w:kern w:val="0"/>
          <w:sz w:val="24"/>
          <w:szCs w:val="24"/>
        </w:rPr>
        <w:drawing>
          <wp:inline distT="0" distB="0" distL="0" distR="0" wp14:anchorId="7D9D8CB1" wp14:editId="36012CAA">
            <wp:extent cx="5759450" cy="4300220"/>
            <wp:effectExtent l="0" t="0" r="0" b="508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pic:nvPicPr>
                  <pic:blipFill>
                    <a:blip r:embed="rId11">
                      <a:extLst>
                        <a:ext uri="{28A0092B-C50C-407E-A947-70E740481C1C}">
                          <a14:useLocalDpi xmlns:a14="http://schemas.microsoft.com/office/drawing/2010/main"/>
                        </a:ext>
                      </a:extLst>
                    </a:blip>
                    <a:stretch>
                      <a:fillRect/>
                    </a:stretch>
                  </pic:blipFill>
                  <pic:spPr>
                    <a:xfrm>
                      <a:off x="0" y="0"/>
                      <a:ext cx="5759450" cy="4300220"/>
                    </a:xfrm>
                    <a:prstGeom prst="rect">
                      <a:avLst/>
                    </a:prstGeom>
                  </pic:spPr>
                </pic:pic>
              </a:graphicData>
            </a:graphic>
          </wp:inline>
        </w:drawing>
      </w:r>
    </w:p>
    <w:p w14:paraId="12D78049" w14:textId="4847807E" w:rsidR="00963597" w:rsidRDefault="00963597" w:rsidP="00C54508">
      <w:pPr>
        <w:autoSpaceDE w:val="0"/>
        <w:autoSpaceDN w:val="0"/>
        <w:adjustRightInd w:val="0"/>
        <w:spacing w:line="480" w:lineRule="auto"/>
        <w:rPr>
          <w:rFonts w:ascii="Times New Roman" w:hAnsi="Times New Roman" w:cs="Times New Roman"/>
          <w:kern w:val="0"/>
          <w:sz w:val="24"/>
          <w:szCs w:val="24"/>
        </w:rPr>
      </w:pPr>
      <w:r w:rsidRPr="00963597">
        <w:rPr>
          <w:rFonts w:ascii="Times New Roman" w:hAnsi="Times New Roman" w:cs="Times New Roman"/>
          <w:b/>
          <w:bCs/>
          <w:kern w:val="0"/>
          <w:sz w:val="24"/>
          <w:szCs w:val="24"/>
        </w:rPr>
        <w:t>Figure S</w:t>
      </w:r>
      <w:r w:rsidR="00F1143A">
        <w:rPr>
          <w:rFonts w:ascii="Times New Roman" w:hAnsi="Times New Roman" w:cs="Times New Roman"/>
          <w:b/>
          <w:bCs/>
          <w:kern w:val="0"/>
          <w:sz w:val="24"/>
          <w:szCs w:val="24"/>
        </w:rPr>
        <w:t>6</w:t>
      </w:r>
      <w:r w:rsidRPr="00963597">
        <w:rPr>
          <w:rFonts w:ascii="Times New Roman" w:hAnsi="Times New Roman" w:cs="Times New Roman"/>
          <w:b/>
          <w:bCs/>
          <w:kern w:val="0"/>
          <w:sz w:val="24"/>
          <w:szCs w:val="24"/>
        </w:rPr>
        <w:t>. Consensus clustering of m</w:t>
      </w:r>
      <w:r w:rsidRPr="00963597">
        <w:rPr>
          <w:rFonts w:ascii="Times New Roman" w:hAnsi="Times New Roman" w:cs="Times New Roman"/>
          <w:b/>
          <w:bCs/>
          <w:kern w:val="0"/>
          <w:sz w:val="24"/>
          <w:szCs w:val="24"/>
          <w:vertAlign w:val="superscript"/>
        </w:rPr>
        <w:t>6</w:t>
      </w:r>
      <w:r w:rsidRPr="00963597">
        <w:rPr>
          <w:rFonts w:ascii="Times New Roman" w:hAnsi="Times New Roman" w:cs="Times New Roman"/>
          <w:b/>
          <w:bCs/>
          <w:kern w:val="0"/>
          <w:sz w:val="24"/>
          <w:szCs w:val="24"/>
        </w:rPr>
        <w:t>A modification-related genes.</w:t>
      </w:r>
      <w:r w:rsidRPr="00963597">
        <w:rPr>
          <w:rFonts w:ascii="Times New Roman" w:hAnsi="Times New Roman" w:cs="Times New Roman"/>
          <w:kern w:val="0"/>
          <w:sz w:val="24"/>
          <w:szCs w:val="24"/>
        </w:rPr>
        <w:t xml:space="preserve"> (A) Comparison of </w:t>
      </w:r>
      <w:proofErr w:type="spellStart"/>
      <w:r w:rsidRPr="00963597">
        <w:rPr>
          <w:rFonts w:ascii="Times New Roman" w:hAnsi="Times New Roman" w:cs="Times New Roman"/>
          <w:kern w:val="0"/>
          <w:sz w:val="24"/>
          <w:szCs w:val="24"/>
        </w:rPr>
        <w:t>mRNAsi</w:t>
      </w:r>
      <w:proofErr w:type="spellEnd"/>
      <w:r w:rsidRPr="00963597">
        <w:rPr>
          <w:rFonts w:ascii="Times New Roman" w:hAnsi="Times New Roman" w:cs="Times New Roman"/>
          <w:kern w:val="0"/>
          <w:sz w:val="24"/>
          <w:szCs w:val="24"/>
        </w:rPr>
        <w:t xml:space="preserve"> score in m</w:t>
      </w:r>
      <w:r w:rsidRPr="00963597">
        <w:rPr>
          <w:rFonts w:ascii="Times New Roman" w:hAnsi="Times New Roman" w:cs="Times New Roman"/>
          <w:kern w:val="0"/>
          <w:sz w:val="24"/>
          <w:szCs w:val="24"/>
          <w:vertAlign w:val="superscript"/>
        </w:rPr>
        <w:t>6</w:t>
      </w:r>
      <w:r w:rsidRPr="00963597">
        <w:rPr>
          <w:rFonts w:ascii="Times New Roman" w:hAnsi="Times New Roman" w:cs="Times New Roman"/>
          <w:kern w:val="0"/>
          <w:sz w:val="24"/>
          <w:szCs w:val="24"/>
        </w:rPr>
        <w:t xml:space="preserve">A modification pattern C1 and in C2 in the TCGA LIHC cohort. Wilcoxon rank sum test, </w:t>
      </w:r>
      <w:r w:rsidRPr="00963597">
        <w:rPr>
          <w:rFonts w:ascii="Times New Roman" w:hAnsi="Times New Roman" w:cs="Times New Roman"/>
          <w:i/>
          <w:iCs/>
          <w:kern w:val="0"/>
          <w:sz w:val="24"/>
          <w:szCs w:val="24"/>
        </w:rPr>
        <w:t>P</w:t>
      </w:r>
      <w:r w:rsidRPr="00963597">
        <w:rPr>
          <w:rFonts w:ascii="Times New Roman" w:hAnsi="Times New Roman" w:cs="Times New Roman"/>
          <w:kern w:val="0"/>
          <w:sz w:val="24"/>
          <w:szCs w:val="24"/>
        </w:rPr>
        <w:t xml:space="preserve"> = 0.014. (B) Volcano plot showing differentially expressed genes between m</w:t>
      </w:r>
      <w:r w:rsidRPr="00963597">
        <w:rPr>
          <w:rFonts w:ascii="Times New Roman" w:hAnsi="Times New Roman" w:cs="Times New Roman"/>
          <w:kern w:val="0"/>
          <w:sz w:val="24"/>
          <w:szCs w:val="24"/>
          <w:vertAlign w:val="superscript"/>
        </w:rPr>
        <w:t>6</w:t>
      </w:r>
      <w:r w:rsidRPr="00963597">
        <w:rPr>
          <w:rFonts w:ascii="Times New Roman" w:hAnsi="Times New Roman" w:cs="Times New Roman"/>
          <w:kern w:val="0"/>
          <w:sz w:val="24"/>
          <w:szCs w:val="24"/>
        </w:rPr>
        <w:t>A modification pattern C1 and pattern C2 in the TCGA LIHC cohort. 26 m</w:t>
      </w:r>
      <w:r w:rsidRPr="00963597">
        <w:rPr>
          <w:rFonts w:ascii="Times New Roman" w:hAnsi="Times New Roman" w:cs="Times New Roman"/>
          <w:kern w:val="0"/>
          <w:sz w:val="24"/>
          <w:szCs w:val="24"/>
          <w:vertAlign w:val="superscript"/>
        </w:rPr>
        <w:t>6</w:t>
      </w:r>
      <w:r w:rsidRPr="00963597">
        <w:rPr>
          <w:rFonts w:ascii="Times New Roman" w:hAnsi="Times New Roman" w:cs="Times New Roman"/>
          <w:kern w:val="0"/>
          <w:sz w:val="24"/>
          <w:szCs w:val="24"/>
        </w:rPr>
        <w:t>A regulators were used as dot annotations. (C) Consensus clustering matrix for k = 2 of the TCGA cohort's 861 differentially expressed genes. (D) Boxplot of 17 immune-related signatures for two m</w:t>
      </w:r>
      <w:r w:rsidRPr="00963597">
        <w:rPr>
          <w:rFonts w:ascii="Times New Roman" w:hAnsi="Times New Roman" w:cs="Times New Roman"/>
          <w:kern w:val="0"/>
          <w:sz w:val="24"/>
          <w:szCs w:val="24"/>
          <w:vertAlign w:val="superscript"/>
        </w:rPr>
        <w:t>6</w:t>
      </w:r>
      <w:r w:rsidRPr="00963597">
        <w:rPr>
          <w:rFonts w:ascii="Times New Roman" w:hAnsi="Times New Roman" w:cs="Times New Roman"/>
          <w:kern w:val="0"/>
          <w:sz w:val="24"/>
          <w:szCs w:val="24"/>
        </w:rPr>
        <w:t>A modification-related gene clusters. ns, not significant; *</w:t>
      </w:r>
      <w:r w:rsidRPr="00963597">
        <w:rPr>
          <w:rFonts w:ascii="Times New Roman" w:hAnsi="Times New Roman" w:cs="Times New Roman"/>
          <w:i/>
          <w:iCs/>
          <w:kern w:val="0"/>
          <w:sz w:val="24"/>
          <w:szCs w:val="24"/>
        </w:rPr>
        <w:t>P</w:t>
      </w:r>
      <w:r w:rsidRPr="00963597">
        <w:rPr>
          <w:rFonts w:ascii="Times New Roman" w:hAnsi="Times New Roman" w:cs="Times New Roman"/>
          <w:kern w:val="0"/>
          <w:sz w:val="24"/>
          <w:szCs w:val="24"/>
        </w:rPr>
        <w:t xml:space="preserve"> &lt; 0.05; **</w:t>
      </w:r>
      <w:r w:rsidRPr="00963597">
        <w:rPr>
          <w:rFonts w:ascii="Times New Roman" w:hAnsi="Times New Roman" w:cs="Times New Roman"/>
          <w:i/>
          <w:iCs/>
          <w:kern w:val="0"/>
          <w:sz w:val="24"/>
          <w:szCs w:val="24"/>
        </w:rPr>
        <w:t xml:space="preserve">P </w:t>
      </w:r>
      <w:r w:rsidRPr="00963597">
        <w:rPr>
          <w:rFonts w:ascii="Times New Roman" w:hAnsi="Times New Roman" w:cs="Times New Roman"/>
          <w:kern w:val="0"/>
          <w:sz w:val="24"/>
          <w:szCs w:val="24"/>
        </w:rPr>
        <w:t>&lt; 0.01; ***</w:t>
      </w:r>
      <w:r w:rsidRPr="00963597">
        <w:rPr>
          <w:rFonts w:ascii="Times New Roman" w:hAnsi="Times New Roman" w:cs="Times New Roman"/>
          <w:i/>
          <w:iCs/>
          <w:kern w:val="0"/>
          <w:sz w:val="24"/>
          <w:szCs w:val="24"/>
        </w:rPr>
        <w:t>P</w:t>
      </w:r>
      <w:r w:rsidRPr="00963597">
        <w:rPr>
          <w:rFonts w:ascii="Times New Roman" w:hAnsi="Times New Roman" w:cs="Times New Roman"/>
          <w:kern w:val="0"/>
          <w:sz w:val="24"/>
          <w:szCs w:val="24"/>
        </w:rPr>
        <w:t xml:space="preserve"> &lt; 0.001; ****</w:t>
      </w:r>
      <w:r w:rsidRPr="00963597">
        <w:rPr>
          <w:rFonts w:ascii="Times New Roman" w:hAnsi="Times New Roman" w:cs="Times New Roman"/>
          <w:i/>
          <w:iCs/>
          <w:kern w:val="0"/>
          <w:sz w:val="24"/>
          <w:szCs w:val="24"/>
        </w:rPr>
        <w:t>P</w:t>
      </w:r>
      <w:r w:rsidRPr="00963597">
        <w:rPr>
          <w:rFonts w:ascii="Times New Roman" w:hAnsi="Times New Roman" w:cs="Times New Roman"/>
          <w:kern w:val="0"/>
          <w:sz w:val="24"/>
          <w:szCs w:val="24"/>
        </w:rPr>
        <w:t xml:space="preserve"> &lt; 0.0001.</w:t>
      </w:r>
    </w:p>
    <w:p w14:paraId="4D5C86BE" w14:textId="203543E0" w:rsidR="002A648C" w:rsidRPr="00963597" w:rsidRDefault="002A648C" w:rsidP="00963597">
      <w:pPr>
        <w:autoSpaceDE w:val="0"/>
        <w:autoSpaceDN w:val="0"/>
        <w:adjustRightInd w:val="0"/>
        <w:rPr>
          <w:rFonts w:ascii="Times New Roman" w:hAnsi="Times New Roman" w:cs="Times New Roman"/>
          <w:kern w:val="0"/>
          <w:sz w:val="24"/>
          <w:szCs w:val="24"/>
        </w:rPr>
      </w:pPr>
      <w:r>
        <w:rPr>
          <w:rFonts w:ascii="Times New Roman" w:hAnsi="Times New Roman" w:cs="Times New Roman"/>
          <w:noProof/>
          <w:kern w:val="0"/>
          <w:sz w:val="24"/>
          <w:szCs w:val="24"/>
        </w:rPr>
        <w:lastRenderedPageBreak/>
        <w:drawing>
          <wp:inline distT="0" distB="0" distL="0" distR="0" wp14:anchorId="3679B03B" wp14:editId="17D65F4D">
            <wp:extent cx="5472684" cy="4882896"/>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pic:nvPicPr>
                  <pic:blipFill>
                    <a:blip r:embed="rId12">
                      <a:extLst>
                        <a:ext uri="{28A0092B-C50C-407E-A947-70E740481C1C}">
                          <a14:useLocalDpi xmlns:a14="http://schemas.microsoft.com/office/drawing/2010/main"/>
                        </a:ext>
                      </a:extLst>
                    </a:blip>
                    <a:stretch>
                      <a:fillRect/>
                    </a:stretch>
                  </pic:blipFill>
                  <pic:spPr>
                    <a:xfrm>
                      <a:off x="0" y="0"/>
                      <a:ext cx="5472684" cy="4882896"/>
                    </a:xfrm>
                    <a:prstGeom prst="rect">
                      <a:avLst/>
                    </a:prstGeom>
                  </pic:spPr>
                </pic:pic>
              </a:graphicData>
            </a:graphic>
          </wp:inline>
        </w:drawing>
      </w:r>
    </w:p>
    <w:p w14:paraId="70612AE3" w14:textId="51830DC7" w:rsidR="00963597" w:rsidRDefault="00963597" w:rsidP="00C54508">
      <w:pPr>
        <w:autoSpaceDE w:val="0"/>
        <w:autoSpaceDN w:val="0"/>
        <w:adjustRightInd w:val="0"/>
        <w:spacing w:line="480" w:lineRule="auto"/>
        <w:rPr>
          <w:rFonts w:ascii="Times New Roman" w:hAnsi="Times New Roman" w:cs="Times New Roman"/>
          <w:kern w:val="0"/>
          <w:sz w:val="24"/>
          <w:szCs w:val="24"/>
        </w:rPr>
      </w:pPr>
      <w:r w:rsidRPr="00963597">
        <w:rPr>
          <w:rFonts w:ascii="Times New Roman" w:hAnsi="Times New Roman" w:cs="Times New Roman"/>
          <w:b/>
          <w:bCs/>
          <w:kern w:val="0"/>
          <w:sz w:val="24"/>
          <w:szCs w:val="24"/>
        </w:rPr>
        <w:t>Figure S</w:t>
      </w:r>
      <w:r w:rsidR="00F1143A">
        <w:rPr>
          <w:rFonts w:ascii="Times New Roman" w:hAnsi="Times New Roman" w:cs="Times New Roman"/>
          <w:b/>
          <w:bCs/>
          <w:kern w:val="0"/>
          <w:sz w:val="24"/>
          <w:szCs w:val="24"/>
        </w:rPr>
        <w:t>7</w:t>
      </w:r>
      <w:r w:rsidRPr="00963597">
        <w:rPr>
          <w:rFonts w:ascii="Times New Roman" w:hAnsi="Times New Roman" w:cs="Times New Roman"/>
          <w:b/>
          <w:bCs/>
          <w:kern w:val="0"/>
          <w:sz w:val="24"/>
          <w:szCs w:val="24"/>
        </w:rPr>
        <w:t>. Construction of a m</w:t>
      </w:r>
      <w:r w:rsidRPr="00963597">
        <w:rPr>
          <w:rFonts w:ascii="Times New Roman" w:hAnsi="Times New Roman" w:cs="Times New Roman"/>
          <w:b/>
          <w:bCs/>
          <w:kern w:val="0"/>
          <w:sz w:val="24"/>
          <w:szCs w:val="24"/>
          <w:vertAlign w:val="superscript"/>
        </w:rPr>
        <w:t>6</w:t>
      </w:r>
      <w:r w:rsidRPr="00963597">
        <w:rPr>
          <w:rFonts w:ascii="Times New Roman" w:hAnsi="Times New Roman" w:cs="Times New Roman"/>
          <w:b/>
          <w:bCs/>
          <w:kern w:val="0"/>
          <w:sz w:val="24"/>
          <w:szCs w:val="24"/>
        </w:rPr>
        <w:t xml:space="preserve">A signature and explore the relevance of </w:t>
      </w:r>
      <w:proofErr w:type="spellStart"/>
      <w:r w:rsidRPr="00963597">
        <w:rPr>
          <w:rFonts w:ascii="Times New Roman" w:hAnsi="Times New Roman" w:cs="Times New Roman"/>
          <w:b/>
          <w:bCs/>
          <w:kern w:val="0"/>
          <w:sz w:val="24"/>
          <w:szCs w:val="24"/>
        </w:rPr>
        <w:t>mRNAsi</w:t>
      </w:r>
      <w:proofErr w:type="spellEnd"/>
      <w:r w:rsidRPr="00963597">
        <w:rPr>
          <w:rFonts w:ascii="Times New Roman" w:hAnsi="Times New Roman" w:cs="Times New Roman"/>
          <w:b/>
          <w:bCs/>
          <w:kern w:val="0"/>
          <w:sz w:val="24"/>
          <w:szCs w:val="24"/>
        </w:rPr>
        <w:t xml:space="preserve"> score.</w:t>
      </w:r>
      <w:r w:rsidRPr="00963597">
        <w:rPr>
          <w:rFonts w:ascii="Times New Roman" w:hAnsi="Times New Roman" w:cs="Times New Roman"/>
          <w:kern w:val="0"/>
          <w:sz w:val="24"/>
          <w:szCs w:val="24"/>
        </w:rPr>
        <w:t xml:space="preserve"> (A) The tuning parameters for the LASSO model were selected using 10 cross-validations. (B) LASSO coefficient profiles of the 861 genes in TCGA training cohort. Coefficient profiles decrease with larger lambda (λ) values. (C) Correlation of </w:t>
      </w:r>
      <w:proofErr w:type="spellStart"/>
      <w:r w:rsidRPr="00963597">
        <w:rPr>
          <w:rFonts w:ascii="Times New Roman" w:hAnsi="Times New Roman" w:cs="Times New Roman"/>
          <w:kern w:val="0"/>
          <w:sz w:val="24"/>
          <w:szCs w:val="24"/>
        </w:rPr>
        <w:t>mRNAsi</w:t>
      </w:r>
      <w:proofErr w:type="spellEnd"/>
      <w:r w:rsidRPr="00963597">
        <w:rPr>
          <w:rFonts w:ascii="Times New Roman" w:hAnsi="Times New Roman" w:cs="Times New Roman"/>
          <w:kern w:val="0"/>
          <w:sz w:val="24"/>
          <w:szCs w:val="24"/>
        </w:rPr>
        <w:t xml:space="preserve"> with seven-gene signature risk score in the TCGA LIHC cohort. Spearman correlation test, </w:t>
      </w:r>
      <w:r w:rsidRPr="00963597">
        <w:rPr>
          <w:rFonts w:ascii="Times New Roman" w:hAnsi="Times New Roman" w:cs="Times New Roman"/>
          <w:i/>
          <w:iCs/>
          <w:kern w:val="0"/>
          <w:sz w:val="24"/>
          <w:szCs w:val="24"/>
        </w:rPr>
        <w:t>R</w:t>
      </w:r>
      <w:r w:rsidRPr="00963597">
        <w:rPr>
          <w:rFonts w:ascii="Times New Roman" w:hAnsi="Times New Roman" w:cs="Times New Roman"/>
          <w:kern w:val="0"/>
          <w:sz w:val="24"/>
          <w:szCs w:val="24"/>
        </w:rPr>
        <w:t xml:space="preserve"> = 0.49, </w:t>
      </w:r>
      <w:r w:rsidRPr="00963597">
        <w:rPr>
          <w:rFonts w:ascii="Times New Roman" w:hAnsi="Times New Roman" w:cs="Times New Roman"/>
          <w:i/>
          <w:iCs/>
          <w:kern w:val="0"/>
          <w:sz w:val="24"/>
          <w:szCs w:val="24"/>
        </w:rPr>
        <w:t>P</w:t>
      </w:r>
      <w:r w:rsidRPr="00963597">
        <w:rPr>
          <w:rFonts w:ascii="Times New Roman" w:hAnsi="Times New Roman" w:cs="Times New Roman"/>
          <w:kern w:val="0"/>
          <w:sz w:val="24"/>
          <w:szCs w:val="24"/>
        </w:rPr>
        <w:t xml:space="preserve"> &lt; 0.001. The purple line was fitted using a linear model that indicated the proportion tropism of the </w:t>
      </w:r>
      <w:proofErr w:type="spellStart"/>
      <w:r w:rsidRPr="00963597">
        <w:rPr>
          <w:rFonts w:ascii="Times New Roman" w:hAnsi="Times New Roman" w:cs="Times New Roman"/>
          <w:kern w:val="0"/>
          <w:sz w:val="24"/>
          <w:szCs w:val="24"/>
        </w:rPr>
        <w:t>mRNAsi</w:t>
      </w:r>
      <w:proofErr w:type="spellEnd"/>
      <w:r w:rsidRPr="00963597">
        <w:rPr>
          <w:rFonts w:ascii="Times New Roman" w:hAnsi="Times New Roman" w:cs="Times New Roman"/>
          <w:kern w:val="0"/>
          <w:sz w:val="24"/>
          <w:szCs w:val="24"/>
        </w:rPr>
        <w:t xml:space="preserve"> score and the risk score. The shade surrounding the purple line represents the 95% confidence interval. LASSO, the least absolute shrinkage and selection operator.</w:t>
      </w:r>
    </w:p>
    <w:p w14:paraId="2BB4625C" w14:textId="77777777" w:rsidR="00C63D23" w:rsidRPr="00963597" w:rsidRDefault="00C63D23" w:rsidP="00C54508">
      <w:pPr>
        <w:autoSpaceDE w:val="0"/>
        <w:autoSpaceDN w:val="0"/>
        <w:adjustRightInd w:val="0"/>
        <w:spacing w:line="480" w:lineRule="auto"/>
        <w:rPr>
          <w:rFonts w:ascii="Times New Roman" w:hAnsi="Times New Roman" w:cs="Times New Roman"/>
          <w:kern w:val="0"/>
          <w:sz w:val="24"/>
          <w:szCs w:val="24"/>
        </w:rPr>
      </w:pPr>
    </w:p>
    <w:p w14:paraId="5AB73369" w14:textId="2124F5F4" w:rsidR="00D528BA" w:rsidRDefault="00D528BA" w:rsidP="00C54508">
      <w:pPr>
        <w:widowControl/>
        <w:spacing w:line="480" w:lineRule="auto"/>
        <w:jc w:val="left"/>
        <w:rPr>
          <w:rFonts w:ascii="Times New Roman" w:hAnsi="Times New Roman" w:cs="Times New Roman"/>
          <w:kern w:val="0"/>
          <w:sz w:val="24"/>
          <w:szCs w:val="24"/>
        </w:rPr>
      </w:pPr>
    </w:p>
    <w:p w14:paraId="3AD1B9FA" w14:textId="77777777" w:rsidR="00963597" w:rsidRPr="00963597" w:rsidRDefault="00963597" w:rsidP="00963597">
      <w:pPr>
        <w:autoSpaceDE w:val="0"/>
        <w:autoSpaceDN w:val="0"/>
        <w:adjustRightInd w:val="0"/>
        <w:rPr>
          <w:rFonts w:ascii="Times New Roman" w:hAnsi="Times New Roman" w:cs="Times New Roman"/>
          <w:b/>
          <w:bCs/>
          <w:kern w:val="0"/>
          <w:sz w:val="24"/>
          <w:szCs w:val="24"/>
        </w:rPr>
      </w:pPr>
      <w:r w:rsidRPr="00963597">
        <w:rPr>
          <w:rFonts w:ascii="Times New Roman" w:hAnsi="Times New Roman" w:cs="Times New Roman"/>
          <w:b/>
          <w:bCs/>
          <w:kern w:val="0"/>
          <w:sz w:val="24"/>
          <w:szCs w:val="24"/>
        </w:rPr>
        <w:lastRenderedPageBreak/>
        <w:t>Table S1. Basic information of four hepatocellular carcinoma datasets included in this study.</w:t>
      </w:r>
    </w:p>
    <w:p w14:paraId="1AD8849D" w14:textId="77777777" w:rsidR="00963597" w:rsidRPr="00963597" w:rsidRDefault="00963597" w:rsidP="00963597">
      <w:pPr>
        <w:autoSpaceDE w:val="0"/>
        <w:autoSpaceDN w:val="0"/>
        <w:adjustRightInd w:val="0"/>
        <w:rPr>
          <w:rFonts w:ascii="Times New Roman" w:hAnsi="Times New Roman" w:cs="Times New Roman"/>
          <w:b/>
          <w:bCs/>
          <w:kern w:val="0"/>
          <w:sz w:val="24"/>
          <w:szCs w:val="24"/>
        </w:rPr>
      </w:pPr>
      <w:r w:rsidRPr="00963597">
        <w:rPr>
          <w:rFonts w:ascii="Times New Roman" w:hAnsi="Times New Roman" w:cs="Times New Roman"/>
          <w:b/>
          <w:bCs/>
          <w:kern w:val="0"/>
          <w:sz w:val="24"/>
          <w:szCs w:val="24"/>
        </w:rPr>
        <w:t>Table S2. A total of 26 m</w:t>
      </w:r>
      <w:r w:rsidRPr="00963597">
        <w:rPr>
          <w:rFonts w:ascii="Times New Roman" w:hAnsi="Times New Roman" w:cs="Times New Roman"/>
          <w:b/>
          <w:bCs/>
          <w:kern w:val="0"/>
          <w:sz w:val="24"/>
          <w:szCs w:val="24"/>
          <w:vertAlign w:val="superscript"/>
        </w:rPr>
        <w:t>6</w:t>
      </w:r>
      <w:r w:rsidRPr="00963597">
        <w:rPr>
          <w:rFonts w:ascii="Times New Roman" w:hAnsi="Times New Roman" w:cs="Times New Roman"/>
          <w:b/>
          <w:bCs/>
          <w:kern w:val="0"/>
          <w:sz w:val="24"/>
          <w:szCs w:val="24"/>
        </w:rPr>
        <w:t>A regulators used in our study.</w:t>
      </w:r>
    </w:p>
    <w:p w14:paraId="7F6437E0" w14:textId="77777777" w:rsidR="00963597" w:rsidRPr="00963597" w:rsidRDefault="00963597" w:rsidP="00963597">
      <w:pPr>
        <w:autoSpaceDE w:val="0"/>
        <w:autoSpaceDN w:val="0"/>
        <w:adjustRightInd w:val="0"/>
        <w:rPr>
          <w:rFonts w:ascii="Times New Roman" w:hAnsi="Times New Roman" w:cs="Times New Roman"/>
          <w:b/>
          <w:bCs/>
          <w:kern w:val="0"/>
          <w:sz w:val="24"/>
          <w:szCs w:val="24"/>
        </w:rPr>
      </w:pPr>
      <w:r w:rsidRPr="00963597">
        <w:rPr>
          <w:rFonts w:ascii="Times New Roman" w:hAnsi="Times New Roman" w:cs="Times New Roman"/>
          <w:b/>
          <w:bCs/>
          <w:kern w:val="0"/>
          <w:sz w:val="24"/>
          <w:szCs w:val="24"/>
        </w:rPr>
        <w:t>Table S3. The gene sets used in this work for evaluating immune cell infiltration.</w:t>
      </w:r>
    </w:p>
    <w:p w14:paraId="42C07919" w14:textId="77777777" w:rsidR="00963597" w:rsidRPr="00963597" w:rsidRDefault="00963597" w:rsidP="00963597">
      <w:pPr>
        <w:autoSpaceDE w:val="0"/>
        <w:autoSpaceDN w:val="0"/>
        <w:adjustRightInd w:val="0"/>
        <w:rPr>
          <w:rFonts w:ascii="Times New Roman" w:hAnsi="Times New Roman" w:cs="Times New Roman"/>
          <w:b/>
          <w:bCs/>
          <w:kern w:val="0"/>
          <w:sz w:val="24"/>
          <w:szCs w:val="24"/>
        </w:rPr>
      </w:pPr>
      <w:r w:rsidRPr="00963597">
        <w:rPr>
          <w:rFonts w:ascii="Times New Roman" w:hAnsi="Times New Roman" w:cs="Times New Roman"/>
          <w:b/>
          <w:bCs/>
          <w:kern w:val="0"/>
          <w:sz w:val="24"/>
          <w:szCs w:val="24"/>
        </w:rPr>
        <w:t>Table S4. Spearman correlation analysis of the 26 m</w:t>
      </w:r>
      <w:r w:rsidRPr="00963597">
        <w:rPr>
          <w:rFonts w:ascii="Times New Roman" w:hAnsi="Times New Roman" w:cs="Times New Roman"/>
          <w:b/>
          <w:bCs/>
          <w:kern w:val="0"/>
          <w:sz w:val="24"/>
          <w:szCs w:val="24"/>
          <w:vertAlign w:val="superscript"/>
        </w:rPr>
        <w:t>6</w:t>
      </w:r>
      <w:r w:rsidRPr="00963597">
        <w:rPr>
          <w:rFonts w:ascii="Times New Roman" w:hAnsi="Times New Roman" w:cs="Times New Roman"/>
          <w:b/>
          <w:bCs/>
          <w:kern w:val="0"/>
          <w:sz w:val="24"/>
          <w:szCs w:val="24"/>
        </w:rPr>
        <w:t>A regulators in the gathered HCC cohort.</w:t>
      </w:r>
    </w:p>
    <w:p w14:paraId="6CF27D22" w14:textId="77777777" w:rsidR="00963597" w:rsidRPr="00963597" w:rsidRDefault="00963597" w:rsidP="00963597">
      <w:pPr>
        <w:autoSpaceDE w:val="0"/>
        <w:autoSpaceDN w:val="0"/>
        <w:adjustRightInd w:val="0"/>
        <w:rPr>
          <w:rFonts w:ascii="Times New Roman" w:hAnsi="Times New Roman" w:cs="Times New Roman"/>
          <w:b/>
          <w:bCs/>
          <w:kern w:val="0"/>
          <w:sz w:val="24"/>
          <w:szCs w:val="24"/>
        </w:rPr>
      </w:pPr>
      <w:r w:rsidRPr="00963597">
        <w:rPr>
          <w:rFonts w:ascii="Times New Roman" w:hAnsi="Times New Roman" w:cs="Times New Roman"/>
          <w:b/>
          <w:bCs/>
          <w:kern w:val="0"/>
          <w:sz w:val="24"/>
          <w:szCs w:val="24"/>
        </w:rPr>
        <w:t xml:space="preserve">Table S5. Relative abundance of 28 tumor microenvironment cells in 832 hepatocellular carcinoma patients by </w:t>
      </w:r>
      <w:proofErr w:type="spellStart"/>
      <w:r w:rsidRPr="00963597">
        <w:rPr>
          <w:rFonts w:ascii="Times New Roman" w:hAnsi="Times New Roman" w:cs="Times New Roman"/>
          <w:b/>
          <w:bCs/>
          <w:kern w:val="0"/>
          <w:sz w:val="24"/>
          <w:szCs w:val="24"/>
        </w:rPr>
        <w:t>ssGSEA</w:t>
      </w:r>
      <w:proofErr w:type="spellEnd"/>
      <w:r w:rsidRPr="00963597">
        <w:rPr>
          <w:rFonts w:ascii="Times New Roman" w:hAnsi="Times New Roman" w:cs="Times New Roman"/>
          <w:b/>
          <w:bCs/>
          <w:kern w:val="0"/>
          <w:sz w:val="24"/>
          <w:szCs w:val="24"/>
        </w:rPr>
        <w:t>.</w:t>
      </w:r>
    </w:p>
    <w:p w14:paraId="2DB78560" w14:textId="77777777" w:rsidR="00963597" w:rsidRPr="00963597" w:rsidRDefault="00963597" w:rsidP="00963597">
      <w:pPr>
        <w:autoSpaceDE w:val="0"/>
        <w:autoSpaceDN w:val="0"/>
        <w:adjustRightInd w:val="0"/>
        <w:rPr>
          <w:rFonts w:ascii="Times New Roman" w:hAnsi="Times New Roman" w:cs="Times New Roman"/>
          <w:b/>
          <w:bCs/>
          <w:kern w:val="0"/>
          <w:sz w:val="24"/>
          <w:szCs w:val="24"/>
        </w:rPr>
      </w:pPr>
      <w:r w:rsidRPr="00963597">
        <w:rPr>
          <w:rFonts w:ascii="Times New Roman" w:hAnsi="Times New Roman" w:cs="Times New Roman"/>
          <w:b/>
          <w:bCs/>
          <w:kern w:val="0"/>
          <w:sz w:val="24"/>
          <w:szCs w:val="24"/>
        </w:rPr>
        <w:t>Table S6. The relative scores of hallmark gene sets in distinct m</w:t>
      </w:r>
      <w:r w:rsidRPr="00963597">
        <w:rPr>
          <w:rFonts w:ascii="Times New Roman" w:hAnsi="Times New Roman" w:cs="Times New Roman"/>
          <w:b/>
          <w:bCs/>
          <w:kern w:val="0"/>
          <w:sz w:val="24"/>
          <w:szCs w:val="24"/>
          <w:vertAlign w:val="superscript"/>
        </w:rPr>
        <w:t>6</w:t>
      </w:r>
      <w:r w:rsidRPr="00963597">
        <w:rPr>
          <w:rFonts w:ascii="Times New Roman" w:hAnsi="Times New Roman" w:cs="Times New Roman"/>
          <w:b/>
          <w:bCs/>
          <w:kern w:val="0"/>
          <w:sz w:val="24"/>
          <w:szCs w:val="24"/>
        </w:rPr>
        <w:t>A modification patterns by GSVA analysis.</w:t>
      </w:r>
    </w:p>
    <w:p w14:paraId="74848FCF" w14:textId="77777777" w:rsidR="00963597" w:rsidRPr="00963597" w:rsidRDefault="00963597" w:rsidP="00963597">
      <w:pPr>
        <w:autoSpaceDE w:val="0"/>
        <w:autoSpaceDN w:val="0"/>
        <w:adjustRightInd w:val="0"/>
        <w:rPr>
          <w:rFonts w:ascii="Times New Roman" w:hAnsi="Times New Roman" w:cs="Times New Roman"/>
          <w:b/>
          <w:bCs/>
          <w:kern w:val="0"/>
          <w:sz w:val="24"/>
          <w:szCs w:val="24"/>
        </w:rPr>
      </w:pPr>
      <w:r w:rsidRPr="00963597">
        <w:rPr>
          <w:rFonts w:ascii="Times New Roman" w:hAnsi="Times New Roman" w:cs="Times New Roman"/>
          <w:b/>
          <w:bCs/>
          <w:kern w:val="0"/>
          <w:sz w:val="24"/>
          <w:szCs w:val="24"/>
        </w:rPr>
        <w:t>Table S7. Immune-related signatures used in our study.</w:t>
      </w:r>
    </w:p>
    <w:p w14:paraId="1C8DF389" w14:textId="77777777" w:rsidR="00963597" w:rsidRPr="00963597" w:rsidRDefault="00963597" w:rsidP="00963597">
      <w:pPr>
        <w:autoSpaceDE w:val="0"/>
        <w:autoSpaceDN w:val="0"/>
        <w:adjustRightInd w:val="0"/>
        <w:rPr>
          <w:rFonts w:ascii="Times New Roman" w:hAnsi="Times New Roman" w:cs="Times New Roman"/>
          <w:b/>
          <w:bCs/>
          <w:kern w:val="0"/>
          <w:sz w:val="24"/>
          <w:szCs w:val="24"/>
        </w:rPr>
      </w:pPr>
      <w:r w:rsidRPr="00963597">
        <w:rPr>
          <w:rFonts w:ascii="Times New Roman" w:hAnsi="Times New Roman" w:cs="Times New Roman"/>
          <w:b/>
          <w:bCs/>
          <w:kern w:val="0"/>
          <w:sz w:val="24"/>
          <w:szCs w:val="24"/>
        </w:rPr>
        <w:t>Table S8. Prognostic analysis of 861 m</w:t>
      </w:r>
      <w:r w:rsidRPr="00963597">
        <w:rPr>
          <w:rFonts w:ascii="Times New Roman" w:hAnsi="Times New Roman" w:cs="Times New Roman"/>
          <w:b/>
          <w:bCs/>
          <w:kern w:val="0"/>
          <w:sz w:val="24"/>
          <w:szCs w:val="24"/>
          <w:vertAlign w:val="superscript"/>
        </w:rPr>
        <w:t>6</w:t>
      </w:r>
      <w:r w:rsidRPr="00963597">
        <w:rPr>
          <w:rFonts w:ascii="Times New Roman" w:hAnsi="Times New Roman" w:cs="Times New Roman"/>
          <w:b/>
          <w:bCs/>
          <w:kern w:val="0"/>
          <w:sz w:val="24"/>
          <w:szCs w:val="24"/>
        </w:rPr>
        <w:t>A modification-related DEGs using a univariate Cox regression model and Kaplan-Meier analysis.</w:t>
      </w:r>
    </w:p>
    <w:p w14:paraId="0CC481A6" w14:textId="77777777" w:rsidR="00963597" w:rsidRPr="00963597" w:rsidRDefault="00963597" w:rsidP="00963597">
      <w:pPr>
        <w:autoSpaceDE w:val="0"/>
        <w:autoSpaceDN w:val="0"/>
        <w:adjustRightInd w:val="0"/>
        <w:rPr>
          <w:rFonts w:ascii="Times New Roman" w:hAnsi="Times New Roman" w:cs="Times New Roman"/>
          <w:b/>
          <w:bCs/>
          <w:kern w:val="0"/>
          <w:sz w:val="24"/>
          <w:szCs w:val="24"/>
        </w:rPr>
      </w:pPr>
      <w:r w:rsidRPr="00963597">
        <w:rPr>
          <w:rFonts w:ascii="Times New Roman" w:hAnsi="Times New Roman" w:cs="Times New Roman"/>
          <w:b/>
          <w:bCs/>
          <w:kern w:val="0"/>
          <w:sz w:val="24"/>
          <w:szCs w:val="24"/>
        </w:rPr>
        <w:t>Table S9. The changes of m</w:t>
      </w:r>
      <w:r w:rsidRPr="00963597">
        <w:rPr>
          <w:rFonts w:ascii="Times New Roman" w:hAnsi="Times New Roman" w:cs="Times New Roman"/>
          <w:b/>
          <w:bCs/>
          <w:kern w:val="0"/>
          <w:sz w:val="24"/>
          <w:szCs w:val="24"/>
          <w:vertAlign w:val="superscript"/>
        </w:rPr>
        <w:t>6</w:t>
      </w:r>
      <w:r w:rsidRPr="00963597">
        <w:rPr>
          <w:rFonts w:ascii="Times New Roman" w:hAnsi="Times New Roman" w:cs="Times New Roman"/>
          <w:b/>
          <w:bCs/>
          <w:kern w:val="0"/>
          <w:sz w:val="24"/>
          <w:szCs w:val="24"/>
        </w:rPr>
        <w:t>A clusters, gene patterns, risk types, and overall survival status.</w:t>
      </w:r>
    </w:p>
    <w:p w14:paraId="350D48DE" w14:textId="77777777" w:rsidR="003B41D8" w:rsidRPr="00963597" w:rsidRDefault="003B41D8"/>
    <w:sectPr w:rsidR="003B41D8" w:rsidRPr="00963597" w:rsidSect="00DD7F14">
      <w:footerReference w:type="default" r:id="rId13"/>
      <w:pgSz w:w="11906" w:h="16838"/>
      <w:pgMar w:top="1418" w:right="1418" w:bottom="1418" w:left="1418" w:header="964" w:footer="964"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B9D3EC7" w14:textId="77777777" w:rsidR="008B79D8" w:rsidRDefault="008B79D8" w:rsidP="00963597">
      <w:r>
        <w:separator/>
      </w:r>
    </w:p>
  </w:endnote>
  <w:endnote w:type="continuationSeparator" w:id="0">
    <w:p w14:paraId="77DFE24D" w14:textId="77777777" w:rsidR="008B79D8" w:rsidRDefault="008B79D8" w:rsidP="009635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ascii="Times New Roman" w:hAnsi="Times New Roman" w:cs="Times New Roman"/>
      </w:rPr>
      <w:id w:val="-1903520939"/>
      <w:docPartObj>
        <w:docPartGallery w:val="Page Numbers (Bottom of Page)"/>
        <w:docPartUnique/>
      </w:docPartObj>
    </w:sdtPr>
    <w:sdtEndPr/>
    <w:sdtContent>
      <w:p w14:paraId="69AE7D97" w14:textId="77777777" w:rsidR="00FB09BD" w:rsidRPr="00146AB2" w:rsidRDefault="000E366E">
        <w:pPr>
          <w:pStyle w:val="a5"/>
          <w:jc w:val="center"/>
          <w:rPr>
            <w:rFonts w:ascii="Times New Roman" w:hAnsi="Times New Roman" w:cs="Times New Roman"/>
          </w:rPr>
        </w:pPr>
        <w:r w:rsidRPr="00146AB2">
          <w:rPr>
            <w:rFonts w:ascii="Times New Roman" w:hAnsi="Times New Roman" w:cs="Times New Roman"/>
            <w:sz w:val="21"/>
            <w:szCs w:val="21"/>
          </w:rPr>
          <w:fldChar w:fldCharType="begin"/>
        </w:r>
        <w:r w:rsidRPr="00146AB2">
          <w:rPr>
            <w:rFonts w:ascii="Times New Roman" w:hAnsi="Times New Roman" w:cs="Times New Roman"/>
            <w:sz w:val="21"/>
            <w:szCs w:val="21"/>
          </w:rPr>
          <w:instrText>PAGE   \* MERGEFORMAT</w:instrText>
        </w:r>
        <w:r w:rsidRPr="00146AB2">
          <w:rPr>
            <w:rFonts w:ascii="Times New Roman" w:hAnsi="Times New Roman" w:cs="Times New Roman"/>
            <w:sz w:val="21"/>
            <w:szCs w:val="21"/>
          </w:rPr>
          <w:fldChar w:fldCharType="separate"/>
        </w:r>
        <w:r w:rsidRPr="00146AB2">
          <w:rPr>
            <w:rFonts w:ascii="Times New Roman" w:hAnsi="Times New Roman" w:cs="Times New Roman"/>
            <w:sz w:val="21"/>
            <w:szCs w:val="21"/>
            <w:lang w:val="zh-CN"/>
          </w:rPr>
          <w:t>2</w:t>
        </w:r>
        <w:r w:rsidRPr="00146AB2">
          <w:rPr>
            <w:rFonts w:ascii="Times New Roman" w:hAnsi="Times New Roman" w:cs="Times New Roman"/>
            <w:sz w:val="21"/>
            <w:szCs w:val="21"/>
          </w:rPr>
          <w:fldChar w:fldCharType="end"/>
        </w:r>
      </w:p>
    </w:sdtContent>
  </w:sdt>
  <w:p w14:paraId="66150436" w14:textId="77777777" w:rsidR="00FB09BD" w:rsidRDefault="008B79D8">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CDD3D02" w14:textId="77777777" w:rsidR="008B79D8" w:rsidRDefault="008B79D8" w:rsidP="00963597">
      <w:r>
        <w:separator/>
      </w:r>
    </w:p>
  </w:footnote>
  <w:footnote w:type="continuationSeparator" w:id="0">
    <w:p w14:paraId="70B6741C" w14:textId="77777777" w:rsidR="008B79D8" w:rsidRDefault="008B79D8" w:rsidP="0096359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0037"/>
    <w:rsid w:val="000C08BB"/>
    <w:rsid w:val="000E366E"/>
    <w:rsid w:val="00101B93"/>
    <w:rsid w:val="00121D0B"/>
    <w:rsid w:val="001A3B8C"/>
    <w:rsid w:val="002A648C"/>
    <w:rsid w:val="002C477E"/>
    <w:rsid w:val="003B41D8"/>
    <w:rsid w:val="00525F2D"/>
    <w:rsid w:val="00532184"/>
    <w:rsid w:val="005E3EAC"/>
    <w:rsid w:val="00636B52"/>
    <w:rsid w:val="00652D5E"/>
    <w:rsid w:val="006852B0"/>
    <w:rsid w:val="00891178"/>
    <w:rsid w:val="008938A6"/>
    <w:rsid w:val="008B79D8"/>
    <w:rsid w:val="00963597"/>
    <w:rsid w:val="009C1EAC"/>
    <w:rsid w:val="00B00037"/>
    <w:rsid w:val="00BD23B0"/>
    <w:rsid w:val="00C54508"/>
    <w:rsid w:val="00C63195"/>
    <w:rsid w:val="00C63D23"/>
    <w:rsid w:val="00D43E79"/>
    <w:rsid w:val="00D528BA"/>
    <w:rsid w:val="00DB330B"/>
    <w:rsid w:val="00DD7F14"/>
    <w:rsid w:val="00DE7F7F"/>
    <w:rsid w:val="00F114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B56D6FB"/>
  <w14:defaultImageDpi w14:val="32767"/>
  <w15:chartTrackingRefBased/>
  <w15:docId w15:val="{5E172BFA-A533-40A0-8F77-BCAB9A0C3E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6359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63597"/>
    <w:rPr>
      <w:sz w:val="18"/>
      <w:szCs w:val="18"/>
    </w:rPr>
  </w:style>
  <w:style w:type="paragraph" w:styleId="a5">
    <w:name w:val="footer"/>
    <w:basedOn w:val="a"/>
    <w:link w:val="a6"/>
    <w:uiPriority w:val="99"/>
    <w:unhideWhenUsed/>
    <w:rsid w:val="00963597"/>
    <w:pPr>
      <w:tabs>
        <w:tab w:val="center" w:pos="4153"/>
        <w:tab w:val="right" w:pos="8306"/>
      </w:tabs>
      <w:snapToGrid w:val="0"/>
      <w:jc w:val="left"/>
    </w:pPr>
    <w:rPr>
      <w:sz w:val="18"/>
      <w:szCs w:val="18"/>
    </w:rPr>
  </w:style>
  <w:style w:type="character" w:customStyle="1" w:styleId="a6">
    <w:name w:val="页脚 字符"/>
    <w:basedOn w:val="a0"/>
    <w:link w:val="a5"/>
    <w:uiPriority w:val="99"/>
    <w:rsid w:val="00963597"/>
    <w:rPr>
      <w:sz w:val="18"/>
      <w:szCs w:val="18"/>
    </w:rPr>
  </w:style>
  <w:style w:type="character" w:styleId="a7">
    <w:name w:val="line number"/>
    <w:basedOn w:val="a0"/>
    <w:uiPriority w:val="99"/>
    <w:semiHidden/>
    <w:unhideWhenUsed/>
    <w:rsid w:val="00DD7F1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13"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2.tiff"/><Relationship Id="rId12" Type="http://schemas.openxmlformats.org/officeDocument/2006/relationships/image" Target="media/image7.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Relationship Id="rId11" Type="http://schemas.openxmlformats.org/officeDocument/2006/relationships/image" Target="media/image6.tiff"/><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image" Target="media/image5.tiff"/><Relationship Id="rId4" Type="http://schemas.openxmlformats.org/officeDocument/2006/relationships/footnotes" Target="footnotes.xml"/><Relationship Id="rId9" Type="http://schemas.openxmlformats.org/officeDocument/2006/relationships/image" Target="media/image4.tiff"/><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8</Pages>
  <Words>692</Words>
  <Characters>3949</Characters>
  <Application>Microsoft Office Word</Application>
  <DocSecurity>0</DocSecurity>
  <Lines>32</Lines>
  <Paragraphs>9</Paragraphs>
  <ScaleCrop>false</ScaleCrop>
  <Company/>
  <LinksUpToDate>false</LinksUpToDate>
  <CharactersWithSpaces>4632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颜宗才</dc:creator>
  <cp:keywords/>
  <dc:description/>
  <cp:lastModifiedBy>颜宗才</cp:lastModifiedBy>
  <cp:revision>14</cp:revision>
  <dcterms:created xsi:type="dcterms:W3CDTF">2022-06-27T11:19:00Z</dcterms:created>
  <dcterms:modified xsi:type="dcterms:W3CDTF">2023-02-05T05:24:00Z</dcterms:modified>
</cp:coreProperties>
</file>