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F63B1C" w14:textId="77777777" w:rsidR="001A333B" w:rsidRPr="00672BE8" w:rsidRDefault="001A333B" w:rsidP="001A333B">
      <w:pPr>
        <w:pStyle w:val="PARAIndent"/>
        <w:spacing w:line="480" w:lineRule="auto"/>
        <w:ind w:left="567" w:firstLine="0"/>
        <w:rPr>
          <w:rFonts w:ascii="Times New Roman" w:hAnsi="Times New Roman"/>
          <w:bCs/>
        </w:rPr>
      </w:pPr>
      <w:r w:rsidRPr="00672BE8">
        <w:rPr>
          <w:rFonts w:ascii="Times New Roman" w:hAnsi="Times New Roman"/>
          <w:bCs/>
          <w:position w:val="-24"/>
        </w:rPr>
        <w:object w:dxaOrig="1480" w:dyaOrig="620" w14:anchorId="3DA1B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30.75pt" o:ole="">
            <v:imagedata r:id="rId4" o:title=""/>
          </v:shape>
          <o:OLEObject Type="Embed" ProgID="Equation.3" ShapeID="_x0000_i1025" DrawAspect="Content" ObjectID="_1676878870" r:id="rId5"/>
        </w:object>
      </w:r>
      <w:r w:rsidRPr="00672BE8">
        <w:rPr>
          <w:rFonts w:ascii="Times New Roman" w:hAnsi="Times New Roman"/>
        </w:rPr>
        <w:tab/>
      </w:r>
      <w:r w:rsidRPr="00672BE8">
        <w:rPr>
          <w:rFonts w:ascii="Times New Roman" w:hAnsi="Times New Roman"/>
        </w:rPr>
        <w:tab/>
      </w:r>
      <w:r w:rsidRPr="00672BE8">
        <w:rPr>
          <w:rFonts w:ascii="Times New Roman" w:hAnsi="Times New Roman"/>
        </w:rPr>
        <w:tab/>
      </w:r>
      <w:r w:rsidRPr="00672BE8">
        <w:rPr>
          <w:rFonts w:ascii="Times New Roman" w:hAnsi="Times New Roman"/>
        </w:rPr>
        <w:tab/>
      </w:r>
      <w:r w:rsidRPr="00672BE8">
        <w:rPr>
          <w:rFonts w:ascii="Times New Roman" w:hAnsi="Times New Roman"/>
        </w:rPr>
        <w:tab/>
      </w:r>
      <w:r w:rsidRPr="00672BE8">
        <w:rPr>
          <w:rFonts w:ascii="Times New Roman" w:hAnsi="Times New Roman"/>
        </w:rPr>
        <w:tab/>
      </w:r>
      <w:r w:rsidRPr="00672BE8">
        <w:rPr>
          <w:rFonts w:ascii="Times New Roman" w:hAnsi="Times New Roman"/>
        </w:rPr>
        <w:tab/>
      </w:r>
      <w:r w:rsidRPr="00672BE8">
        <w:rPr>
          <w:rFonts w:ascii="Times New Roman" w:hAnsi="Times New Roman"/>
        </w:rPr>
        <w:tab/>
      </w:r>
      <w:r w:rsidRPr="00672BE8">
        <w:rPr>
          <w:rFonts w:ascii="Times New Roman" w:hAnsi="Times New Roman"/>
          <w:bCs/>
        </w:rPr>
        <w:tab/>
      </w:r>
      <w:r w:rsidRPr="00672BE8">
        <w:rPr>
          <w:rFonts w:ascii="Times New Roman" w:hAnsi="Times New Roman"/>
          <w:bCs/>
        </w:rPr>
        <w:tab/>
      </w:r>
      <w:r w:rsidRPr="00672BE8">
        <w:rPr>
          <w:rFonts w:ascii="Times New Roman" w:hAnsi="Times New Roman"/>
          <w:bCs/>
        </w:rPr>
        <w:tab/>
      </w:r>
      <w:r w:rsidRPr="00672BE8">
        <w:rPr>
          <w:rFonts w:ascii="Times New Roman" w:hAnsi="Times New Roman"/>
          <w:bCs/>
        </w:rPr>
        <w:tab/>
      </w:r>
      <w:r w:rsidRPr="00672BE8">
        <w:rPr>
          <w:rFonts w:ascii="Times New Roman" w:hAnsi="Times New Roman"/>
          <w:bCs/>
        </w:rPr>
        <w:tab/>
      </w:r>
      <w:r w:rsidRPr="00672BE8">
        <w:rPr>
          <w:rFonts w:ascii="Times New Roman" w:hAnsi="Times New Roman"/>
          <w:bCs/>
        </w:rPr>
        <w:tab/>
        <w:t>(1)</w:t>
      </w:r>
    </w:p>
    <w:p w14:paraId="034687C1" w14:textId="77777777" w:rsidR="001A333B" w:rsidRPr="00672BE8" w:rsidRDefault="001A333B" w:rsidP="001A333B">
      <w:pPr>
        <w:pStyle w:val="PARAIndent"/>
        <w:spacing w:line="480" w:lineRule="auto"/>
        <w:ind w:left="567" w:firstLine="0"/>
        <w:rPr>
          <w:rFonts w:ascii="Times New Roman" w:hAnsi="Times New Roman"/>
          <w:bCs/>
        </w:rPr>
      </w:pPr>
    </w:p>
    <w:p w14:paraId="43D29DDA" w14:textId="77777777" w:rsidR="001A333B" w:rsidRPr="00672BE8" w:rsidRDefault="001A333B" w:rsidP="001A333B">
      <w:pPr>
        <w:pStyle w:val="PARAIndent"/>
        <w:spacing w:line="480" w:lineRule="auto"/>
        <w:ind w:left="567" w:firstLine="0"/>
        <w:rPr>
          <w:rFonts w:ascii="Times New Roman" w:hAnsi="Times New Roman"/>
          <w:bCs/>
        </w:rPr>
      </w:pPr>
      <w:r w:rsidRPr="00672BE8">
        <w:rPr>
          <w:rFonts w:ascii="Times New Roman" w:hAnsi="Times New Roman"/>
          <w:bCs/>
        </w:rPr>
        <w:t xml:space="preserve">Where </w:t>
      </w:r>
      <w:r w:rsidRPr="00672BE8">
        <w:rPr>
          <w:rFonts w:ascii="Times New Roman" w:hAnsi="Times New Roman"/>
          <w:bCs/>
          <w:i/>
        </w:rPr>
        <w:t>I</w:t>
      </w:r>
      <w:r w:rsidRPr="00672BE8">
        <w:rPr>
          <w:rFonts w:ascii="Times New Roman" w:hAnsi="Times New Roman"/>
          <w:bCs/>
          <w:i/>
          <w:vertAlign w:val="subscript"/>
        </w:rPr>
        <w:t>o</w:t>
      </w:r>
      <w:r w:rsidRPr="00672BE8">
        <w:rPr>
          <w:rFonts w:ascii="Times New Roman" w:hAnsi="Times New Roman"/>
          <w:bCs/>
          <w:vertAlign w:val="subscript"/>
        </w:rPr>
        <w:t xml:space="preserve"> </w:t>
      </w:r>
      <w:r w:rsidRPr="00672BE8">
        <w:rPr>
          <w:rFonts w:ascii="Times New Roman" w:hAnsi="Times New Roman"/>
          <w:bCs/>
        </w:rPr>
        <w:t xml:space="preserve">is the fluorescence intensity of ligand in the absence of </w:t>
      </w:r>
      <w:r w:rsidRPr="00672BE8">
        <w:rPr>
          <w:rFonts w:ascii="Times New Roman" w:hAnsi="Times New Roman"/>
        </w:rPr>
        <w:t xml:space="preserve">metal ion, </w:t>
      </w:r>
      <w:r w:rsidRPr="00672BE8">
        <w:rPr>
          <w:rFonts w:ascii="Times New Roman" w:hAnsi="Times New Roman"/>
          <w:bCs/>
          <w:i/>
        </w:rPr>
        <w:t>I</w:t>
      </w:r>
      <w:r w:rsidRPr="00672BE8">
        <w:rPr>
          <w:rFonts w:ascii="Times New Roman" w:hAnsi="Times New Roman"/>
          <w:bCs/>
        </w:rPr>
        <w:t xml:space="preserve"> is the fluorescence intensity of ligand in presence of </w:t>
      </w:r>
      <w:r w:rsidRPr="00672BE8">
        <w:rPr>
          <w:rFonts w:ascii="Times New Roman" w:hAnsi="Times New Roman"/>
        </w:rPr>
        <w:t>metal ion</w:t>
      </w:r>
      <w:r w:rsidRPr="00672BE8">
        <w:rPr>
          <w:rFonts w:ascii="Times New Roman" w:hAnsi="Times New Roman"/>
          <w:bCs/>
        </w:rPr>
        <w:t xml:space="preserve">. </w:t>
      </w:r>
      <w:proofErr w:type="spellStart"/>
      <w:r w:rsidRPr="00672BE8">
        <w:rPr>
          <w:rFonts w:ascii="Times New Roman" w:hAnsi="Times New Roman"/>
          <w:bCs/>
        </w:rPr>
        <w:t>K</w:t>
      </w:r>
      <w:r w:rsidRPr="00672BE8">
        <w:rPr>
          <w:rFonts w:ascii="Times New Roman" w:hAnsi="Times New Roman"/>
          <w:bCs/>
          <w:i/>
          <w:vertAlign w:val="subscript"/>
        </w:rPr>
        <w:t>sv</w:t>
      </w:r>
      <w:proofErr w:type="spellEnd"/>
      <w:r w:rsidRPr="00672BE8">
        <w:rPr>
          <w:rFonts w:ascii="Times New Roman" w:hAnsi="Times New Roman"/>
          <w:bCs/>
        </w:rPr>
        <w:t xml:space="preserve"> static quenching constant. The binding constant for the ligand-metal complex was calculated from the titration experiment. Experimental data was used in </w:t>
      </w:r>
      <w:proofErr w:type="spellStart"/>
      <w:r w:rsidRPr="00672BE8">
        <w:rPr>
          <w:rFonts w:ascii="Times New Roman" w:hAnsi="Times New Roman"/>
          <w:bCs/>
        </w:rPr>
        <w:t>Benesi</w:t>
      </w:r>
      <w:proofErr w:type="spellEnd"/>
      <w:r w:rsidRPr="00672BE8">
        <w:rPr>
          <w:rFonts w:ascii="Times New Roman" w:hAnsi="Times New Roman"/>
          <w:bCs/>
        </w:rPr>
        <w:t>–Hildebrand equation (equation 2)</w:t>
      </w:r>
      <w:r>
        <w:rPr>
          <w:rFonts w:ascii="Times New Roman" w:hAnsi="Times New Roman"/>
          <w:bCs/>
        </w:rPr>
        <w:fldChar w:fldCharType="begin"/>
      </w:r>
      <w:r>
        <w:rPr>
          <w:rFonts w:ascii="Times New Roman" w:hAnsi="Times New Roman"/>
          <w:bCs/>
        </w:rPr>
        <w:instrText xml:space="preserve"> ADDIN EN.CITE &lt;EndNote&gt;&lt;Cite&gt;&lt;Author&gt;Benesi&lt;/Author&gt;&lt;Year&gt;1949&lt;/Year&gt;&lt;RecNum&gt;44&lt;/RecNum&gt;&lt;DisplayText&gt;[39]&lt;/DisplayText&gt;&lt;record&gt;&lt;rec-number&gt;44&lt;/rec-number&gt;&lt;foreign-keys&gt;&lt;key app="EN" db-id="9e9f52swg29e26esssv5pxtbr5a50vzfp0r5" timestamp="1613659636"&gt;44&lt;/key&gt;&lt;/foreign-keys&gt;&lt;ref-type name="Journal Article"&gt;17&lt;/ref-type&gt;&lt;contributors&gt;&lt;authors&gt;&lt;author&gt;Benesi, Ho A&lt;/author&gt;&lt;author&gt;Hildebrand, JHJ&lt;/author&gt;&lt;/authors&gt;&lt;/contributors&gt;&lt;titles&gt;&lt;title&gt;A spectrophotometric investigation of the interaction of iodine with aromatic hydrocarbons&lt;/title&gt;&lt;secondary-title&gt;Journal of the American Chemical Society&lt;/secondary-title&gt;&lt;/titles&gt;&lt;periodical&gt;&lt;full-title&gt;Journal of the American Chemical Society&lt;/full-title&gt;&lt;/periodical&gt;&lt;pages&gt;2703-2707&lt;/pages&gt;&lt;volume&gt;71&lt;/volume&gt;&lt;number&gt;8&lt;/number&gt;&lt;dates&gt;&lt;year&gt;1949&lt;/year&gt;&lt;/dates&gt;&lt;isbn&gt;0002-7863&lt;/isbn&gt;&lt;urls&gt;&lt;/urls&gt;&lt;/record&gt;&lt;/Cite&gt;&lt;/EndNote&gt;</w:instrText>
      </w:r>
      <w:r>
        <w:rPr>
          <w:rFonts w:ascii="Times New Roman" w:hAnsi="Times New Roman"/>
          <w:bCs/>
        </w:rPr>
        <w:fldChar w:fldCharType="separate"/>
      </w:r>
      <w:r>
        <w:rPr>
          <w:rFonts w:ascii="Times New Roman" w:hAnsi="Times New Roman"/>
          <w:bCs/>
          <w:noProof/>
        </w:rPr>
        <w:t>[39]</w:t>
      </w:r>
      <w:r>
        <w:rPr>
          <w:rFonts w:ascii="Times New Roman" w:hAnsi="Times New Roman"/>
          <w:bCs/>
        </w:rPr>
        <w:fldChar w:fldCharType="end"/>
      </w:r>
      <w:r w:rsidRPr="00672BE8">
        <w:rPr>
          <w:rFonts w:ascii="Times New Roman" w:hAnsi="Times New Roman"/>
          <w:bCs/>
        </w:rPr>
        <w:t>.</w:t>
      </w:r>
    </w:p>
    <w:p w14:paraId="01FE8A85" w14:textId="77777777" w:rsidR="001A333B" w:rsidRPr="00672BE8" w:rsidRDefault="001A333B" w:rsidP="001A333B">
      <w:pPr>
        <w:pStyle w:val="PARAIndent"/>
        <w:spacing w:line="480" w:lineRule="auto"/>
        <w:ind w:left="567" w:firstLine="0"/>
        <w:rPr>
          <w:rFonts w:ascii="Times New Roman" w:hAnsi="Times New Roman"/>
          <w:bCs/>
        </w:rPr>
      </w:pPr>
    </w:p>
    <w:p w14:paraId="1D14BE06" w14:textId="77777777" w:rsidR="001A333B" w:rsidRPr="00672BE8" w:rsidRDefault="001A333B" w:rsidP="001A333B">
      <w:pPr>
        <w:pStyle w:val="PARAIndent"/>
        <w:spacing w:line="480" w:lineRule="auto"/>
        <w:ind w:left="567" w:firstLine="0"/>
        <w:rPr>
          <w:rFonts w:ascii="Times New Roman" w:hAnsi="Times New Roman"/>
          <w:bCs/>
        </w:rPr>
      </w:pPr>
      <w:r w:rsidRPr="00672BE8">
        <w:rPr>
          <w:rFonts w:ascii="Times New Roman" w:hAnsi="Times New Roman"/>
          <w:bCs/>
          <w:position w:val="-32"/>
        </w:rPr>
        <w:object w:dxaOrig="4500" w:dyaOrig="760" w14:anchorId="7F834B8C">
          <v:shape id="_x0000_i1026" type="#_x0000_t75" style="width:204.75pt;height:35.25pt" o:ole="">
            <v:imagedata r:id="rId6" o:title=""/>
          </v:shape>
          <o:OLEObject Type="Embed" ProgID="Equation.3" ShapeID="_x0000_i1026" DrawAspect="Content" ObjectID="_1676878871" r:id="rId7"/>
        </w:object>
      </w:r>
      <w:r w:rsidRPr="00672BE8">
        <w:rPr>
          <w:rFonts w:ascii="Times New Roman" w:hAnsi="Times New Roman"/>
          <w:bCs/>
        </w:rPr>
        <w:tab/>
        <w:t>(2)</w:t>
      </w:r>
    </w:p>
    <w:p w14:paraId="3FCABE61" w14:textId="77777777" w:rsidR="001A333B" w:rsidRPr="00672BE8" w:rsidRDefault="001A333B" w:rsidP="001A333B">
      <w:pPr>
        <w:pStyle w:val="PARAIndent"/>
        <w:spacing w:line="480" w:lineRule="auto"/>
        <w:ind w:left="567" w:firstLine="0"/>
        <w:rPr>
          <w:rFonts w:ascii="Times New Roman" w:hAnsi="Times New Roman"/>
          <w:bCs/>
        </w:rPr>
      </w:pPr>
    </w:p>
    <w:p w14:paraId="5FF663AE" w14:textId="77777777" w:rsidR="001A333B" w:rsidRPr="00672BE8" w:rsidRDefault="001A333B" w:rsidP="001A333B">
      <w:pPr>
        <w:pStyle w:val="PARAIndent"/>
        <w:spacing w:line="480" w:lineRule="auto"/>
        <w:ind w:left="567" w:firstLine="0"/>
        <w:rPr>
          <w:rFonts w:ascii="Times New Roman" w:hAnsi="Times New Roman"/>
          <w:bCs/>
        </w:rPr>
      </w:pPr>
      <w:r w:rsidRPr="00672BE8">
        <w:rPr>
          <w:rFonts w:ascii="Times New Roman" w:hAnsi="Times New Roman"/>
          <w:bCs/>
        </w:rPr>
        <w:t>In the above equation I is the intensity of ligand-metal complex at a particular wavelength, I</w:t>
      </w:r>
      <w:r w:rsidRPr="00672BE8">
        <w:rPr>
          <w:rFonts w:ascii="Times New Roman" w:hAnsi="Times New Roman"/>
          <w:bCs/>
          <w:vertAlign w:val="subscript"/>
        </w:rPr>
        <w:t xml:space="preserve">o </w:t>
      </w:r>
      <w:r w:rsidRPr="00672BE8">
        <w:rPr>
          <w:rFonts w:ascii="Times New Roman" w:hAnsi="Times New Roman"/>
          <w:bCs/>
        </w:rPr>
        <w:t>is the concentration of ligand, K is the binding constant for ligand-metal complex, and [M]</w:t>
      </w:r>
      <w:r w:rsidRPr="00672BE8">
        <w:rPr>
          <w:rFonts w:ascii="Times New Roman" w:hAnsi="Times New Roman"/>
          <w:bCs/>
          <w:vertAlign w:val="subscript"/>
        </w:rPr>
        <w:t>n</w:t>
      </w:r>
      <w:r w:rsidRPr="00672BE8">
        <w:rPr>
          <w:rFonts w:ascii="Times New Roman" w:hAnsi="Times New Roman"/>
          <w:bCs/>
        </w:rPr>
        <w:t xml:space="preserve"> represents the concentration of metal ion.</w:t>
      </w:r>
    </w:p>
    <w:p w14:paraId="0BB30FFC" w14:textId="77777777" w:rsidR="00386883" w:rsidRDefault="001A333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33B"/>
    <w:rsid w:val="001A333B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B0EDD"/>
  <w15:chartTrackingRefBased/>
  <w15:docId w15:val="{881C97C2-5C76-4637-8D07-12DD8C9B9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Indent">
    <w:name w:val="PARA_Indent"/>
    <w:basedOn w:val="Normal"/>
    <w:link w:val="PARAIndentChar"/>
    <w:rsid w:val="001A333B"/>
    <w:pPr>
      <w:widowControl w:val="0"/>
      <w:spacing w:after="0" w:line="240" w:lineRule="auto"/>
      <w:ind w:firstLine="202"/>
      <w:jc w:val="both"/>
    </w:pPr>
    <w:rPr>
      <w:rFonts w:ascii="Times" w:eastAsia="Times New Roman" w:hAnsi="Times" w:cs="Times New Roman"/>
      <w:sz w:val="20"/>
      <w:szCs w:val="20"/>
    </w:rPr>
  </w:style>
  <w:style w:type="character" w:customStyle="1" w:styleId="PARAIndentChar">
    <w:name w:val="PARA_Indent Char"/>
    <w:link w:val="PARAIndent"/>
    <w:rsid w:val="001A333B"/>
    <w:rPr>
      <w:rFonts w:ascii="Times" w:eastAsia="Times New Roman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2021-03-10T15:55:00Z</dcterms:created>
  <dcterms:modified xsi:type="dcterms:W3CDTF">2021-03-10T15:55:00Z</dcterms:modified>
</cp:coreProperties>
</file>