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517" w14:textId="77777777" w:rsidR="0063543B" w:rsidRDefault="00206851" w:rsidP="0063543B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i/>
          <w:kern w:val="0"/>
          <w:sz w:val="32"/>
          <w:szCs w:val="32"/>
          <w:lang w:eastAsia="en-US"/>
        </w:rPr>
      </w:pPr>
      <w:r w:rsidRPr="00206851"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Supplementary Material</w:t>
      </w:r>
      <w:r w:rsidR="0063543B">
        <w:rPr>
          <w:rFonts w:ascii="Times New Roman" w:hAnsi="Times New Roman" w:cs="Times New Roman"/>
          <w:noProof/>
          <w:kern w:val="0"/>
          <w:sz w:val="24"/>
        </w:rPr>
        <w:drawing>
          <wp:inline distT="0" distB="0" distL="0" distR="0" wp14:anchorId="096490F9" wp14:editId="721A5F05">
            <wp:extent cx="4202011" cy="187870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62" cy="188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860C" w14:textId="677E1E7E" w:rsidR="00206851" w:rsidRPr="0063543B" w:rsidRDefault="00206851" w:rsidP="0063543B">
      <w:pPr>
        <w:widowControl/>
        <w:suppressLineNumbers/>
        <w:spacing w:line="480" w:lineRule="auto"/>
        <w:rPr>
          <w:rFonts w:ascii="Times New Roman" w:eastAsia="宋体" w:hAnsi="Times New Roman" w:cs="Times New Roman"/>
          <w:i/>
          <w:kern w:val="0"/>
          <w:sz w:val="32"/>
          <w:szCs w:val="32"/>
          <w:lang w:eastAsia="en-US"/>
        </w:rPr>
      </w:pP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Supplementary Figure </w:t>
      </w:r>
      <w:r w:rsidRPr="00206851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S</w:t>
      </w: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begin"/>
      </w: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instrText xml:space="preserve"> SEQ Figure \* ARABIC </w:instrText>
      </w: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separate"/>
      </w:r>
      <w:r w:rsidR="005C7708">
        <w:rPr>
          <w:rFonts w:ascii="Times New Roman" w:eastAsia="宋体" w:hAnsi="Times New Roman" w:cs="Times New Roman"/>
          <w:b/>
          <w:noProof/>
          <w:kern w:val="0"/>
          <w:sz w:val="24"/>
          <w:szCs w:val="24"/>
          <w:lang w:eastAsia="en-US"/>
        </w:rPr>
        <w:t>1</w:t>
      </w: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end"/>
      </w:r>
      <w:r w:rsidRPr="00206851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.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Proinflammatory</w:t>
      </w:r>
      <w:r w:rsidRPr="00206851">
        <w:rPr>
          <w:rFonts w:ascii="Times New Roman" w:eastAsia="宋体" w:hAnsi="Times New Roman" w:cs="Times New Roman" w:hint="eastAsia"/>
          <w:sz w:val="24"/>
          <w:szCs w:val="24"/>
        </w:rPr>
        <w:t xml:space="preserve"> c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ytokine secretion in </w:t>
      </w:r>
      <w:r w:rsidRPr="00206851">
        <w:rPr>
          <w:rFonts w:ascii="Times New Roman" w:eastAsia="宋体" w:hAnsi="Times New Roman" w:cs="Times New Roman" w:hint="eastAsia"/>
          <w:sz w:val="24"/>
          <w:szCs w:val="24"/>
        </w:rPr>
        <w:t>mouse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seru</w:t>
      </w:r>
      <w:r w:rsidRPr="00206851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peaked at 3 h post stimulation with 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bacterial components or </w:t>
      </w:r>
      <w:r w:rsidRPr="00206851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E. coli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infection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. TNF-α </w:t>
      </w:r>
      <w:r w:rsidRPr="00206851">
        <w:rPr>
          <w:rFonts w:ascii="Times New Roman" w:eastAsia="宋体" w:hAnsi="Times New Roman" w:cs="Times New Roman"/>
          <w:b/>
          <w:sz w:val="24"/>
          <w:szCs w:val="24"/>
        </w:rPr>
        <w:t>(</w:t>
      </w:r>
      <w:r w:rsidR="00655B64">
        <w:rPr>
          <w:rFonts w:ascii="Times New Roman" w:eastAsia="宋体" w:hAnsi="Times New Roman" w:cs="Times New Roman" w:hint="eastAsia"/>
          <w:b/>
          <w:sz w:val="24"/>
          <w:szCs w:val="24"/>
        </w:rPr>
        <w:t>a</w:t>
      </w:r>
      <w:r w:rsidRPr="00206851">
        <w:rPr>
          <w:rFonts w:ascii="Times New Roman" w:eastAsia="宋体" w:hAnsi="Times New Roman" w:cs="Times New Roman" w:hint="eastAsia"/>
          <w:b/>
          <w:sz w:val="24"/>
          <w:szCs w:val="24"/>
        </w:rPr>
        <w:t>)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and IL-1β </w:t>
      </w:r>
      <w:r w:rsidRPr="00206851">
        <w:rPr>
          <w:rFonts w:ascii="Times New Roman" w:eastAsia="宋体" w:hAnsi="Times New Roman" w:cs="Times New Roman"/>
          <w:b/>
          <w:sz w:val="24"/>
          <w:szCs w:val="24"/>
        </w:rPr>
        <w:t>(</w:t>
      </w:r>
      <w:r w:rsidR="00655B64">
        <w:rPr>
          <w:rFonts w:ascii="Times New Roman" w:eastAsia="宋体" w:hAnsi="Times New Roman" w:cs="Times New Roman"/>
          <w:b/>
          <w:sz w:val="24"/>
          <w:szCs w:val="24"/>
        </w:rPr>
        <w:t>b</w:t>
      </w:r>
      <w:r w:rsidRPr="00206851">
        <w:rPr>
          <w:rFonts w:ascii="Times New Roman" w:eastAsia="宋体" w:hAnsi="Times New Roman" w:cs="Times New Roman" w:hint="eastAsia"/>
          <w:b/>
          <w:sz w:val="24"/>
          <w:szCs w:val="24"/>
        </w:rPr>
        <w:t>)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secretion in WT mouse serum at different time-points after treatment with LPS 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(</w:t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10 mg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/kg)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, BLP 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(</w:t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10 mg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/kg)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667C72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="000C3750">
        <w:rPr>
          <w:rFonts w:ascii="Times New Roman" w:eastAsia="宋体" w:hAnsi="Times New Roman" w:cs="Times New Roman" w:hint="eastAsia"/>
          <w:sz w:val="24"/>
          <w:szCs w:val="24"/>
        </w:rPr>
        <w:t xml:space="preserve"> WT</w:t>
      </w:r>
      <w:r w:rsidR="00667C7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06851">
        <w:rPr>
          <w:rFonts w:ascii="Times New Roman" w:eastAsia="宋体" w:hAnsi="Times New Roman" w:cs="Times New Roman"/>
          <w:i/>
          <w:sz w:val="24"/>
          <w:szCs w:val="24"/>
        </w:rPr>
        <w:t>E. coli</w:t>
      </w:r>
      <w:r w:rsidRPr="0020685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(1</w:t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sym w:font="Symbol" w:char="F0B4"/>
      </w:r>
      <w:r w:rsidRPr="0020685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>10</w:t>
      </w:r>
      <w:r w:rsidRPr="00206851">
        <w:rPr>
          <w:rFonts w:ascii="Times New Roman" w:eastAsia="宋体" w:hAnsi="Times New Roman" w:cs="Times New Roman"/>
          <w:kern w:val="0"/>
          <w:sz w:val="24"/>
          <w:vertAlign w:val="superscript"/>
          <w:lang w:eastAsia="en-US"/>
        </w:rPr>
        <w:t>8</w:t>
      </w:r>
      <w:r w:rsidRPr="00206851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CFU) was analyzed by ELISA. 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>Values</w:t>
      </w:r>
      <w:r w:rsidRPr="00206851">
        <w:rPr>
          <w:rFonts w:ascii="Times New Roman" w:eastAsia="Malgun Gothic" w:hAnsi="Times New Roman" w:cs="Times New Roman"/>
          <w:kern w:val="0"/>
          <w:sz w:val="24"/>
        </w:rPr>
        <w:t xml:space="preserve"> were </w:t>
      </w:r>
      <w:r w:rsidRPr="00206851">
        <w:rPr>
          <w:rFonts w:ascii="Times New Roman" w:eastAsia="宋体" w:hAnsi="Times New Roman" w:cs="Arial"/>
          <w:kern w:val="0"/>
          <w:sz w:val="24"/>
          <w:lang w:eastAsia="en-US"/>
        </w:rPr>
        <w:t xml:space="preserve">analyzed by two-way ANOVA followed by Bonferroni’s post-hoc test 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>and represented as mean</w:t>
      </w:r>
      <w:r w:rsidRPr="00206851">
        <w:rPr>
          <w:rFonts w:ascii="Times New Roman" w:eastAsia="Malgun Gothic" w:hAnsi="Times New Roman" w:cs="Times New Roman" w:hint="eastAsia"/>
          <w:kern w:val="0"/>
          <w:sz w:val="24"/>
        </w:rPr>
        <w:t>s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 xml:space="preserve"> ± SDs (error bars). *</w:t>
      </w:r>
      <w:r w:rsidRPr="00206851">
        <w:rPr>
          <w:rFonts w:ascii="Times New Roman" w:eastAsia="Malgun Gothic" w:hAnsi="Times New Roman" w:cs="Times New Roman"/>
          <w:i/>
          <w:kern w:val="0"/>
          <w:sz w:val="24"/>
          <w:lang w:eastAsia="en-US"/>
        </w:rPr>
        <w:t>P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 xml:space="preserve"> &lt; 0.05; **</w:t>
      </w:r>
      <w:r w:rsidRPr="00206851">
        <w:rPr>
          <w:rFonts w:ascii="Times New Roman" w:eastAsia="Malgun Gothic" w:hAnsi="Times New Roman" w:cs="Times New Roman"/>
          <w:i/>
          <w:kern w:val="0"/>
          <w:sz w:val="24"/>
          <w:lang w:eastAsia="en-US"/>
        </w:rPr>
        <w:t>P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 xml:space="preserve"> &lt; 0.01; ***</w:t>
      </w:r>
      <w:r w:rsidRPr="00206851">
        <w:rPr>
          <w:rFonts w:ascii="Times New Roman" w:eastAsia="Malgun Gothic" w:hAnsi="Times New Roman" w:cs="Times New Roman"/>
          <w:i/>
          <w:kern w:val="0"/>
          <w:sz w:val="24"/>
          <w:lang w:eastAsia="en-US"/>
        </w:rPr>
        <w:t>P</w:t>
      </w:r>
      <w:r w:rsidRPr="00206851">
        <w:rPr>
          <w:rFonts w:ascii="Times New Roman" w:eastAsia="Malgun Gothic" w:hAnsi="Times New Roman" w:cs="Times New Roman"/>
          <w:kern w:val="0"/>
          <w:sz w:val="24"/>
          <w:lang w:eastAsia="en-US"/>
        </w:rPr>
        <w:t xml:space="preserve"> &lt; 0.001</w:t>
      </w:r>
      <w:r w:rsidRPr="00206851">
        <w:rPr>
          <w:rFonts w:ascii="Times New Roman" w:eastAsia="Malgun Gothic" w:hAnsi="Times New Roman" w:cs="Times New Roman" w:hint="eastAsia"/>
          <w:kern w:val="0"/>
          <w:sz w:val="24"/>
        </w:rPr>
        <w:t>.</w:t>
      </w:r>
      <w:r w:rsidRPr="00206851">
        <w:rPr>
          <w:rFonts w:ascii="Times New Roman" w:eastAsia="Malgun Gothic" w:hAnsi="Times New Roman" w:cs="Times New Roman"/>
          <w:kern w:val="0"/>
          <w:sz w:val="24"/>
        </w:rPr>
        <w:t xml:space="preserve"> These data are representative of three independent experiments.</w:t>
      </w:r>
    </w:p>
    <w:p w14:paraId="27F0479A" w14:textId="27ED5A29" w:rsidR="000B5E17" w:rsidRPr="00F978BA" w:rsidRDefault="000B5E17" w:rsidP="000B5E17">
      <w:pPr>
        <w:keepNext/>
        <w:widowControl/>
        <w:spacing w:before="120" w:after="240" w:line="480" w:lineRule="auto"/>
        <w:jc w:val="center"/>
        <w:rPr>
          <w:rFonts w:ascii="Times New Roman" w:hAnsi="Times New Roman" w:cs="Times New Roman"/>
          <w:kern w:val="0"/>
          <w:sz w:val="24"/>
        </w:rPr>
      </w:pPr>
    </w:p>
    <w:sectPr w:rsidR="000B5E17" w:rsidRPr="00F97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DDC2" w14:textId="77777777" w:rsidR="00B36AE8" w:rsidRDefault="00B36AE8" w:rsidP="00F95979">
      <w:r>
        <w:separator/>
      </w:r>
    </w:p>
  </w:endnote>
  <w:endnote w:type="continuationSeparator" w:id="0">
    <w:p w14:paraId="0BBCC0F7" w14:textId="77777777" w:rsidR="00B36AE8" w:rsidRDefault="00B36AE8" w:rsidP="00F9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4863" w14:textId="77777777" w:rsidR="00B36AE8" w:rsidRDefault="00B36AE8" w:rsidP="00F95979">
      <w:r>
        <w:separator/>
      </w:r>
    </w:p>
  </w:footnote>
  <w:footnote w:type="continuationSeparator" w:id="0">
    <w:p w14:paraId="28CECE9D" w14:textId="77777777" w:rsidR="00B36AE8" w:rsidRDefault="00B36AE8" w:rsidP="00F95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851"/>
    <w:rsid w:val="00043550"/>
    <w:rsid w:val="000B3215"/>
    <w:rsid w:val="000B5E17"/>
    <w:rsid w:val="000C3750"/>
    <w:rsid w:val="00206851"/>
    <w:rsid w:val="00235984"/>
    <w:rsid w:val="0046499A"/>
    <w:rsid w:val="005C7708"/>
    <w:rsid w:val="0063543B"/>
    <w:rsid w:val="00655B64"/>
    <w:rsid w:val="00667C72"/>
    <w:rsid w:val="006706D0"/>
    <w:rsid w:val="007A4CC7"/>
    <w:rsid w:val="00864DA0"/>
    <w:rsid w:val="00994B51"/>
    <w:rsid w:val="009B0DC8"/>
    <w:rsid w:val="00A1600D"/>
    <w:rsid w:val="00A9177B"/>
    <w:rsid w:val="00B36AE8"/>
    <w:rsid w:val="00B71856"/>
    <w:rsid w:val="00B97691"/>
    <w:rsid w:val="00C766E9"/>
    <w:rsid w:val="00CA40F9"/>
    <w:rsid w:val="00D87357"/>
    <w:rsid w:val="00D97919"/>
    <w:rsid w:val="00E87151"/>
    <w:rsid w:val="00E92EC4"/>
    <w:rsid w:val="00F616ED"/>
    <w:rsid w:val="00F7065A"/>
    <w:rsid w:val="00F71F4D"/>
    <w:rsid w:val="00F95979"/>
    <w:rsid w:val="00F9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D00A6"/>
  <w15:docId w15:val="{F015C1FB-A1B7-46E0-8F70-55362A52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5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0685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5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597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5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59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15648194032@163.com</cp:lastModifiedBy>
  <cp:revision>22</cp:revision>
  <cp:lastPrinted>2019-08-11T04:38:00Z</cp:lastPrinted>
  <dcterms:created xsi:type="dcterms:W3CDTF">2019-05-07T08:23:00Z</dcterms:created>
  <dcterms:modified xsi:type="dcterms:W3CDTF">2023-02-15T10:13:00Z</dcterms:modified>
</cp:coreProperties>
</file>