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7B6C90" w14:textId="77777777" w:rsidR="0007109A" w:rsidRPr="004826DC" w:rsidRDefault="0007109A" w:rsidP="0007109A">
      <w:pPr>
        <w:spacing w:line="480" w:lineRule="auto"/>
        <w:contextualSpacing/>
        <w:jc w:val="both"/>
        <w:rPr>
          <w:b/>
          <w:bCs/>
        </w:rPr>
      </w:pPr>
      <w:r w:rsidRPr="004826DC">
        <w:rPr>
          <w:b/>
          <w:bCs/>
        </w:rPr>
        <w:t>Additional Files</w:t>
      </w:r>
    </w:p>
    <w:p w14:paraId="1500946D" w14:textId="77777777" w:rsidR="0007109A" w:rsidRPr="004826DC" w:rsidRDefault="0007109A" w:rsidP="0007109A">
      <w:pPr>
        <w:spacing w:line="480" w:lineRule="auto"/>
        <w:contextualSpacing/>
        <w:jc w:val="both"/>
      </w:pPr>
    </w:p>
    <w:p w14:paraId="524AD158" w14:textId="77777777" w:rsidR="0007109A" w:rsidRPr="004826DC" w:rsidRDefault="0007109A" w:rsidP="0007109A">
      <w:pPr>
        <w:spacing w:line="480" w:lineRule="auto"/>
        <w:contextualSpacing/>
        <w:jc w:val="both"/>
      </w:pPr>
      <w:r w:rsidRPr="004826DC">
        <w:rPr>
          <w:b/>
          <w:bCs/>
        </w:rPr>
        <w:t xml:space="preserve">Additional File 1 (.MOV) Spinal column bisection. </w:t>
      </w:r>
      <w:r w:rsidRPr="004826DC">
        <w:t>This video shows the process of spinal column transection at the final pair of ribs (into caudal and rostral segments), followed by bisection of each segment down the mid-line creating a total of four hemi-segments. Initially, the first transverse cut is made on the ventral aspect of the column with rostral end to the right and caudal to the left (0:10). Using straight forceps, the caudal segment (containing thoracic level 13 [T13] to lumbar level 5 [L5] DRG and beyond) is then bisected down the mid-line from the ventral side (0:30 to 0:58)</w:t>
      </w:r>
      <w:r>
        <w:t>. Before this, the dorsal aspect with clearly visible vertebrae is highlighted with the scalpel (0:22 to 0:26)</w:t>
      </w:r>
      <w:r w:rsidRPr="004826DC">
        <w:t xml:space="preserve">. The rostral segment (containing thoracic and cervical DRG) is then cut in a similar manner, but this time using curved forceps to hold the most rostral part of the column (1:10 to 1:44). Care must be taken to cut the two segments as close to down the mid-line as possible. See also </w:t>
      </w:r>
      <w:r w:rsidRPr="004826DC">
        <w:rPr>
          <w:b/>
          <w:bCs/>
        </w:rPr>
        <w:t>Figure 1</w:t>
      </w:r>
      <w:r w:rsidRPr="004826DC">
        <w:t>,</w:t>
      </w:r>
      <w:r w:rsidRPr="004826DC">
        <w:rPr>
          <w:b/>
          <w:bCs/>
        </w:rPr>
        <w:t xml:space="preserve"> </w:t>
      </w:r>
      <w:r w:rsidRPr="004826DC">
        <w:t xml:space="preserve">which can be used to discern scale. The file can be accessed at: </w:t>
      </w:r>
      <w:hyperlink r:id="rId7" w:tgtFrame="_blank" w:history="1">
        <w:r w:rsidRPr="004826DC">
          <w:rPr>
            <w:color w:val="C7404D"/>
            <w:u w:val="single"/>
          </w:rPr>
          <w:t>https://figshare.com/s/4b7f88e6b042cf5de372</w:t>
        </w:r>
      </w:hyperlink>
      <w:r w:rsidRPr="004826DC">
        <w:t>. Video run time is 1:49</w:t>
      </w:r>
      <w:r>
        <w:t>, and there is no audio</w:t>
      </w:r>
      <w:r w:rsidRPr="004826DC">
        <w:t>.</w:t>
      </w:r>
    </w:p>
    <w:p w14:paraId="1B4DFC35" w14:textId="77777777" w:rsidR="0007109A" w:rsidRPr="004826DC" w:rsidRDefault="0007109A" w:rsidP="0007109A">
      <w:pPr>
        <w:spacing w:line="480" w:lineRule="auto"/>
        <w:contextualSpacing/>
        <w:jc w:val="both"/>
      </w:pPr>
    </w:p>
    <w:p w14:paraId="19D12B90" w14:textId="77777777" w:rsidR="0007109A" w:rsidRPr="004826DC" w:rsidRDefault="0007109A" w:rsidP="0007109A">
      <w:pPr>
        <w:spacing w:line="480" w:lineRule="auto"/>
        <w:contextualSpacing/>
        <w:jc w:val="both"/>
      </w:pPr>
    </w:p>
    <w:p w14:paraId="0880F088" w14:textId="77777777" w:rsidR="0007109A" w:rsidRPr="004826DC" w:rsidRDefault="0007109A" w:rsidP="0007109A">
      <w:pPr>
        <w:spacing w:line="480" w:lineRule="auto"/>
        <w:contextualSpacing/>
        <w:jc w:val="both"/>
      </w:pPr>
    </w:p>
    <w:p w14:paraId="5598543E" w14:textId="77777777" w:rsidR="0007109A" w:rsidRPr="004826DC" w:rsidRDefault="0007109A" w:rsidP="0007109A">
      <w:pPr>
        <w:spacing w:line="480" w:lineRule="auto"/>
        <w:contextualSpacing/>
        <w:jc w:val="both"/>
      </w:pPr>
    </w:p>
    <w:p w14:paraId="4FE4A943" w14:textId="77777777" w:rsidR="0007109A" w:rsidRPr="004826DC" w:rsidRDefault="0007109A" w:rsidP="0007109A">
      <w:pPr>
        <w:spacing w:line="480" w:lineRule="auto"/>
        <w:contextualSpacing/>
        <w:jc w:val="both"/>
      </w:pPr>
    </w:p>
    <w:p w14:paraId="123E47E9" w14:textId="77777777" w:rsidR="0007109A" w:rsidRPr="004826DC" w:rsidRDefault="0007109A" w:rsidP="0007109A">
      <w:pPr>
        <w:spacing w:line="480" w:lineRule="auto"/>
        <w:contextualSpacing/>
        <w:jc w:val="both"/>
      </w:pPr>
    </w:p>
    <w:p w14:paraId="7A595D94" w14:textId="77777777" w:rsidR="0007109A" w:rsidRPr="004826DC" w:rsidRDefault="0007109A" w:rsidP="0007109A">
      <w:pPr>
        <w:spacing w:line="480" w:lineRule="auto"/>
        <w:contextualSpacing/>
        <w:jc w:val="both"/>
      </w:pPr>
    </w:p>
    <w:p w14:paraId="5167EFD9" w14:textId="77777777" w:rsidR="0007109A" w:rsidRPr="004826DC" w:rsidRDefault="0007109A" w:rsidP="0007109A">
      <w:pPr>
        <w:spacing w:line="480" w:lineRule="auto"/>
        <w:contextualSpacing/>
        <w:jc w:val="both"/>
      </w:pPr>
    </w:p>
    <w:p w14:paraId="1B69460E" w14:textId="77777777" w:rsidR="0007109A" w:rsidRPr="004826DC" w:rsidRDefault="0007109A" w:rsidP="0007109A">
      <w:pPr>
        <w:spacing w:line="480" w:lineRule="auto"/>
        <w:contextualSpacing/>
        <w:jc w:val="both"/>
      </w:pPr>
    </w:p>
    <w:p w14:paraId="30B141FB" w14:textId="77777777" w:rsidR="0007109A" w:rsidRPr="004826DC" w:rsidRDefault="0007109A" w:rsidP="0007109A">
      <w:pPr>
        <w:spacing w:line="480" w:lineRule="auto"/>
        <w:contextualSpacing/>
        <w:jc w:val="both"/>
      </w:pPr>
    </w:p>
    <w:p w14:paraId="1B3D0B2F" w14:textId="77777777" w:rsidR="0007109A" w:rsidRPr="004826DC" w:rsidRDefault="0007109A" w:rsidP="0007109A">
      <w:pPr>
        <w:spacing w:line="480" w:lineRule="auto"/>
        <w:contextualSpacing/>
        <w:jc w:val="both"/>
        <w:rPr>
          <w:b/>
          <w:bCs/>
        </w:rPr>
      </w:pPr>
      <w:r w:rsidRPr="004826DC">
        <w:rPr>
          <w:b/>
          <w:bCs/>
        </w:rPr>
        <w:lastRenderedPageBreak/>
        <w:t xml:space="preserve">Additional File 2 (.AVI) Extraction of lumbar DRG. </w:t>
      </w:r>
      <w:r w:rsidRPr="004826DC">
        <w:t xml:space="preserve">This video details the pinning of the lumbar column hemi-segment to the </w:t>
      </w:r>
      <w:r>
        <w:t>Sylgard</w:t>
      </w:r>
      <w:r w:rsidRPr="004826DC">
        <w:t xml:space="preserve"> (spinal canal facing upwards from the dish) (0:04 to 0:14), spinal cord extraction (0:18 to 0:28), axotomy of centrally projecting DRG axon bundles with forceps (0:29 to 0:34), removal of the meninges (0:42 to 1:30) and, finally, sequential extraction of lumbar level 1 (L1) to L5 DRG (1:38 to 2:18).</w:t>
      </w:r>
      <w:r w:rsidRPr="004826DC">
        <w:rPr>
          <w:b/>
          <w:bCs/>
        </w:rPr>
        <w:t xml:space="preserve"> </w:t>
      </w:r>
      <w:r w:rsidRPr="004826DC">
        <w:t>The rostral end of the hemi-segment is to the left and caudal to the right, while dorsal side is towards the bottom edge of the field of view and ventral side at the top.</w:t>
      </w:r>
      <w:r w:rsidRPr="004826DC">
        <w:rPr>
          <w:b/>
          <w:bCs/>
        </w:rPr>
        <w:t xml:space="preserve"> </w:t>
      </w:r>
      <w:r w:rsidRPr="004826DC">
        <w:t xml:space="preserve">See also </w:t>
      </w:r>
      <w:r w:rsidRPr="004826DC">
        <w:rPr>
          <w:b/>
          <w:bCs/>
        </w:rPr>
        <w:t>Figure 2</w:t>
      </w:r>
      <w:r w:rsidRPr="004826DC">
        <w:t xml:space="preserve">, which can be used to discern scale. The file can be accessed at: </w:t>
      </w:r>
      <w:hyperlink r:id="rId8" w:tgtFrame="_blank" w:history="1">
        <w:r w:rsidRPr="004826DC">
          <w:rPr>
            <w:rStyle w:val="Hyperlink"/>
            <w:color w:val="C7404D"/>
          </w:rPr>
          <w:t>https://figshare.com/s/ff758fe38bc0f8b50908</w:t>
        </w:r>
      </w:hyperlink>
      <w:r w:rsidRPr="004826DC">
        <w:t>. Video run time is 2:31.</w:t>
      </w:r>
    </w:p>
    <w:p w14:paraId="0FE2CB1E" w14:textId="77777777" w:rsidR="0007109A" w:rsidRPr="004826DC" w:rsidRDefault="0007109A" w:rsidP="0007109A">
      <w:pPr>
        <w:spacing w:line="480" w:lineRule="auto"/>
        <w:contextualSpacing/>
        <w:jc w:val="both"/>
      </w:pPr>
    </w:p>
    <w:p w14:paraId="0A96E47D" w14:textId="77777777" w:rsidR="0007109A" w:rsidRPr="004826DC" w:rsidRDefault="0007109A" w:rsidP="0007109A">
      <w:pPr>
        <w:spacing w:line="480" w:lineRule="auto"/>
        <w:contextualSpacing/>
        <w:jc w:val="both"/>
      </w:pPr>
    </w:p>
    <w:p w14:paraId="59C857CA" w14:textId="77777777" w:rsidR="0007109A" w:rsidRPr="004826DC" w:rsidRDefault="0007109A" w:rsidP="0007109A">
      <w:pPr>
        <w:spacing w:line="480" w:lineRule="auto"/>
        <w:contextualSpacing/>
        <w:jc w:val="both"/>
      </w:pPr>
    </w:p>
    <w:p w14:paraId="75DCCC0D" w14:textId="77777777" w:rsidR="0007109A" w:rsidRPr="004826DC" w:rsidRDefault="0007109A" w:rsidP="0007109A">
      <w:pPr>
        <w:spacing w:line="480" w:lineRule="auto"/>
        <w:contextualSpacing/>
        <w:jc w:val="both"/>
      </w:pPr>
    </w:p>
    <w:p w14:paraId="328D0F9A" w14:textId="77777777" w:rsidR="0007109A" w:rsidRPr="004826DC" w:rsidRDefault="0007109A" w:rsidP="0007109A">
      <w:pPr>
        <w:spacing w:line="480" w:lineRule="auto"/>
        <w:contextualSpacing/>
        <w:jc w:val="both"/>
      </w:pPr>
    </w:p>
    <w:p w14:paraId="689C4A9A" w14:textId="77777777" w:rsidR="0007109A" w:rsidRPr="004826DC" w:rsidRDefault="0007109A" w:rsidP="0007109A">
      <w:pPr>
        <w:spacing w:line="480" w:lineRule="auto"/>
        <w:contextualSpacing/>
        <w:jc w:val="both"/>
      </w:pPr>
    </w:p>
    <w:p w14:paraId="4EE6F6F9" w14:textId="77777777" w:rsidR="0007109A" w:rsidRPr="004826DC" w:rsidRDefault="0007109A" w:rsidP="0007109A">
      <w:pPr>
        <w:spacing w:line="480" w:lineRule="auto"/>
        <w:contextualSpacing/>
        <w:jc w:val="both"/>
      </w:pPr>
    </w:p>
    <w:p w14:paraId="0D9D800F" w14:textId="77777777" w:rsidR="0007109A" w:rsidRPr="004826DC" w:rsidRDefault="0007109A" w:rsidP="0007109A">
      <w:pPr>
        <w:spacing w:line="480" w:lineRule="auto"/>
        <w:contextualSpacing/>
        <w:jc w:val="both"/>
      </w:pPr>
    </w:p>
    <w:p w14:paraId="6E466B81" w14:textId="77777777" w:rsidR="0007109A" w:rsidRPr="004826DC" w:rsidRDefault="0007109A" w:rsidP="0007109A">
      <w:pPr>
        <w:spacing w:line="480" w:lineRule="auto"/>
        <w:contextualSpacing/>
        <w:jc w:val="both"/>
      </w:pPr>
    </w:p>
    <w:p w14:paraId="1E972C93" w14:textId="77777777" w:rsidR="0007109A" w:rsidRPr="004826DC" w:rsidRDefault="0007109A" w:rsidP="0007109A">
      <w:pPr>
        <w:spacing w:line="480" w:lineRule="auto"/>
        <w:contextualSpacing/>
        <w:jc w:val="both"/>
      </w:pPr>
    </w:p>
    <w:p w14:paraId="2895CEDB" w14:textId="77777777" w:rsidR="0007109A" w:rsidRPr="004826DC" w:rsidRDefault="0007109A" w:rsidP="0007109A">
      <w:pPr>
        <w:spacing w:line="480" w:lineRule="auto"/>
        <w:contextualSpacing/>
        <w:jc w:val="both"/>
      </w:pPr>
    </w:p>
    <w:p w14:paraId="162D7E07" w14:textId="77777777" w:rsidR="0007109A" w:rsidRPr="004826DC" w:rsidRDefault="0007109A" w:rsidP="0007109A">
      <w:pPr>
        <w:spacing w:line="480" w:lineRule="auto"/>
        <w:contextualSpacing/>
        <w:jc w:val="both"/>
      </w:pPr>
    </w:p>
    <w:p w14:paraId="6A489D8B" w14:textId="77777777" w:rsidR="0007109A" w:rsidRPr="004826DC" w:rsidRDefault="0007109A" w:rsidP="0007109A">
      <w:pPr>
        <w:spacing w:line="480" w:lineRule="auto"/>
        <w:contextualSpacing/>
        <w:jc w:val="both"/>
      </w:pPr>
    </w:p>
    <w:p w14:paraId="7ED0D6E0" w14:textId="77777777" w:rsidR="0007109A" w:rsidRPr="004826DC" w:rsidRDefault="0007109A" w:rsidP="0007109A">
      <w:pPr>
        <w:spacing w:line="480" w:lineRule="auto"/>
        <w:contextualSpacing/>
        <w:jc w:val="both"/>
      </w:pPr>
    </w:p>
    <w:p w14:paraId="2CD05978" w14:textId="77777777" w:rsidR="0007109A" w:rsidRPr="004826DC" w:rsidRDefault="0007109A" w:rsidP="0007109A">
      <w:pPr>
        <w:spacing w:line="480" w:lineRule="auto"/>
        <w:contextualSpacing/>
        <w:jc w:val="both"/>
      </w:pPr>
    </w:p>
    <w:p w14:paraId="50052171" w14:textId="77777777" w:rsidR="0007109A" w:rsidRPr="004826DC" w:rsidRDefault="0007109A" w:rsidP="0007109A">
      <w:pPr>
        <w:spacing w:line="480" w:lineRule="auto"/>
        <w:contextualSpacing/>
        <w:jc w:val="both"/>
      </w:pPr>
    </w:p>
    <w:p w14:paraId="6FE0C583" w14:textId="77777777" w:rsidR="0007109A" w:rsidRPr="004826DC" w:rsidRDefault="0007109A" w:rsidP="0007109A">
      <w:pPr>
        <w:spacing w:line="480" w:lineRule="auto"/>
        <w:contextualSpacing/>
        <w:jc w:val="both"/>
      </w:pPr>
      <w:r w:rsidRPr="004826DC">
        <w:rPr>
          <w:b/>
          <w:bCs/>
        </w:rPr>
        <w:lastRenderedPageBreak/>
        <w:t xml:space="preserve">Additional File 3 (.AVI) Removal of axon bundles from extracted lumbar DRG. </w:t>
      </w:r>
      <w:r w:rsidRPr="004826DC">
        <w:t xml:space="preserve">This video depicts the sequential removal of axons from extracted lumbar level 1 (L1) (0:03 to 0:18) to L5 (1:25 to 1:35) DRG. A similar process should be performed for all dissected ganglia. See also </w:t>
      </w:r>
      <w:r w:rsidRPr="004826DC">
        <w:rPr>
          <w:b/>
          <w:bCs/>
        </w:rPr>
        <w:t>Figure 2</w:t>
      </w:r>
      <w:r w:rsidRPr="004826DC">
        <w:t>,</w:t>
      </w:r>
      <w:r w:rsidRPr="004826DC">
        <w:rPr>
          <w:b/>
          <w:bCs/>
        </w:rPr>
        <w:t xml:space="preserve"> </w:t>
      </w:r>
      <w:r w:rsidRPr="004826DC">
        <w:t xml:space="preserve">which can be used to discern scale. The same DRG dissected in this video can also be seen in </w:t>
      </w:r>
      <w:r w:rsidRPr="004826DC">
        <w:rPr>
          <w:b/>
          <w:bCs/>
        </w:rPr>
        <w:t>Figure 2n</w:t>
      </w:r>
      <w:r w:rsidRPr="004826DC">
        <w:t xml:space="preserve">. The file can be accessed at: </w:t>
      </w:r>
      <w:hyperlink r:id="rId9" w:history="1">
        <w:r w:rsidRPr="004826DC">
          <w:rPr>
            <w:rStyle w:val="Hyperlink"/>
          </w:rPr>
          <w:t>https://figshare.com/s/44e02f57877a5162206d</w:t>
        </w:r>
      </w:hyperlink>
      <w:r w:rsidRPr="004826DC">
        <w:t>. Video run time is 1:39.</w:t>
      </w:r>
    </w:p>
    <w:p w14:paraId="1D062E26" w14:textId="77777777" w:rsidR="0007109A" w:rsidRPr="004826DC" w:rsidRDefault="0007109A" w:rsidP="0007109A">
      <w:pPr>
        <w:spacing w:line="480" w:lineRule="auto"/>
        <w:contextualSpacing/>
        <w:jc w:val="both"/>
      </w:pPr>
    </w:p>
    <w:p w14:paraId="11252F84" w14:textId="77777777" w:rsidR="0007109A" w:rsidRPr="004826DC" w:rsidRDefault="0007109A" w:rsidP="0007109A">
      <w:pPr>
        <w:spacing w:line="480" w:lineRule="auto"/>
        <w:contextualSpacing/>
        <w:jc w:val="both"/>
      </w:pPr>
    </w:p>
    <w:p w14:paraId="5A9C87E9" w14:textId="77777777" w:rsidR="0007109A" w:rsidRPr="004826DC" w:rsidRDefault="0007109A" w:rsidP="0007109A">
      <w:pPr>
        <w:spacing w:line="480" w:lineRule="auto"/>
        <w:contextualSpacing/>
        <w:jc w:val="both"/>
      </w:pPr>
    </w:p>
    <w:p w14:paraId="4216CEE2" w14:textId="77777777" w:rsidR="0007109A" w:rsidRPr="004826DC" w:rsidRDefault="0007109A" w:rsidP="0007109A">
      <w:pPr>
        <w:spacing w:line="480" w:lineRule="auto"/>
        <w:contextualSpacing/>
        <w:jc w:val="both"/>
      </w:pPr>
    </w:p>
    <w:p w14:paraId="000B9AC2" w14:textId="77777777" w:rsidR="0007109A" w:rsidRPr="004826DC" w:rsidRDefault="0007109A" w:rsidP="0007109A">
      <w:pPr>
        <w:spacing w:line="480" w:lineRule="auto"/>
        <w:contextualSpacing/>
        <w:jc w:val="both"/>
      </w:pPr>
    </w:p>
    <w:p w14:paraId="583CB21B" w14:textId="77777777" w:rsidR="0007109A" w:rsidRPr="004826DC" w:rsidRDefault="0007109A" w:rsidP="0007109A">
      <w:pPr>
        <w:spacing w:line="480" w:lineRule="auto"/>
        <w:contextualSpacing/>
        <w:jc w:val="both"/>
      </w:pPr>
    </w:p>
    <w:p w14:paraId="2B89A767" w14:textId="77777777" w:rsidR="0007109A" w:rsidRPr="004826DC" w:rsidRDefault="0007109A" w:rsidP="0007109A">
      <w:pPr>
        <w:spacing w:line="480" w:lineRule="auto"/>
        <w:contextualSpacing/>
        <w:jc w:val="both"/>
      </w:pPr>
    </w:p>
    <w:p w14:paraId="5AE7E99E" w14:textId="77777777" w:rsidR="0007109A" w:rsidRPr="004826DC" w:rsidRDefault="0007109A" w:rsidP="0007109A">
      <w:pPr>
        <w:spacing w:line="480" w:lineRule="auto"/>
        <w:contextualSpacing/>
        <w:jc w:val="both"/>
      </w:pPr>
    </w:p>
    <w:p w14:paraId="0DFA2C04" w14:textId="77777777" w:rsidR="0007109A" w:rsidRPr="004826DC" w:rsidRDefault="0007109A" w:rsidP="0007109A">
      <w:pPr>
        <w:spacing w:line="480" w:lineRule="auto"/>
        <w:contextualSpacing/>
        <w:jc w:val="both"/>
      </w:pPr>
    </w:p>
    <w:p w14:paraId="51775238" w14:textId="77777777" w:rsidR="0007109A" w:rsidRPr="004826DC" w:rsidRDefault="0007109A" w:rsidP="0007109A">
      <w:pPr>
        <w:spacing w:line="480" w:lineRule="auto"/>
        <w:contextualSpacing/>
        <w:jc w:val="both"/>
      </w:pPr>
    </w:p>
    <w:p w14:paraId="699A1418" w14:textId="77777777" w:rsidR="0007109A" w:rsidRPr="004826DC" w:rsidRDefault="0007109A" w:rsidP="0007109A">
      <w:pPr>
        <w:spacing w:line="480" w:lineRule="auto"/>
        <w:contextualSpacing/>
        <w:jc w:val="both"/>
      </w:pPr>
    </w:p>
    <w:p w14:paraId="5701D02F" w14:textId="77777777" w:rsidR="0007109A" w:rsidRPr="004826DC" w:rsidRDefault="0007109A" w:rsidP="0007109A">
      <w:pPr>
        <w:spacing w:line="480" w:lineRule="auto"/>
        <w:contextualSpacing/>
        <w:jc w:val="both"/>
      </w:pPr>
    </w:p>
    <w:p w14:paraId="7B9C7163" w14:textId="77777777" w:rsidR="0007109A" w:rsidRPr="004826DC" w:rsidRDefault="0007109A" w:rsidP="0007109A">
      <w:pPr>
        <w:spacing w:line="480" w:lineRule="auto"/>
        <w:contextualSpacing/>
        <w:jc w:val="both"/>
      </w:pPr>
    </w:p>
    <w:p w14:paraId="3BB6ECC2" w14:textId="77777777" w:rsidR="0007109A" w:rsidRPr="004826DC" w:rsidRDefault="0007109A" w:rsidP="0007109A">
      <w:pPr>
        <w:spacing w:line="480" w:lineRule="auto"/>
        <w:contextualSpacing/>
        <w:jc w:val="both"/>
      </w:pPr>
    </w:p>
    <w:p w14:paraId="73A5A9D0" w14:textId="77777777" w:rsidR="0007109A" w:rsidRPr="004826DC" w:rsidRDefault="0007109A" w:rsidP="0007109A">
      <w:pPr>
        <w:spacing w:line="480" w:lineRule="auto"/>
        <w:contextualSpacing/>
        <w:jc w:val="both"/>
      </w:pPr>
    </w:p>
    <w:p w14:paraId="35707A83" w14:textId="77777777" w:rsidR="0007109A" w:rsidRPr="004826DC" w:rsidRDefault="0007109A" w:rsidP="0007109A">
      <w:pPr>
        <w:spacing w:line="480" w:lineRule="auto"/>
        <w:contextualSpacing/>
        <w:jc w:val="both"/>
      </w:pPr>
    </w:p>
    <w:p w14:paraId="3718C76F" w14:textId="77777777" w:rsidR="0007109A" w:rsidRPr="004826DC" w:rsidRDefault="0007109A" w:rsidP="0007109A">
      <w:pPr>
        <w:spacing w:line="480" w:lineRule="auto"/>
        <w:contextualSpacing/>
        <w:jc w:val="both"/>
      </w:pPr>
    </w:p>
    <w:p w14:paraId="4CA7D0FA" w14:textId="77777777" w:rsidR="0007109A" w:rsidRPr="004826DC" w:rsidRDefault="0007109A" w:rsidP="0007109A">
      <w:pPr>
        <w:spacing w:line="480" w:lineRule="auto"/>
        <w:contextualSpacing/>
        <w:jc w:val="both"/>
      </w:pPr>
    </w:p>
    <w:p w14:paraId="5D08F6FD" w14:textId="77777777" w:rsidR="0007109A" w:rsidRPr="004826DC" w:rsidRDefault="0007109A" w:rsidP="0007109A">
      <w:pPr>
        <w:spacing w:line="480" w:lineRule="auto"/>
        <w:contextualSpacing/>
        <w:jc w:val="both"/>
      </w:pPr>
    </w:p>
    <w:p w14:paraId="3BF81E87" w14:textId="77777777" w:rsidR="0007109A" w:rsidRPr="004826DC" w:rsidRDefault="0007109A" w:rsidP="0007109A">
      <w:pPr>
        <w:spacing w:line="480" w:lineRule="auto"/>
        <w:contextualSpacing/>
        <w:jc w:val="both"/>
      </w:pPr>
      <w:r w:rsidRPr="004826DC">
        <w:rPr>
          <w:b/>
          <w:bCs/>
        </w:rPr>
        <w:lastRenderedPageBreak/>
        <w:t xml:space="preserve">Additional File 4 (.AVI) Extraction of thoracic and cervical DRG. </w:t>
      </w:r>
      <w:r w:rsidRPr="004826DC">
        <w:t>This video</w:t>
      </w:r>
      <w:r w:rsidRPr="004826DC">
        <w:rPr>
          <w:b/>
          <w:bCs/>
        </w:rPr>
        <w:t xml:space="preserve"> </w:t>
      </w:r>
      <w:r w:rsidRPr="004826DC">
        <w:t xml:space="preserve">shows how to extract DRG from thoracic and cervical levels of a spinal column hemi-segment. First, four pins are placed through relatively evenly spaced intervertebral discs to secure the column to the </w:t>
      </w:r>
      <w:r>
        <w:t>Sylgard</w:t>
      </w:r>
      <w:r w:rsidRPr="004826DC">
        <w:t>, spinal canal-side outwards (0:00 to 0:25). The spinal cord is then discarded (0:25 to 0:40). The first membranous layer of meninges is removed from right to left (1:00 to 1:20), followed by the second layer covering the thoracic ganglia (1:34 to 1:46), taking care in both instances that the DRG are not dragged from their foramina with the membrane. DRG are then extracted, starting with thoracic level 12 (T12) and progressing sequentially to T1 (1:48 to 3:02). The second membranous layer covering the cervical DRG is then dragged back from right to left and cervical level 8 (C8) to C4 DRG sequentially removed (3:15 to 4:08). Note how the cervical DRG are pulled from their foram</w:t>
      </w:r>
      <w:r>
        <w:t>ina</w:t>
      </w:r>
      <w:r w:rsidRPr="004826DC">
        <w:t xml:space="preserve"> by the membrane, and how they can be successfully separated and collected using the forceps. The rostral end of the hemi-segment is to the left and caudal to the right, while dorsal side is towards the top edge of the field of view and ventral side at the bottom. See also </w:t>
      </w:r>
      <w:r w:rsidRPr="004826DC">
        <w:rPr>
          <w:b/>
          <w:bCs/>
        </w:rPr>
        <w:t>Figure 3</w:t>
      </w:r>
      <w:r w:rsidRPr="004826DC">
        <w:t>,</w:t>
      </w:r>
      <w:r w:rsidRPr="004826DC">
        <w:rPr>
          <w:b/>
          <w:bCs/>
        </w:rPr>
        <w:t xml:space="preserve"> </w:t>
      </w:r>
      <w:r w:rsidRPr="004826DC">
        <w:t xml:space="preserve">which can be used to discern scale. The file can be accessed at: </w:t>
      </w:r>
      <w:hyperlink r:id="rId10" w:history="1">
        <w:r w:rsidRPr="004826DC">
          <w:rPr>
            <w:rStyle w:val="Hyperlink"/>
          </w:rPr>
          <w:t>https://figshare.com/s/3789eace03706b29c792</w:t>
        </w:r>
      </w:hyperlink>
      <w:r w:rsidRPr="004826DC">
        <w:t>. Video run time is 4:16.</w:t>
      </w:r>
    </w:p>
    <w:p w14:paraId="0764A7BD" w14:textId="77777777" w:rsidR="0007109A" w:rsidRDefault="0007109A" w:rsidP="004826DC">
      <w:pPr>
        <w:spacing w:line="480" w:lineRule="auto"/>
        <w:contextualSpacing/>
        <w:jc w:val="both"/>
        <w:rPr>
          <w:b/>
          <w:bCs/>
        </w:rPr>
      </w:pPr>
    </w:p>
    <w:p w14:paraId="38EDB802" w14:textId="77777777" w:rsidR="0007109A" w:rsidRDefault="0007109A" w:rsidP="004826DC">
      <w:pPr>
        <w:spacing w:line="480" w:lineRule="auto"/>
        <w:contextualSpacing/>
        <w:jc w:val="both"/>
        <w:rPr>
          <w:b/>
          <w:bCs/>
        </w:rPr>
      </w:pPr>
    </w:p>
    <w:p w14:paraId="650D8CFF" w14:textId="77777777" w:rsidR="0007109A" w:rsidRDefault="0007109A" w:rsidP="004826DC">
      <w:pPr>
        <w:spacing w:line="480" w:lineRule="auto"/>
        <w:contextualSpacing/>
        <w:jc w:val="both"/>
        <w:rPr>
          <w:b/>
          <w:bCs/>
        </w:rPr>
      </w:pPr>
    </w:p>
    <w:p w14:paraId="5A8297BA" w14:textId="77777777" w:rsidR="0007109A" w:rsidRDefault="0007109A" w:rsidP="004826DC">
      <w:pPr>
        <w:spacing w:line="480" w:lineRule="auto"/>
        <w:contextualSpacing/>
        <w:jc w:val="both"/>
        <w:rPr>
          <w:b/>
          <w:bCs/>
        </w:rPr>
      </w:pPr>
    </w:p>
    <w:p w14:paraId="4EEBD3E8" w14:textId="77777777" w:rsidR="0007109A" w:rsidRDefault="0007109A" w:rsidP="004826DC">
      <w:pPr>
        <w:spacing w:line="480" w:lineRule="auto"/>
        <w:contextualSpacing/>
        <w:jc w:val="both"/>
        <w:rPr>
          <w:b/>
          <w:bCs/>
        </w:rPr>
      </w:pPr>
    </w:p>
    <w:p w14:paraId="7E063635" w14:textId="77777777" w:rsidR="0007109A" w:rsidRDefault="0007109A" w:rsidP="004826DC">
      <w:pPr>
        <w:spacing w:line="480" w:lineRule="auto"/>
        <w:contextualSpacing/>
        <w:jc w:val="both"/>
        <w:rPr>
          <w:b/>
          <w:bCs/>
        </w:rPr>
      </w:pPr>
    </w:p>
    <w:p w14:paraId="07F8B91B" w14:textId="77777777" w:rsidR="0007109A" w:rsidRDefault="0007109A" w:rsidP="004826DC">
      <w:pPr>
        <w:spacing w:line="480" w:lineRule="auto"/>
        <w:contextualSpacing/>
        <w:jc w:val="both"/>
        <w:rPr>
          <w:b/>
          <w:bCs/>
        </w:rPr>
      </w:pPr>
    </w:p>
    <w:p w14:paraId="14E0AF3D" w14:textId="77777777" w:rsidR="0007109A" w:rsidRDefault="0007109A" w:rsidP="004826DC">
      <w:pPr>
        <w:spacing w:line="480" w:lineRule="auto"/>
        <w:contextualSpacing/>
        <w:jc w:val="both"/>
        <w:rPr>
          <w:b/>
          <w:bCs/>
        </w:rPr>
      </w:pPr>
    </w:p>
    <w:p w14:paraId="6E6781B6" w14:textId="77777777" w:rsidR="0007109A" w:rsidRDefault="0007109A" w:rsidP="004826DC">
      <w:pPr>
        <w:spacing w:line="480" w:lineRule="auto"/>
        <w:contextualSpacing/>
        <w:jc w:val="both"/>
        <w:rPr>
          <w:b/>
          <w:bCs/>
        </w:rPr>
      </w:pPr>
    </w:p>
    <w:p w14:paraId="3034F321" w14:textId="77777777" w:rsidR="0007109A" w:rsidRDefault="0007109A" w:rsidP="004826DC">
      <w:pPr>
        <w:spacing w:line="480" w:lineRule="auto"/>
        <w:contextualSpacing/>
        <w:jc w:val="both"/>
        <w:rPr>
          <w:b/>
          <w:bCs/>
        </w:rPr>
      </w:pPr>
    </w:p>
    <w:p w14:paraId="61F8A0B7" w14:textId="21E6D98E" w:rsidR="001E43E6" w:rsidRPr="004826DC" w:rsidRDefault="001E43E6" w:rsidP="004826DC">
      <w:pPr>
        <w:spacing w:line="480" w:lineRule="auto"/>
        <w:contextualSpacing/>
        <w:jc w:val="both"/>
        <w:rPr>
          <w:b/>
          <w:bCs/>
        </w:rPr>
      </w:pPr>
      <w:r w:rsidRPr="004826DC">
        <w:rPr>
          <w:b/>
          <w:bCs/>
        </w:rPr>
        <w:lastRenderedPageBreak/>
        <w:t>Supplementary Figures</w:t>
      </w:r>
    </w:p>
    <w:p w14:paraId="51315E65" w14:textId="6DFF2AD8" w:rsidR="001E43E6" w:rsidRPr="004826DC" w:rsidRDefault="001E43E6" w:rsidP="004826DC">
      <w:pPr>
        <w:spacing w:line="480" w:lineRule="auto"/>
        <w:contextualSpacing/>
        <w:jc w:val="both"/>
        <w:rPr>
          <w:b/>
          <w:bCs/>
        </w:rPr>
      </w:pPr>
    </w:p>
    <w:p w14:paraId="4BA4FB98" w14:textId="77777777" w:rsidR="001E43E6" w:rsidRPr="004826DC" w:rsidRDefault="001E43E6" w:rsidP="004826DC">
      <w:pPr>
        <w:spacing w:line="480" w:lineRule="auto"/>
        <w:contextualSpacing/>
        <w:jc w:val="both"/>
        <w:rPr>
          <w:b/>
          <w:bCs/>
        </w:rPr>
      </w:pPr>
      <w:r w:rsidRPr="004826DC">
        <w:rPr>
          <w:b/>
          <w:bCs/>
          <w:noProof/>
        </w:rPr>
        <w:drawing>
          <wp:inline distT="0" distB="0" distL="0" distR="0" wp14:anchorId="378AE373" wp14:editId="6644899E">
            <wp:extent cx="5727700" cy="817880"/>
            <wp:effectExtent l="0" t="0" r="0" b="0"/>
            <wp:docPr id="7" name="Picture 7" descr="A picture containing indoor, monitor, photo, blur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27700" cy="817880"/>
                    </a:xfrm>
                    <a:prstGeom prst="rect">
                      <a:avLst/>
                    </a:prstGeom>
                  </pic:spPr>
                </pic:pic>
              </a:graphicData>
            </a:graphic>
          </wp:inline>
        </w:drawing>
      </w:r>
    </w:p>
    <w:p w14:paraId="1354CEB6" w14:textId="4C90BABA" w:rsidR="001E43E6" w:rsidRPr="004826DC" w:rsidRDefault="001E43E6" w:rsidP="004826DC">
      <w:pPr>
        <w:spacing w:line="480" w:lineRule="auto"/>
        <w:contextualSpacing/>
        <w:jc w:val="both"/>
      </w:pPr>
      <w:r w:rsidRPr="004826DC">
        <w:rPr>
          <w:b/>
          <w:bCs/>
        </w:rPr>
        <w:t xml:space="preserve">Supplementary Figure 1. Removal of the meninges. </w:t>
      </w:r>
      <w:r w:rsidRPr="004826DC">
        <w:t>(</w:t>
      </w:r>
      <w:r w:rsidRPr="004826DC">
        <w:rPr>
          <w:b/>
          <w:bCs/>
        </w:rPr>
        <w:t>a</w:t>
      </w:r>
      <w:r w:rsidRPr="004826DC">
        <w:t xml:space="preserve">) Removal of the membranes that encased the spinal cord and still line the spinal canal can be </w:t>
      </w:r>
      <w:r w:rsidR="008A5791">
        <w:t>challenging</w:t>
      </w:r>
      <w:r w:rsidRPr="004826DC">
        <w:t xml:space="preserve">. </w:t>
      </w:r>
      <w:r w:rsidR="009F572E" w:rsidRPr="004826DC">
        <w:t>C</w:t>
      </w:r>
      <w:r w:rsidRPr="004826DC">
        <w:t xml:space="preserve">olumn bisection cuts the meninges in half, such that long edges of the membrane can be seen </w:t>
      </w:r>
      <w:r w:rsidR="00D20101" w:rsidRPr="004826DC">
        <w:t>parallel with</w:t>
      </w:r>
      <w:r w:rsidRPr="004826DC">
        <w:t xml:space="preserve"> the edge of the canal (arrow in </w:t>
      </w:r>
      <w:r w:rsidRPr="004826DC">
        <w:rPr>
          <w:i/>
          <w:iCs/>
        </w:rPr>
        <w:t>i</w:t>
      </w:r>
      <w:r w:rsidRPr="004826DC">
        <w:t>). Grasp this membrane and pull to remove</w:t>
      </w:r>
      <w:r w:rsidR="009F572E" w:rsidRPr="004826DC">
        <w:t xml:space="preserve"> (</w:t>
      </w:r>
      <w:r w:rsidR="009F572E" w:rsidRPr="004826DC">
        <w:rPr>
          <w:i/>
          <w:iCs/>
        </w:rPr>
        <w:t>ii</w:t>
      </w:r>
      <w:r w:rsidR="009F572E" w:rsidRPr="004826DC">
        <w:t xml:space="preserve">, </w:t>
      </w:r>
      <w:r w:rsidR="009F572E" w:rsidRPr="004826DC">
        <w:rPr>
          <w:i/>
          <w:iCs/>
        </w:rPr>
        <w:t>iii</w:t>
      </w:r>
      <w:r w:rsidR="009F572E" w:rsidRPr="004826DC">
        <w:t>)</w:t>
      </w:r>
      <w:r w:rsidRPr="004826DC">
        <w:t>. (</w:t>
      </w:r>
      <w:r w:rsidRPr="004826DC">
        <w:rPr>
          <w:b/>
          <w:bCs/>
        </w:rPr>
        <w:t>b</w:t>
      </w:r>
      <w:r w:rsidRPr="004826DC">
        <w:t xml:space="preserve">) Meninges are often found still attached to DRG (arrow). Carefully pull these from the DRG. If this starts to damage the ganglion, cut away instead. Scale bars = 2 (a) and 1 (b) mm. See also </w:t>
      </w:r>
      <w:r w:rsidR="009F572E" w:rsidRPr="004826DC">
        <w:rPr>
          <w:b/>
          <w:bCs/>
        </w:rPr>
        <w:t>Additional Files</w:t>
      </w:r>
      <w:r w:rsidRPr="004826DC">
        <w:rPr>
          <w:b/>
          <w:bCs/>
        </w:rPr>
        <w:t xml:space="preserve"> 2-4</w:t>
      </w:r>
      <w:r w:rsidRPr="004826DC">
        <w:t>.</w:t>
      </w:r>
    </w:p>
    <w:p w14:paraId="711B9EB8" w14:textId="77777777" w:rsidR="001E43E6" w:rsidRPr="004826DC" w:rsidRDefault="001E43E6" w:rsidP="004826DC">
      <w:pPr>
        <w:spacing w:line="480" w:lineRule="auto"/>
        <w:contextualSpacing/>
        <w:jc w:val="both"/>
        <w:rPr>
          <w:b/>
          <w:bCs/>
        </w:rPr>
      </w:pPr>
    </w:p>
    <w:p w14:paraId="6EB64C40" w14:textId="62982BCF" w:rsidR="0052236C" w:rsidRPr="004826DC" w:rsidRDefault="0052236C" w:rsidP="004826DC">
      <w:pPr>
        <w:spacing w:line="480" w:lineRule="auto"/>
        <w:contextualSpacing/>
        <w:jc w:val="both"/>
        <w:rPr>
          <w:b/>
          <w:bCs/>
        </w:rPr>
      </w:pPr>
    </w:p>
    <w:p w14:paraId="16CA6911" w14:textId="6E2D70CA" w:rsidR="0052236C" w:rsidRPr="004826DC" w:rsidRDefault="0052236C" w:rsidP="004826DC">
      <w:pPr>
        <w:spacing w:line="480" w:lineRule="auto"/>
        <w:contextualSpacing/>
        <w:jc w:val="both"/>
        <w:rPr>
          <w:b/>
          <w:bCs/>
        </w:rPr>
      </w:pPr>
    </w:p>
    <w:p w14:paraId="604CD763" w14:textId="7EEFE147" w:rsidR="0052236C" w:rsidRPr="004826DC" w:rsidRDefault="0052236C" w:rsidP="004826DC">
      <w:pPr>
        <w:spacing w:line="480" w:lineRule="auto"/>
        <w:contextualSpacing/>
        <w:jc w:val="both"/>
        <w:rPr>
          <w:b/>
          <w:bCs/>
        </w:rPr>
      </w:pPr>
    </w:p>
    <w:p w14:paraId="53A26BB6" w14:textId="190AF5F8" w:rsidR="0052236C" w:rsidRPr="004826DC" w:rsidRDefault="0052236C" w:rsidP="004826DC">
      <w:pPr>
        <w:spacing w:line="480" w:lineRule="auto"/>
        <w:contextualSpacing/>
        <w:jc w:val="both"/>
        <w:rPr>
          <w:b/>
          <w:bCs/>
        </w:rPr>
      </w:pPr>
    </w:p>
    <w:p w14:paraId="548ADE32" w14:textId="6E7AF95B" w:rsidR="0052236C" w:rsidRPr="004826DC" w:rsidRDefault="0052236C" w:rsidP="004826DC">
      <w:pPr>
        <w:spacing w:line="480" w:lineRule="auto"/>
        <w:contextualSpacing/>
        <w:jc w:val="both"/>
        <w:rPr>
          <w:b/>
          <w:bCs/>
        </w:rPr>
      </w:pPr>
    </w:p>
    <w:p w14:paraId="7EBD060D" w14:textId="349E1370" w:rsidR="0052236C" w:rsidRPr="004826DC" w:rsidRDefault="0052236C" w:rsidP="004826DC">
      <w:pPr>
        <w:spacing w:line="480" w:lineRule="auto"/>
        <w:contextualSpacing/>
        <w:jc w:val="both"/>
        <w:rPr>
          <w:b/>
          <w:bCs/>
        </w:rPr>
      </w:pPr>
    </w:p>
    <w:p w14:paraId="2F5C8D20" w14:textId="0C9ECB83" w:rsidR="0052236C" w:rsidRPr="004826DC" w:rsidRDefault="0052236C" w:rsidP="004826DC">
      <w:pPr>
        <w:spacing w:line="480" w:lineRule="auto"/>
        <w:contextualSpacing/>
        <w:jc w:val="both"/>
        <w:rPr>
          <w:b/>
          <w:bCs/>
        </w:rPr>
      </w:pPr>
    </w:p>
    <w:p w14:paraId="42F20D9F" w14:textId="5B016CF8" w:rsidR="0052236C" w:rsidRPr="004826DC" w:rsidRDefault="0052236C" w:rsidP="004826DC">
      <w:pPr>
        <w:spacing w:line="480" w:lineRule="auto"/>
        <w:contextualSpacing/>
        <w:jc w:val="both"/>
        <w:rPr>
          <w:b/>
          <w:bCs/>
        </w:rPr>
      </w:pPr>
    </w:p>
    <w:p w14:paraId="60BE489F" w14:textId="7EF4F67E" w:rsidR="0052236C" w:rsidRPr="004826DC" w:rsidRDefault="0052236C" w:rsidP="004826DC">
      <w:pPr>
        <w:spacing w:line="480" w:lineRule="auto"/>
        <w:contextualSpacing/>
        <w:jc w:val="both"/>
        <w:rPr>
          <w:b/>
          <w:bCs/>
        </w:rPr>
      </w:pPr>
    </w:p>
    <w:p w14:paraId="16A12DD9" w14:textId="40688ADD" w:rsidR="0052236C" w:rsidRPr="004826DC" w:rsidRDefault="0052236C" w:rsidP="004826DC">
      <w:pPr>
        <w:spacing w:line="480" w:lineRule="auto"/>
        <w:contextualSpacing/>
        <w:jc w:val="both"/>
        <w:rPr>
          <w:b/>
          <w:bCs/>
        </w:rPr>
      </w:pPr>
    </w:p>
    <w:p w14:paraId="2637D8B5" w14:textId="77777777" w:rsidR="0052236C" w:rsidRPr="004826DC" w:rsidRDefault="0052236C" w:rsidP="004826DC">
      <w:pPr>
        <w:spacing w:line="480" w:lineRule="auto"/>
        <w:contextualSpacing/>
        <w:jc w:val="both"/>
      </w:pPr>
    </w:p>
    <w:p w14:paraId="66E61FAB" w14:textId="4966BA59" w:rsidR="006975E3" w:rsidRPr="00D27B4C" w:rsidRDefault="006975E3" w:rsidP="00EF1A4F">
      <w:pPr>
        <w:widowControl w:val="0"/>
        <w:autoSpaceDE w:val="0"/>
        <w:autoSpaceDN w:val="0"/>
        <w:adjustRightInd w:val="0"/>
      </w:pPr>
    </w:p>
    <w:sectPr w:rsidR="006975E3" w:rsidRPr="00D27B4C" w:rsidSect="00480CA6">
      <w:footerReference w:type="even" r:id="rId12"/>
      <w:footerReference w:type="default" r:id="rId13"/>
      <w:pgSz w:w="11900" w:h="16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8C37BF" w14:textId="77777777" w:rsidR="00CE34F4" w:rsidRDefault="00CE34F4" w:rsidP="00A00621">
      <w:r>
        <w:separator/>
      </w:r>
    </w:p>
  </w:endnote>
  <w:endnote w:type="continuationSeparator" w:id="0">
    <w:p w14:paraId="48EB39F0" w14:textId="77777777" w:rsidR="00CE34F4" w:rsidRDefault="00CE34F4" w:rsidP="00A00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29399014"/>
      <w:docPartObj>
        <w:docPartGallery w:val="Page Numbers (Bottom of Page)"/>
        <w:docPartUnique/>
      </w:docPartObj>
    </w:sdtPr>
    <w:sdtEndPr>
      <w:rPr>
        <w:rStyle w:val="PageNumber"/>
      </w:rPr>
    </w:sdtEndPr>
    <w:sdtContent>
      <w:p w14:paraId="2039C50C" w14:textId="0637267C" w:rsidR="009E2DD7" w:rsidRDefault="009E2DD7" w:rsidP="009E2DD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33440C" w14:textId="0DE0593B" w:rsidR="009E2DD7" w:rsidRDefault="009E2DD7" w:rsidP="00A006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sz w:val="24"/>
        <w:szCs w:val="24"/>
      </w:rPr>
      <w:id w:val="478190538"/>
      <w:docPartObj>
        <w:docPartGallery w:val="Page Numbers (Bottom of Page)"/>
        <w:docPartUnique/>
      </w:docPartObj>
    </w:sdtPr>
    <w:sdtEndPr>
      <w:rPr>
        <w:rStyle w:val="PageNumber"/>
      </w:rPr>
    </w:sdtEndPr>
    <w:sdtContent>
      <w:p w14:paraId="4155484F" w14:textId="3D01696D" w:rsidR="009E2DD7" w:rsidRPr="00A00621" w:rsidRDefault="009E2DD7" w:rsidP="009E2DD7">
        <w:pPr>
          <w:pStyle w:val="Footer"/>
          <w:framePr w:wrap="none" w:vAnchor="text" w:hAnchor="margin" w:xAlign="right" w:y="1"/>
          <w:rPr>
            <w:rStyle w:val="PageNumber"/>
            <w:rFonts w:ascii="Times New Roman" w:hAnsi="Times New Roman" w:cs="Times New Roman"/>
            <w:sz w:val="24"/>
            <w:szCs w:val="24"/>
          </w:rPr>
        </w:pPr>
        <w:r w:rsidRPr="00A00621">
          <w:rPr>
            <w:rStyle w:val="PageNumber"/>
            <w:rFonts w:ascii="Times New Roman" w:hAnsi="Times New Roman" w:cs="Times New Roman"/>
            <w:sz w:val="24"/>
            <w:szCs w:val="24"/>
          </w:rPr>
          <w:fldChar w:fldCharType="begin"/>
        </w:r>
        <w:r w:rsidRPr="00A00621">
          <w:rPr>
            <w:rStyle w:val="PageNumber"/>
            <w:rFonts w:ascii="Times New Roman" w:hAnsi="Times New Roman" w:cs="Times New Roman"/>
            <w:sz w:val="24"/>
            <w:szCs w:val="24"/>
          </w:rPr>
          <w:instrText xml:space="preserve"> PAGE </w:instrText>
        </w:r>
        <w:r w:rsidRPr="00A00621">
          <w:rPr>
            <w:rStyle w:val="PageNumber"/>
            <w:rFonts w:ascii="Times New Roman" w:hAnsi="Times New Roman" w:cs="Times New Roman"/>
            <w:sz w:val="24"/>
            <w:szCs w:val="24"/>
          </w:rPr>
          <w:fldChar w:fldCharType="separate"/>
        </w:r>
        <w:r w:rsidRPr="00A00621">
          <w:rPr>
            <w:rStyle w:val="PageNumber"/>
            <w:rFonts w:ascii="Times New Roman" w:hAnsi="Times New Roman" w:cs="Times New Roman"/>
            <w:noProof/>
            <w:sz w:val="24"/>
            <w:szCs w:val="24"/>
          </w:rPr>
          <w:t>1</w:t>
        </w:r>
        <w:r w:rsidRPr="00A00621">
          <w:rPr>
            <w:rStyle w:val="PageNumber"/>
            <w:rFonts w:ascii="Times New Roman" w:hAnsi="Times New Roman" w:cs="Times New Roman"/>
            <w:sz w:val="24"/>
            <w:szCs w:val="24"/>
          </w:rPr>
          <w:fldChar w:fldCharType="end"/>
        </w:r>
      </w:p>
    </w:sdtContent>
  </w:sdt>
  <w:p w14:paraId="4BB517DA" w14:textId="7A11DDDB" w:rsidR="009E2DD7" w:rsidRPr="00A00621" w:rsidRDefault="009E2DD7" w:rsidP="00A00621">
    <w:pPr>
      <w:pStyle w:val="Footer"/>
      <w:ind w:right="360"/>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243E55" w14:textId="77777777" w:rsidR="00CE34F4" w:rsidRDefault="00CE34F4" w:rsidP="00A00621">
      <w:r>
        <w:separator/>
      </w:r>
    </w:p>
  </w:footnote>
  <w:footnote w:type="continuationSeparator" w:id="0">
    <w:p w14:paraId="23C1B2B7" w14:textId="77777777" w:rsidR="00CE34F4" w:rsidRDefault="00CE34F4" w:rsidP="00A006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12747A"/>
    <w:multiLevelType w:val="multilevel"/>
    <w:tmpl w:val="5264529A"/>
    <w:lvl w:ilvl="0">
      <w:start w:val="1"/>
      <w:numFmt w:val="decimal"/>
      <w:lvlText w:val="%1."/>
      <w:lvlJc w:val="left"/>
      <w:pPr>
        <w:ind w:left="360" w:hanging="360"/>
      </w:pPr>
      <w:rPr>
        <w:rFonts w:hint="default"/>
      </w:rPr>
    </w:lvl>
    <w:lvl w:ilvl="1">
      <w:start w:val="4"/>
      <w:numFmt w:val="decimal"/>
      <w:isLgl/>
      <w:lvlText w:val="%1.%2."/>
      <w:lvlJc w:val="left"/>
      <w:pPr>
        <w:ind w:left="540" w:hanging="540"/>
      </w:pPr>
      <w:rPr>
        <w:rFonts w:hint="default"/>
      </w:rPr>
    </w:lvl>
    <w:lvl w:ilvl="2">
      <w:start w:val="4"/>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619A2084"/>
    <w:multiLevelType w:val="multilevel"/>
    <w:tmpl w:val="EBF4AAFC"/>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705419E3"/>
    <w:multiLevelType w:val="hybridMultilevel"/>
    <w:tmpl w:val="BB4CD2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1771F54"/>
    <w:multiLevelType w:val="hybridMultilevel"/>
    <w:tmpl w:val="40A455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8A9"/>
    <w:rsid w:val="00007140"/>
    <w:rsid w:val="00024870"/>
    <w:rsid w:val="000424E2"/>
    <w:rsid w:val="00053770"/>
    <w:rsid w:val="000538AA"/>
    <w:rsid w:val="00053986"/>
    <w:rsid w:val="00061103"/>
    <w:rsid w:val="0007109A"/>
    <w:rsid w:val="000746CF"/>
    <w:rsid w:val="000827CA"/>
    <w:rsid w:val="000B7EF8"/>
    <w:rsid w:val="000D6F50"/>
    <w:rsid w:val="001066C2"/>
    <w:rsid w:val="00106ECB"/>
    <w:rsid w:val="00116B1A"/>
    <w:rsid w:val="00120FEC"/>
    <w:rsid w:val="00126191"/>
    <w:rsid w:val="001372F6"/>
    <w:rsid w:val="00142624"/>
    <w:rsid w:val="00163428"/>
    <w:rsid w:val="00165B7D"/>
    <w:rsid w:val="00166FCD"/>
    <w:rsid w:val="00190D2B"/>
    <w:rsid w:val="001A2154"/>
    <w:rsid w:val="001B6161"/>
    <w:rsid w:val="001D35FD"/>
    <w:rsid w:val="001D5C10"/>
    <w:rsid w:val="001E1CC7"/>
    <w:rsid w:val="001E43E6"/>
    <w:rsid w:val="001F3B43"/>
    <w:rsid w:val="00201B72"/>
    <w:rsid w:val="002200D1"/>
    <w:rsid w:val="0025680D"/>
    <w:rsid w:val="00261421"/>
    <w:rsid w:val="00261ABD"/>
    <w:rsid w:val="00262FBE"/>
    <w:rsid w:val="00290252"/>
    <w:rsid w:val="002928A9"/>
    <w:rsid w:val="002B272C"/>
    <w:rsid w:val="002B2919"/>
    <w:rsid w:val="002C3A57"/>
    <w:rsid w:val="002C536E"/>
    <w:rsid w:val="002E0931"/>
    <w:rsid w:val="002E7E8D"/>
    <w:rsid w:val="002F5CB3"/>
    <w:rsid w:val="00306FDC"/>
    <w:rsid w:val="00322573"/>
    <w:rsid w:val="003411FD"/>
    <w:rsid w:val="00352FF4"/>
    <w:rsid w:val="00372DE6"/>
    <w:rsid w:val="00383FD9"/>
    <w:rsid w:val="003A2BCE"/>
    <w:rsid w:val="003A7E91"/>
    <w:rsid w:val="003C371E"/>
    <w:rsid w:val="003C5512"/>
    <w:rsid w:val="003C56B9"/>
    <w:rsid w:val="003D59B6"/>
    <w:rsid w:val="003F2500"/>
    <w:rsid w:val="00401A50"/>
    <w:rsid w:val="00402850"/>
    <w:rsid w:val="00416A89"/>
    <w:rsid w:val="00420A3A"/>
    <w:rsid w:val="0045139E"/>
    <w:rsid w:val="00453726"/>
    <w:rsid w:val="0045767C"/>
    <w:rsid w:val="004604A3"/>
    <w:rsid w:val="00480CA6"/>
    <w:rsid w:val="004826DC"/>
    <w:rsid w:val="0049214E"/>
    <w:rsid w:val="004964CD"/>
    <w:rsid w:val="004A5B32"/>
    <w:rsid w:val="004C2775"/>
    <w:rsid w:val="004D15B3"/>
    <w:rsid w:val="004E0A5A"/>
    <w:rsid w:val="004E7B3A"/>
    <w:rsid w:val="0052236C"/>
    <w:rsid w:val="00565FFC"/>
    <w:rsid w:val="00597AEC"/>
    <w:rsid w:val="005A3522"/>
    <w:rsid w:val="005A3DD7"/>
    <w:rsid w:val="005A640F"/>
    <w:rsid w:val="005B5A29"/>
    <w:rsid w:val="005D5EF9"/>
    <w:rsid w:val="005E3231"/>
    <w:rsid w:val="005E54F4"/>
    <w:rsid w:val="005F0DC1"/>
    <w:rsid w:val="005F110C"/>
    <w:rsid w:val="00605137"/>
    <w:rsid w:val="00615C92"/>
    <w:rsid w:val="00630875"/>
    <w:rsid w:val="00643C26"/>
    <w:rsid w:val="00645AAE"/>
    <w:rsid w:val="006636A6"/>
    <w:rsid w:val="00664C30"/>
    <w:rsid w:val="006659D3"/>
    <w:rsid w:val="006975E3"/>
    <w:rsid w:val="006B3400"/>
    <w:rsid w:val="006B3762"/>
    <w:rsid w:val="006C272B"/>
    <w:rsid w:val="006C6D63"/>
    <w:rsid w:val="006F0FE1"/>
    <w:rsid w:val="006F66DA"/>
    <w:rsid w:val="00705B55"/>
    <w:rsid w:val="0071102F"/>
    <w:rsid w:val="00720A48"/>
    <w:rsid w:val="007254E3"/>
    <w:rsid w:val="00725D18"/>
    <w:rsid w:val="007329F4"/>
    <w:rsid w:val="00732EC7"/>
    <w:rsid w:val="00741CE1"/>
    <w:rsid w:val="00753E51"/>
    <w:rsid w:val="00754F26"/>
    <w:rsid w:val="007567BA"/>
    <w:rsid w:val="007650B0"/>
    <w:rsid w:val="00770015"/>
    <w:rsid w:val="007816B2"/>
    <w:rsid w:val="007A7CCF"/>
    <w:rsid w:val="007B12CF"/>
    <w:rsid w:val="007C7603"/>
    <w:rsid w:val="007E218E"/>
    <w:rsid w:val="007E3133"/>
    <w:rsid w:val="007F3A9F"/>
    <w:rsid w:val="00812C80"/>
    <w:rsid w:val="0082613F"/>
    <w:rsid w:val="00835226"/>
    <w:rsid w:val="00841F58"/>
    <w:rsid w:val="0084732F"/>
    <w:rsid w:val="00851255"/>
    <w:rsid w:val="00855F92"/>
    <w:rsid w:val="008707B6"/>
    <w:rsid w:val="00894E18"/>
    <w:rsid w:val="00895AAF"/>
    <w:rsid w:val="008A5791"/>
    <w:rsid w:val="008B158A"/>
    <w:rsid w:val="008C1315"/>
    <w:rsid w:val="008D0B7B"/>
    <w:rsid w:val="008D21B9"/>
    <w:rsid w:val="008E2965"/>
    <w:rsid w:val="008E5B36"/>
    <w:rsid w:val="008F462A"/>
    <w:rsid w:val="00903D2D"/>
    <w:rsid w:val="00911C49"/>
    <w:rsid w:val="00916396"/>
    <w:rsid w:val="009267E6"/>
    <w:rsid w:val="0093271A"/>
    <w:rsid w:val="009346E9"/>
    <w:rsid w:val="00942E58"/>
    <w:rsid w:val="009529C6"/>
    <w:rsid w:val="00962929"/>
    <w:rsid w:val="0097536A"/>
    <w:rsid w:val="00975F13"/>
    <w:rsid w:val="0097607F"/>
    <w:rsid w:val="0098294C"/>
    <w:rsid w:val="00982D91"/>
    <w:rsid w:val="00982FA2"/>
    <w:rsid w:val="00990108"/>
    <w:rsid w:val="00995190"/>
    <w:rsid w:val="0099719E"/>
    <w:rsid w:val="009A2A59"/>
    <w:rsid w:val="009D2AD2"/>
    <w:rsid w:val="009E14A9"/>
    <w:rsid w:val="009E2DD7"/>
    <w:rsid w:val="009E3987"/>
    <w:rsid w:val="009F572E"/>
    <w:rsid w:val="009F79E2"/>
    <w:rsid w:val="00A00621"/>
    <w:rsid w:val="00A016CD"/>
    <w:rsid w:val="00A20AC4"/>
    <w:rsid w:val="00A272FB"/>
    <w:rsid w:val="00A27FEA"/>
    <w:rsid w:val="00A32361"/>
    <w:rsid w:val="00A3332D"/>
    <w:rsid w:val="00A414FD"/>
    <w:rsid w:val="00A52BC8"/>
    <w:rsid w:val="00A54A2D"/>
    <w:rsid w:val="00A61123"/>
    <w:rsid w:val="00A63948"/>
    <w:rsid w:val="00A6678B"/>
    <w:rsid w:val="00A742A9"/>
    <w:rsid w:val="00A92F6C"/>
    <w:rsid w:val="00AB3429"/>
    <w:rsid w:val="00AB556F"/>
    <w:rsid w:val="00AC5531"/>
    <w:rsid w:val="00AD1684"/>
    <w:rsid w:val="00AD686A"/>
    <w:rsid w:val="00AE0485"/>
    <w:rsid w:val="00B03BA2"/>
    <w:rsid w:val="00B07625"/>
    <w:rsid w:val="00B3784D"/>
    <w:rsid w:val="00B42C53"/>
    <w:rsid w:val="00B57A0E"/>
    <w:rsid w:val="00B76189"/>
    <w:rsid w:val="00BA3F17"/>
    <w:rsid w:val="00BA4EB1"/>
    <w:rsid w:val="00BB41FE"/>
    <w:rsid w:val="00BD64C2"/>
    <w:rsid w:val="00BE3B37"/>
    <w:rsid w:val="00BE481D"/>
    <w:rsid w:val="00BF0814"/>
    <w:rsid w:val="00BF3BBD"/>
    <w:rsid w:val="00C03A6E"/>
    <w:rsid w:val="00C14D23"/>
    <w:rsid w:val="00C205F4"/>
    <w:rsid w:val="00C326E4"/>
    <w:rsid w:val="00C476B2"/>
    <w:rsid w:val="00C86751"/>
    <w:rsid w:val="00CA2828"/>
    <w:rsid w:val="00CA492B"/>
    <w:rsid w:val="00CC29AD"/>
    <w:rsid w:val="00CD2FB9"/>
    <w:rsid w:val="00CE34F4"/>
    <w:rsid w:val="00CF13C9"/>
    <w:rsid w:val="00CF6EE1"/>
    <w:rsid w:val="00D12DFB"/>
    <w:rsid w:val="00D20101"/>
    <w:rsid w:val="00D27B4C"/>
    <w:rsid w:val="00D34C15"/>
    <w:rsid w:val="00D47DA1"/>
    <w:rsid w:val="00D60C39"/>
    <w:rsid w:val="00D6179B"/>
    <w:rsid w:val="00D65B4E"/>
    <w:rsid w:val="00D92CB6"/>
    <w:rsid w:val="00DA1697"/>
    <w:rsid w:val="00DA3114"/>
    <w:rsid w:val="00DC29FA"/>
    <w:rsid w:val="00DE6548"/>
    <w:rsid w:val="00DF0332"/>
    <w:rsid w:val="00DF2414"/>
    <w:rsid w:val="00E04222"/>
    <w:rsid w:val="00E0427D"/>
    <w:rsid w:val="00E13FE7"/>
    <w:rsid w:val="00E15BF8"/>
    <w:rsid w:val="00E56D49"/>
    <w:rsid w:val="00E65AE8"/>
    <w:rsid w:val="00E7391A"/>
    <w:rsid w:val="00E77D72"/>
    <w:rsid w:val="00EA175B"/>
    <w:rsid w:val="00EA4BB1"/>
    <w:rsid w:val="00EA757E"/>
    <w:rsid w:val="00EB4188"/>
    <w:rsid w:val="00EB6CCF"/>
    <w:rsid w:val="00EB7BE6"/>
    <w:rsid w:val="00EC7659"/>
    <w:rsid w:val="00EE2F02"/>
    <w:rsid w:val="00EE6A63"/>
    <w:rsid w:val="00EF1A4F"/>
    <w:rsid w:val="00EF7BCA"/>
    <w:rsid w:val="00F01642"/>
    <w:rsid w:val="00F047A0"/>
    <w:rsid w:val="00F155A0"/>
    <w:rsid w:val="00F207A6"/>
    <w:rsid w:val="00F20909"/>
    <w:rsid w:val="00F23A1D"/>
    <w:rsid w:val="00F2722E"/>
    <w:rsid w:val="00F3174A"/>
    <w:rsid w:val="00F36FE2"/>
    <w:rsid w:val="00F378DB"/>
    <w:rsid w:val="00F42CD1"/>
    <w:rsid w:val="00F444A8"/>
    <w:rsid w:val="00F45F9C"/>
    <w:rsid w:val="00F478B5"/>
    <w:rsid w:val="00F67856"/>
    <w:rsid w:val="00F72402"/>
    <w:rsid w:val="00F72ACA"/>
    <w:rsid w:val="00F8744E"/>
    <w:rsid w:val="00FB7D62"/>
    <w:rsid w:val="00FB7FB1"/>
    <w:rsid w:val="00FC2FD3"/>
    <w:rsid w:val="00FC5A3E"/>
    <w:rsid w:val="00FC69B5"/>
    <w:rsid w:val="00FD0865"/>
    <w:rsid w:val="00FD0E12"/>
    <w:rsid w:val="00FE51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B027C71"/>
  <w15:chartTrackingRefBased/>
  <w15:docId w15:val="{DE8E68DC-C7F1-7541-B8D8-DF9E768E9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55A0"/>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2928A9"/>
    <w:rPr>
      <w:rFonts w:cs="Times New Roman"/>
      <w:color w:val="0000FF"/>
      <w:u w:val="single"/>
    </w:rPr>
  </w:style>
  <w:style w:type="paragraph" w:styleId="ListParagraph">
    <w:name w:val="List Paragraph"/>
    <w:basedOn w:val="Normal"/>
    <w:uiPriority w:val="34"/>
    <w:qFormat/>
    <w:rsid w:val="002928A9"/>
    <w:pPr>
      <w:spacing w:after="160" w:line="259" w:lineRule="auto"/>
      <w:ind w:left="720"/>
      <w:contextualSpacing/>
    </w:pPr>
    <w:rPr>
      <w:rFonts w:asciiTheme="minorHAnsi" w:eastAsiaTheme="minorHAnsi" w:hAnsiTheme="minorHAnsi" w:cstheme="minorBidi"/>
      <w:sz w:val="22"/>
      <w:szCs w:val="22"/>
      <w:lang w:eastAsia="en-US"/>
    </w:rPr>
  </w:style>
  <w:style w:type="paragraph" w:styleId="BalloonText">
    <w:name w:val="Balloon Text"/>
    <w:basedOn w:val="Normal"/>
    <w:link w:val="BalloonTextChar"/>
    <w:uiPriority w:val="99"/>
    <w:semiHidden/>
    <w:unhideWhenUsed/>
    <w:rsid w:val="00A00621"/>
    <w:rPr>
      <w:rFonts w:eastAsiaTheme="minorHAnsi"/>
      <w:sz w:val="18"/>
      <w:szCs w:val="18"/>
      <w:lang w:eastAsia="en-US"/>
    </w:rPr>
  </w:style>
  <w:style w:type="character" w:customStyle="1" w:styleId="BalloonTextChar">
    <w:name w:val="Balloon Text Char"/>
    <w:basedOn w:val="DefaultParagraphFont"/>
    <w:link w:val="BalloonText"/>
    <w:uiPriority w:val="99"/>
    <w:semiHidden/>
    <w:rsid w:val="00A00621"/>
    <w:rPr>
      <w:rFonts w:ascii="Times New Roman" w:hAnsi="Times New Roman" w:cs="Times New Roman"/>
      <w:sz w:val="18"/>
      <w:szCs w:val="18"/>
    </w:rPr>
  </w:style>
  <w:style w:type="paragraph" w:styleId="Header">
    <w:name w:val="header"/>
    <w:basedOn w:val="Normal"/>
    <w:link w:val="HeaderChar"/>
    <w:uiPriority w:val="99"/>
    <w:unhideWhenUsed/>
    <w:rsid w:val="00A00621"/>
    <w:pPr>
      <w:tabs>
        <w:tab w:val="center" w:pos="4680"/>
        <w:tab w:val="right" w:pos="9360"/>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A00621"/>
    <w:rPr>
      <w:sz w:val="22"/>
      <w:szCs w:val="22"/>
    </w:rPr>
  </w:style>
  <w:style w:type="paragraph" w:styleId="Footer">
    <w:name w:val="footer"/>
    <w:basedOn w:val="Normal"/>
    <w:link w:val="FooterChar"/>
    <w:uiPriority w:val="99"/>
    <w:unhideWhenUsed/>
    <w:rsid w:val="00A00621"/>
    <w:pPr>
      <w:tabs>
        <w:tab w:val="center" w:pos="4680"/>
        <w:tab w:val="right" w:pos="9360"/>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A00621"/>
    <w:rPr>
      <w:sz w:val="22"/>
      <w:szCs w:val="22"/>
    </w:rPr>
  </w:style>
  <w:style w:type="character" w:styleId="PageNumber">
    <w:name w:val="page number"/>
    <w:basedOn w:val="DefaultParagraphFont"/>
    <w:uiPriority w:val="99"/>
    <w:semiHidden/>
    <w:unhideWhenUsed/>
    <w:rsid w:val="00A00621"/>
  </w:style>
  <w:style w:type="character" w:styleId="UnresolvedMention">
    <w:name w:val="Unresolved Mention"/>
    <w:basedOn w:val="DefaultParagraphFont"/>
    <w:uiPriority w:val="99"/>
    <w:semiHidden/>
    <w:unhideWhenUsed/>
    <w:rsid w:val="006F66DA"/>
    <w:rPr>
      <w:color w:val="605E5C"/>
      <w:shd w:val="clear" w:color="auto" w:fill="E1DFDD"/>
    </w:rPr>
  </w:style>
  <w:style w:type="character" w:styleId="FollowedHyperlink">
    <w:name w:val="FollowedHyperlink"/>
    <w:basedOn w:val="DefaultParagraphFont"/>
    <w:uiPriority w:val="99"/>
    <w:semiHidden/>
    <w:unhideWhenUsed/>
    <w:rsid w:val="008707B6"/>
    <w:rPr>
      <w:color w:val="954F72" w:themeColor="followedHyperlink"/>
      <w:u w:val="single"/>
    </w:rPr>
  </w:style>
  <w:style w:type="character" w:styleId="LineNumber">
    <w:name w:val="line number"/>
    <w:basedOn w:val="DefaultParagraphFont"/>
    <w:uiPriority w:val="99"/>
    <w:semiHidden/>
    <w:unhideWhenUsed/>
    <w:rsid w:val="00480CA6"/>
  </w:style>
  <w:style w:type="character" w:styleId="CommentReference">
    <w:name w:val="annotation reference"/>
    <w:basedOn w:val="DefaultParagraphFont"/>
    <w:uiPriority w:val="99"/>
    <w:semiHidden/>
    <w:unhideWhenUsed/>
    <w:rsid w:val="000827CA"/>
    <w:rPr>
      <w:sz w:val="16"/>
      <w:szCs w:val="16"/>
    </w:rPr>
  </w:style>
  <w:style w:type="paragraph" w:styleId="CommentText">
    <w:name w:val="annotation text"/>
    <w:basedOn w:val="Normal"/>
    <w:link w:val="CommentTextChar"/>
    <w:uiPriority w:val="99"/>
    <w:semiHidden/>
    <w:unhideWhenUsed/>
    <w:rsid w:val="000827CA"/>
    <w:rPr>
      <w:sz w:val="20"/>
      <w:szCs w:val="20"/>
    </w:rPr>
  </w:style>
  <w:style w:type="character" w:customStyle="1" w:styleId="CommentTextChar">
    <w:name w:val="Comment Text Char"/>
    <w:basedOn w:val="DefaultParagraphFont"/>
    <w:link w:val="CommentText"/>
    <w:uiPriority w:val="99"/>
    <w:semiHidden/>
    <w:rsid w:val="000827CA"/>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0827CA"/>
    <w:rPr>
      <w:b/>
      <w:bCs/>
    </w:rPr>
  </w:style>
  <w:style w:type="character" w:customStyle="1" w:styleId="CommentSubjectChar">
    <w:name w:val="Comment Subject Char"/>
    <w:basedOn w:val="CommentTextChar"/>
    <w:link w:val="CommentSubject"/>
    <w:uiPriority w:val="99"/>
    <w:semiHidden/>
    <w:rsid w:val="000827CA"/>
    <w:rPr>
      <w:rFonts w:ascii="Times New Roman" w:eastAsia="Times New Roman" w:hAnsi="Times New Roman"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482270">
      <w:bodyDiv w:val="1"/>
      <w:marLeft w:val="0"/>
      <w:marRight w:val="0"/>
      <w:marTop w:val="0"/>
      <w:marBottom w:val="0"/>
      <w:divBdr>
        <w:top w:val="none" w:sz="0" w:space="0" w:color="auto"/>
        <w:left w:val="none" w:sz="0" w:space="0" w:color="auto"/>
        <w:bottom w:val="none" w:sz="0" w:space="0" w:color="auto"/>
        <w:right w:val="none" w:sz="0" w:space="0" w:color="auto"/>
      </w:divBdr>
    </w:div>
    <w:div w:id="448427712">
      <w:bodyDiv w:val="1"/>
      <w:marLeft w:val="0"/>
      <w:marRight w:val="0"/>
      <w:marTop w:val="0"/>
      <w:marBottom w:val="0"/>
      <w:divBdr>
        <w:top w:val="none" w:sz="0" w:space="0" w:color="auto"/>
        <w:left w:val="none" w:sz="0" w:space="0" w:color="auto"/>
        <w:bottom w:val="none" w:sz="0" w:space="0" w:color="auto"/>
        <w:right w:val="none" w:sz="0" w:space="0" w:color="auto"/>
      </w:divBdr>
    </w:div>
    <w:div w:id="454910615">
      <w:bodyDiv w:val="1"/>
      <w:marLeft w:val="0"/>
      <w:marRight w:val="0"/>
      <w:marTop w:val="0"/>
      <w:marBottom w:val="0"/>
      <w:divBdr>
        <w:top w:val="none" w:sz="0" w:space="0" w:color="auto"/>
        <w:left w:val="none" w:sz="0" w:space="0" w:color="auto"/>
        <w:bottom w:val="none" w:sz="0" w:space="0" w:color="auto"/>
        <w:right w:val="none" w:sz="0" w:space="0" w:color="auto"/>
      </w:divBdr>
    </w:div>
    <w:div w:id="1639727868">
      <w:bodyDiv w:val="1"/>
      <w:marLeft w:val="0"/>
      <w:marRight w:val="0"/>
      <w:marTop w:val="0"/>
      <w:marBottom w:val="0"/>
      <w:divBdr>
        <w:top w:val="none" w:sz="0" w:space="0" w:color="auto"/>
        <w:left w:val="none" w:sz="0" w:space="0" w:color="auto"/>
        <w:bottom w:val="none" w:sz="0" w:space="0" w:color="auto"/>
        <w:right w:val="none" w:sz="0" w:space="0" w:color="auto"/>
      </w:divBdr>
    </w:div>
    <w:div w:id="1728796891">
      <w:bodyDiv w:val="1"/>
      <w:marLeft w:val="0"/>
      <w:marRight w:val="0"/>
      <w:marTop w:val="0"/>
      <w:marBottom w:val="0"/>
      <w:divBdr>
        <w:top w:val="none" w:sz="0" w:space="0" w:color="auto"/>
        <w:left w:val="none" w:sz="0" w:space="0" w:color="auto"/>
        <w:bottom w:val="none" w:sz="0" w:space="0" w:color="auto"/>
        <w:right w:val="none" w:sz="0" w:space="0" w:color="auto"/>
      </w:divBdr>
    </w:div>
    <w:div w:id="1911572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gshare.com/s/ff758fe38bc0f8b50908"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figshare.com/s/4b7f88e6b042cf5de372"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figshare.com/s/3789eace03706b29c792" TargetMode="External"/><Relationship Id="rId4" Type="http://schemas.openxmlformats.org/officeDocument/2006/relationships/webSettings" Target="webSettings.xml"/><Relationship Id="rId9" Type="http://schemas.openxmlformats.org/officeDocument/2006/relationships/hyperlink" Target="https://figshare.com/s/44e02f57877a5162206d"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707</Words>
  <Characters>4031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2020-04-06T20:37:00Z</dcterms:created>
  <dcterms:modified xsi:type="dcterms:W3CDTF">2020-05-03T10:20:00Z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Id">
    <vt:lpwstr>http://www.zotero.org/styles/bmc-research-notes</vt:lpwstr>
  </property>
  <property fmtid="{D5CDD505-2E9C-101B-9397-08002B2CF9AE}" pid="3" name="InsertAsFootnote">
    <vt:lpwstr>0</vt:lpwstr>
  </property>
</Properties>
</file>