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585CD5" w14:textId="5BF7B9C3" w:rsidR="0059526F" w:rsidRDefault="0059526F" w:rsidP="0059526F">
      <w:pPr>
        <w:pStyle w:val="Title2"/>
        <w:rPr>
          <w:b w:val="0"/>
          <w:sz w:val="32"/>
          <w:szCs w:val="32"/>
        </w:rPr>
      </w:pPr>
      <w:r w:rsidRPr="0019723B">
        <w:rPr>
          <w:b w:val="0"/>
          <w:sz w:val="32"/>
          <w:szCs w:val="32"/>
        </w:rPr>
        <w:t xml:space="preserve">Supporting Information </w:t>
      </w:r>
    </w:p>
    <w:p w14:paraId="499E4428" w14:textId="77777777" w:rsidR="002B39E8" w:rsidRPr="0019723B" w:rsidRDefault="002B39E8" w:rsidP="0059526F">
      <w:pPr>
        <w:pStyle w:val="Title2"/>
        <w:rPr>
          <w:b w:val="0"/>
          <w:sz w:val="32"/>
          <w:szCs w:val="32"/>
        </w:rPr>
      </w:pPr>
    </w:p>
    <w:p w14:paraId="6BEE17BD" w14:textId="77777777" w:rsidR="0059526F" w:rsidRPr="0019723B" w:rsidRDefault="0059526F" w:rsidP="0059526F">
      <w:pPr>
        <w:pStyle w:val="Tableofcontents"/>
      </w:pPr>
    </w:p>
    <w:p w14:paraId="2D10EEA3" w14:textId="77777777" w:rsidR="002B39E8" w:rsidRDefault="002B39E8" w:rsidP="002B39E8">
      <w:pPr>
        <w:pStyle w:val="BATitle"/>
        <w:spacing w:before="0" w:after="0" w:line="240" w:lineRule="auto"/>
        <w:rPr>
          <w:b/>
          <w:bCs/>
          <w:sz w:val="24"/>
          <w:szCs w:val="24"/>
        </w:rPr>
      </w:pPr>
      <w:r w:rsidRPr="00E770CD">
        <w:rPr>
          <w:b/>
          <w:bCs/>
          <w:sz w:val="24"/>
          <w:szCs w:val="24"/>
        </w:rPr>
        <w:t>A Multi-Material 3D Printing-Assisted Micropatterning</w:t>
      </w:r>
    </w:p>
    <w:p w14:paraId="7D9FBC9A" w14:textId="77777777" w:rsidR="002B39E8" w:rsidRPr="00E770CD" w:rsidRDefault="002B39E8" w:rsidP="002B39E8">
      <w:pPr>
        <w:pStyle w:val="BBAuthorName"/>
        <w:spacing w:after="0"/>
      </w:pPr>
    </w:p>
    <w:p w14:paraId="74135488" w14:textId="77777777" w:rsidR="002B39E8" w:rsidRPr="00E0074B" w:rsidRDefault="002B39E8" w:rsidP="002B39E8">
      <w:pPr>
        <w:pStyle w:val="BBAuthorName"/>
        <w:spacing w:after="0" w:line="360" w:lineRule="auto"/>
        <w:rPr>
          <w:rFonts w:ascii="Times New Roman" w:hAnsi="Times New Roman"/>
          <w:sz w:val="22"/>
          <w:szCs w:val="22"/>
          <w:vertAlign w:val="superscript"/>
        </w:rPr>
      </w:pPr>
      <w:r w:rsidRPr="00E0074B">
        <w:rPr>
          <w:rFonts w:ascii="Times New Roman" w:hAnsi="Times New Roman"/>
          <w:sz w:val="22"/>
          <w:szCs w:val="22"/>
        </w:rPr>
        <w:t xml:space="preserve">Sayli Jambhulkar, </w:t>
      </w:r>
      <w:proofErr w:type="spellStart"/>
      <w:r w:rsidRPr="00E0074B">
        <w:rPr>
          <w:rFonts w:ascii="Times New Roman" w:hAnsi="Times New Roman"/>
          <w:sz w:val="22"/>
          <w:szCs w:val="22"/>
        </w:rPr>
        <w:t>Dharneedar</w:t>
      </w:r>
      <w:proofErr w:type="spellEnd"/>
      <w:r w:rsidRPr="00E0074B">
        <w:rPr>
          <w:rFonts w:ascii="Times New Roman" w:hAnsi="Times New Roman"/>
          <w:sz w:val="22"/>
          <w:szCs w:val="22"/>
        </w:rPr>
        <w:t xml:space="preserve"> Ravichandran, </w:t>
      </w:r>
      <w:proofErr w:type="spellStart"/>
      <w:r w:rsidRPr="00E0074B">
        <w:rPr>
          <w:rFonts w:ascii="Times New Roman" w:hAnsi="Times New Roman"/>
          <w:sz w:val="22"/>
          <w:szCs w:val="22"/>
        </w:rPr>
        <w:t>Varunkumar</w:t>
      </w:r>
      <w:proofErr w:type="spellEnd"/>
      <w:r w:rsidRPr="00E0074B">
        <w:rPr>
          <w:rFonts w:ascii="Times New Roman" w:hAnsi="Times New Roman"/>
          <w:sz w:val="22"/>
          <w:szCs w:val="22"/>
        </w:rPr>
        <w:t xml:space="preserve"> </w:t>
      </w:r>
      <w:proofErr w:type="spellStart"/>
      <w:r w:rsidRPr="00E0074B">
        <w:rPr>
          <w:rFonts w:ascii="Times New Roman" w:hAnsi="Times New Roman"/>
          <w:sz w:val="22"/>
          <w:szCs w:val="22"/>
        </w:rPr>
        <w:t>Thippanna</w:t>
      </w:r>
      <w:proofErr w:type="spellEnd"/>
      <w:r w:rsidRPr="00E0074B">
        <w:rPr>
          <w:rFonts w:ascii="Times New Roman" w:hAnsi="Times New Roman"/>
          <w:sz w:val="22"/>
          <w:szCs w:val="22"/>
        </w:rPr>
        <w:t>, Dhanush Patil, Kenan Song</w:t>
      </w:r>
      <w:r w:rsidRPr="00E0074B">
        <w:rPr>
          <w:rFonts w:ascii="Times New Roman" w:hAnsi="Times New Roman"/>
          <w:sz w:val="22"/>
          <w:szCs w:val="22"/>
          <w:vertAlign w:val="superscript"/>
        </w:rPr>
        <w:t xml:space="preserve"> *</w:t>
      </w:r>
    </w:p>
    <w:p w14:paraId="249ED786" w14:textId="77777777" w:rsidR="002B39E8" w:rsidRPr="00E0074B" w:rsidRDefault="002B39E8" w:rsidP="002B39E8">
      <w:pPr>
        <w:pStyle w:val="BCAuthorAddress"/>
        <w:spacing w:after="0"/>
        <w:rPr>
          <w:sz w:val="22"/>
          <w:szCs w:val="22"/>
        </w:rPr>
      </w:pPr>
    </w:p>
    <w:p w14:paraId="7CBEFBBB" w14:textId="77777777" w:rsidR="002B39E8" w:rsidRPr="00E0074B" w:rsidRDefault="002B39E8" w:rsidP="002B39E8">
      <w:pPr>
        <w:pStyle w:val="BCAuthorAddress"/>
        <w:spacing w:after="0" w:line="360" w:lineRule="auto"/>
        <w:jc w:val="both"/>
        <w:rPr>
          <w:rFonts w:ascii="Times New Roman" w:hAnsi="Times New Roman"/>
          <w:sz w:val="22"/>
          <w:szCs w:val="22"/>
        </w:rPr>
      </w:pPr>
      <w:r w:rsidRPr="00E0074B">
        <w:rPr>
          <w:rFonts w:ascii="Times New Roman" w:hAnsi="Times New Roman"/>
          <w:sz w:val="22"/>
          <w:szCs w:val="22"/>
        </w:rPr>
        <w:t xml:space="preserve">S. Jambhulkar, D. Ravichandran, V. </w:t>
      </w:r>
      <w:proofErr w:type="spellStart"/>
      <w:r w:rsidRPr="00E0074B">
        <w:rPr>
          <w:rFonts w:ascii="Times New Roman" w:hAnsi="Times New Roman"/>
          <w:sz w:val="22"/>
          <w:szCs w:val="22"/>
        </w:rPr>
        <w:t>Thippanna</w:t>
      </w:r>
      <w:proofErr w:type="spellEnd"/>
      <w:r w:rsidRPr="00E0074B">
        <w:rPr>
          <w:rFonts w:ascii="Times New Roman" w:hAnsi="Times New Roman"/>
          <w:sz w:val="22"/>
          <w:szCs w:val="22"/>
        </w:rPr>
        <w:t>, D. Patil</w:t>
      </w:r>
    </w:p>
    <w:p w14:paraId="45CC1CC9" w14:textId="77777777" w:rsidR="002B39E8" w:rsidRPr="00E0074B" w:rsidRDefault="002B39E8" w:rsidP="002B39E8">
      <w:pPr>
        <w:pStyle w:val="BCAuthorAddress"/>
        <w:spacing w:after="0" w:line="360" w:lineRule="auto"/>
        <w:jc w:val="both"/>
        <w:rPr>
          <w:rFonts w:ascii="Times New Roman" w:hAnsi="Times New Roman"/>
          <w:sz w:val="22"/>
          <w:szCs w:val="22"/>
        </w:rPr>
      </w:pPr>
      <w:r w:rsidRPr="00E0074B">
        <w:rPr>
          <w:rFonts w:ascii="Times New Roman" w:hAnsi="Times New Roman"/>
          <w:sz w:val="22"/>
          <w:szCs w:val="22"/>
        </w:rPr>
        <w:t>Systems Engineering, The School of Manufacturing Systems and Networks (MSN), Ira A. Fulton Schools of Engineering, Arizona State University (ASU), Mesa, AZ, USA 85212</w:t>
      </w:r>
    </w:p>
    <w:p w14:paraId="42791B91" w14:textId="77777777" w:rsidR="002B39E8" w:rsidRPr="00E0074B" w:rsidRDefault="002B39E8" w:rsidP="002B39E8">
      <w:pPr>
        <w:jc w:val="both"/>
        <w:rPr>
          <w:sz w:val="22"/>
          <w:szCs w:val="22"/>
          <w:lang w:val="en-US" w:eastAsia="en-US"/>
        </w:rPr>
      </w:pPr>
    </w:p>
    <w:p w14:paraId="3B236DA1" w14:textId="77777777" w:rsidR="002B39E8" w:rsidRPr="00E0074B" w:rsidRDefault="002B39E8" w:rsidP="002B39E8">
      <w:pPr>
        <w:spacing w:line="360" w:lineRule="auto"/>
        <w:jc w:val="both"/>
        <w:rPr>
          <w:sz w:val="22"/>
          <w:szCs w:val="22"/>
          <w:lang w:val="en-US" w:eastAsia="en-US"/>
        </w:rPr>
      </w:pPr>
      <w:r w:rsidRPr="00E0074B">
        <w:rPr>
          <w:sz w:val="22"/>
          <w:szCs w:val="22"/>
          <w:lang w:val="en-US" w:eastAsia="en-US"/>
        </w:rPr>
        <w:t>K. Song</w:t>
      </w:r>
    </w:p>
    <w:p w14:paraId="59319F2A" w14:textId="77777777" w:rsidR="002B39E8" w:rsidRPr="00E0074B" w:rsidRDefault="002B39E8" w:rsidP="002B39E8">
      <w:pPr>
        <w:pStyle w:val="BCAuthorAddress"/>
        <w:spacing w:line="360" w:lineRule="auto"/>
        <w:jc w:val="both"/>
        <w:rPr>
          <w:rFonts w:ascii="Times New Roman" w:hAnsi="Times New Roman"/>
          <w:sz w:val="22"/>
          <w:szCs w:val="22"/>
        </w:rPr>
      </w:pPr>
      <w:r w:rsidRPr="00E0074B">
        <w:rPr>
          <w:rFonts w:ascii="Times New Roman" w:hAnsi="Times New Roman"/>
          <w:sz w:val="22"/>
          <w:szCs w:val="22"/>
        </w:rPr>
        <w:t>The School of Manufacturing Systems and Networks (MSN), Ira A. Fulton Schools of Engineering, Arizona State University (ASU), Mesa, AZ, USA 85212</w:t>
      </w:r>
    </w:p>
    <w:p w14:paraId="5FB3FAC1" w14:textId="77777777" w:rsidR="002B39E8" w:rsidRPr="00E0074B" w:rsidRDefault="002B39E8" w:rsidP="002B39E8">
      <w:pPr>
        <w:pStyle w:val="BCAuthorAddress"/>
        <w:spacing w:line="360" w:lineRule="auto"/>
        <w:jc w:val="left"/>
        <w:rPr>
          <w:rStyle w:val="Hyperlink"/>
          <w:rFonts w:ascii="Times New Roman" w:hAnsi="Times New Roman"/>
          <w:sz w:val="22"/>
          <w:szCs w:val="22"/>
        </w:rPr>
      </w:pPr>
      <w:r w:rsidRPr="00E0074B">
        <w:rPr>
          <w:rFonts w:ascii="Times New Roman" w:hAnsi="Times New Roman"/>
          <w:sz w:val="22"/>
          <w:szCs w:val="22"/>
        </w:rPr>
        <w:t xml:space="preserve">Email: </w:t>
      </w:r>
      <w:hyperlink r:id="rId11" w:history="1">
        <w:r w:rsidRPr="00E0074B">
          <w:rPr>
            <w:rStyle w:val="Hyperlink"/>
            <w:rFonts w:ascii="Times New Roman" w:hAnsi="Times New Roman"/>
            <w:sz w:val="22"/>
            <w:szCs w:val="22"/>
          </w:rPr>
          <w:t>kenan.song@asu.edu</w:t>
        </w:r>
      </w:hyperlink>
      <w:r w:rsidRPr="00E0074B">
        <w:rPr>
          <w:rFonts w:ascii="Times New Roman" w:hAnsi="Times New Roman"/>
          <w:sz w:val="22"/>
          <w:szCs w:val="22"/>
        </w:rPr>
        <w:t xml:space="preserve"> </w:t>
      </w:r>
    </w:p>
    <w:p w14:paraId="16A7988E" w14:textId="77777777" w:rsidR="002B39E8" w:rsidRDefault="002B39E8" w:rsidP="002B39E8">
      <w:pPr>
        <w:rPr>
          <w:rFonts w:eastAsia="Times New Roman"/>
          <w:szCs w:val="20"/>
          <w:lang w:val="en-US" w:eastAsia="en-US"/>
        </w:rPr>
      </w:pPr>
      <w:r>
        <w:br w:type="page"/>
      </w:r>
    </w:p>
    <w:p w14:paraId="36943C47" w14:textId="77777777" w:rsidR="002B39E8" w:rsidRPr="009A3C4E" w:rsidRDefault="002B39E8" w:rsidP="002B39E8">
      <w:pPr>
        <w:snapToGrid w:val="0"/>
        <w:contextualSpacing/>
        <w:rPr>
          <w:rStyle w:val="Hyperlink"/>
          <w:rFonts w:cstheme="minorHAnsi"/>
          <w:b/>
          <w:bCs/>
          <w:color w:val="000000" w:themeColor="text1"/>
          <w:szCs w:val="22"/>
        </w:rPr>
      </w:pPr>
      <w:r w:rsidRPr="009A3C4E">
        <w:rPr>
          <w:rStyle w:val="Hyperlink"/>
          <w:rFonts w:cstheme="minorHAnsi"/>
          <w:b/>
          <w:bCs/>
          <w:color w:val="000000" w:themeColor="text1"/>
          <w:szCs w:val="22"/>
        </w:rPr>
        <w:lastRenderedPageBreak/>
        <w:t>Table of contents:</w:t>
      </w:r>
    </w:p>
    <w:sdt>
      <w:sdtPr>
        <w:rPr>
          <w:rFonts w:eastAsiaTheme="minorHAnsi" w:cstheme="minorHAnsi"/>
          <w:szCs w:val="22"/>
        </w:rPr>
        <w:id w:val="-244884511"/>
        <w:docPartObj>
          <w:docPartGallery w:val="Table of Contents"/>
          <w:docPartUnique/>
        </w:docPartObj>
      </w:sdtPr>
      <w:sdtEndPr>
        <w:rPr>
          <w:rFonts w:eastAsia="MS Mincho"/>
          <w:b/>
          <w:bCs/>
          <w:noProof/>
        </w:rPr>
      </w:sdtEndPr>
      <w:sdtContent>
        <w:p w14:paraId="6FD94E93" w14:textId="77777777" w:rsidR="002B39E8" w:rsidRPr="009A3C4E" w:rsidRDefault="002B39E8" w:rsidP="002B39E8">
          <w:pPr>
            <w:snapToGrid w:val="0"/>
            <w:contextualSpacing/>
            <w:rPr>
              <w:rFonts w:cstheme="minorHAnsi"/>
              <w:szCs w:val="22"/>
            </w:rPr>
          </w:pPr>
        </w:p>
        <w:p w14:paraId="1A7AF201" w14:textId="6746F4F0" w:rsidR="004D6E34" w:rsidRPr="004D6E34" w:rsidRDefault="002B39E8" w:rsidP="004D6E34">
          <w:pPr>
            <w:pStyle w:val="TOC2"/>
            <w:rPr>
              <w:rFonts w:asciiTheme="minorHAnsi" w:eastAsiaTheme="minorEastAsia" w:hAnsiTheme="minorHAnsi" w:cstheme="minorBidi"/>
              <w:sz w:val="22"/>
            </w:rPr>
          </w:pPr>
          <w:r w:rsidRPr="004D6E34">
            <w:rPr>
              <w:noProof w:val="0"/>
            </w:rPr>
            <w:fldChar w:fldCharType="begin"/>
          </w:r>
          <w:r w:rsidRPr="004D6E34">
            <w:instrText xml:space="preserve"> TOC \o "1-3" \h \z \u </w:instrText>
          </w:r>
          <w:r w:rsidRPr="004D6E34">
            <w:rPr>
              <w:noProof w:val="0"/>
            </w:rPr>
            <w:fldChar w:fldCharType="separate"/>
          </w:r>
          <w:hyperlink w:anchor="_Toc124516980" w:history="1">
            <w:r w:rsidR="004D6E34" w:rsidRPr="004D6E34">
              <w:rPr>
                <w:rStyle w:val="Hyperlink"/>
                <w:lang w:val="en-IN"/>
              </w:rPr>
              <w:t>S1. Ink rheology and 3D printing processability</w:t>
            </w:r>
            <w:r w:rsidR="004D6E34" w:rsidRPr="004D6E34">
              <w:rPr>
                <w:webHidden/>
              </w:rPr>
              <w:tab/>
            </w:r>
            <w:r w:rsidR="004D6E34" w:rsidRPr="004D6E34">
              <w:rPr>
                <w:webHidden/>
              </w:rPr>
              <w:fldChar w:fldCharType="begin"/>
            </w:r>
            <w:r w:rsidR="004D6E34" w:rsidRPr="004D6E34">
              <w:rPr>
                <w:webHidden/>
              </w:rPr>
              <w:instrText xml:space="preserve"> PAGEREF _Toc124516980 \h </w:instrText>
            </w:r>
            <w:r w:rsidR="004D6E34" w:rsidRPr="004D6E34">
              <w:rPr>
                <w:webHidden/>
              </w:rPr>
            </w:r>
            <w:r w:rsidR="004D6E34" w:rsidRPr="004D6E34">
              <w:rPr>
                <w:webHidden/>
              </w:rPr>
              <w:fldChar w:fldCharType="separate"/>
            </w:r>
            <w:r w:rsidR="004D6E34" w:rsidRPr="004D6E34">
              <w:rPr>
                <w:webHidden/>
              </w:rPr>
              <w:t>6</w:t>
            </w:r>
            <w:r w:rsidR="004D6E34" w:rsidRPr="004D6E34">
              <w:rPr>
                <w:webHidden/>
              </w:rPr>
              <w:fldChar w:fldCharType="end"/>
            </w:r>
          </w:hyperlink>
        </w:p>
        <w:p w14:paraId="79A2C8C8" w14:textId="59C3B3F7" w:rsidR="004D6E34" w:rsidRPr="004D6E34" w:rsidRDefault="00000000" w:rsidP="004D6E34">
          <w:pPr>
            <w:pStyle w:val="TOC2"/>
            <w:rPr>
              <w:rFonts w:asciiTheme="minorHAnsi" w:eastAsiaTheme="minorEastAsia" w:hAnsiTheme="minorHAnsi" w:cstheme="minorBidi"/>
              <w:sz w:val="22"/>
            </w:rPr>
          </w:pPr>
          <w:hyperlink w:anchor="_Toc124516981" w:history="1">
            <w:r w:rsidR="004D6E34" w:rsidRPr="004D6E34">
              <w:rPr>
                <w:rStyle w:val="Hyperlink"/>
                <w:lang w:val="en-IN"/>
              </w:rPr>
              <w:t>S2. Etching Dynamics</w:t>
            </w:r>
            <w:r w:rsidR="004D6E34" w:rsidRPr="004D6E34">
              <w:rPr>
                <w:webHidden/>
              </w:rPr>
              <w:tab/>
            </w:r>
            <w:r w:rsidR="004D6E34" w:rsidRPr="004D6E34">
              <w:rPr>
                <w:webHidden/>
              </w:rPr>
              <w:fldChar w:fldCharType="begin"/>
            </w:r>
            <w:r w:rsidR="004D6E34" w:rsidRPr="004D6E34">
              <w:rPr>
                <w:webHidden/>
              </w:rPr>
              <w:instrText xml:space="preserve"> PAGEREF _Toc124516981 \h </w:instrText>
            </w:r>
            <w:r w:rsidR="004D6E34" w:rsidRPr="004D6E34">
              <w:rPr>
                <w:webHidden/>
              </w:rPr>
            </w:r>
            <w:r w:rsidR="004D6E34" w:rsidRPr="004D6E34">
              <w:rPr>
                <w:webHidden/>
              </w:rPr>
              <w:fldChar w:fldCharType="separate"/>
            </w:r>
            <w:r w:rsidR="004D6E34" w:rsidRPr="004D6E34">
              <w:rPr>
                <w:webHidden/>
              </w:rPr>
              <w:t>13</w:t>
            </w:r>
            <w:r w:rsidR="004D6E34" w:rsidRPr="004D6E34">
              <w:rPr>
                <w:webHidden/>
              </w:rPr>
              <w:fldChar w:fldCharType="end"/>
            </w:r>
          </w:hyperlink>
        </w:p>
        <w:p w14:paraId="74FD983D" w14:textId="75C8306D" w:rsidR="004D6E34" w:rsidRPr="004D6E34" w:rsidRDefault="00000000" w:rsidP="004D6E34">
          <w:pPr>
            <w:pStyle w:val="TOC2"/>
            <w:rPr>
              <w:rFonts w:asciiTheme="minorHAnsi" w:eastAsiaTheme="minorEastAsia" w:hAnsiTheme="minorHAnsi" w:cstheme="minorBidi"/>
              <w:sz w:val="22"/>
            </w:rPr>
          </w:pPr>
          <w:hyperlink w:anchor="_Toc124516982" w:history="1">
            <w:r w:rsidR="004D6E34" w:rsidRPr="004D6E34">
              <w:rPr>
                <w:rStyle w:val="Hyperlink"/>
                <w:lang w:val="en-IN"/>
              </w:rPr>
              <w:t>S3. Thermal Dissipation Demonstration</w:t>
            </w:r>
            <w:r w:rsidR="004D6E34" w:rsidRPr="004D6E34">
              <w:rPr>
                <w:webHidden/>
              </w:rPr>
              <w:tab/>
            </w:r>
            <w:r w:rsidR="004D6E34" w:rsidRPr="004D6E34">
              <w:rPr>
                <w:webHidden/>
              </w:rPr>
              <w:fldChar w:fldCharType="begin"/>
            </w:r>
            <w:r w:rsidR="004D6E34" w:rsidRPr="004D6E34">
              <w:rPr>
                <w:webHidden/>
              </w:rPr>
              <w:instrText xml:space="preserve"> PAGEREF _Toc124516982 \h </w:instrText>
            </w:r>
            <w:r w:rsidR="004D6E34" w:rsidRPr="004D6E34">
              <w:rPr>
                <w:webHidden/>
              </w:rPr>
            </w:r>
            <w:r w:rsidR="004D6E34" w:rsidRPr="004D6E34">
              <w:rPr>
                <w:webHidden/>
              </w:rPr>
              <w:fldChar w:fldCharType="separate"/>
            </w:r>
            <w:r w:rsidR="004D6E34" w:rsidRPr="004D6E34">
              <w:rPr>
                <w:webHidden/>
              </w:rPr>
              <w:t>17</w:t>
            </w:r>
            <w:r w:rsidR="004D6E34" w:rsidRPr="004D6E34">
              <w:rPr>
                <w:webHidden/>
              </w:rPr>
              <w:fldChar w:fldCharType="end"/>
            </w:r>
          </w:hyperlink>
        </w:p>
        <w:p w14:paraId="4814002E" w14:textId="3FC65877" w:rsidR="002B39E8" w:rsidRPr="009A3C4E" w:rsidRDefault="002B39E8" w:rsidP="004D6E34">
          <w:pPr>
            <w:snapToGrid w:val="0"/>
            <w:contextualSpacing/>
            <w:jc w:val="both"/>
            <w:rPr>
              <w:rFonts w:cstheme="minorHAnsi"/>
              <w:b/>
              <w:bCs/>
              <w:noProof/>
              <w:szCs w:val="22"/>
            </w:rPr>
          </w:pPr>
          <w:r w:rsidRPr="004D6E34">
            <w:rPr>
              <w:rFonts w:cstheme="minorHAnsi"/>
              <w:noProof/>
              <w:szCs w:val="22"/>
            </w:rPr>
            <w:fldChar w:fldCharType="end"/>
          </w:r>
        </w:p>
      </w:sdtContent>
    </w:sdt>
    <w:p w14:paraId="4257C1B2" w14:textId="77777777" w:rsidR="002B39E8" w:rsidRPr="009A3C4E" w:rsidRDefault="002B39E8" w:rsidP="002B39E8">
      <w:pPr>
        <w:snapToGrid w:val="0"/>
        <w:contextualSpacing/>
        <w:rPr>
          <w:rStyle w:val="Hyperlink"/>
          <w:rFonts w:cstheme="minorHAnsi"/>
          <w:b/>
          <w:bCs/>
          <w:color w:val="0070C0"/>
          <w:szCs w:val="22"/>
        </w:rPr>
      </w:pPr>
      <w:r w:rsidRPr="009A3C4E">
        <w:rPr>
          <w:rStyle w:val="Hyperlink"/>
          <w:rFonts w:cstheme="minorHAnsi"/>
          <w:b/>
          <w:bCs/>
          <w:color w:val="0070C0"/>
          <w:szCs w:val="22"/>
        </w:rPr>
        <w:br w:type="page"/>
      </w:r>
    </w:p>
    <w:p w14:paraId="3BAEB377" w14:textId="0B1A3B59" w:rsidR="002B39E8" w:rsidRDefault="002B39E8" w:rsidP="002B39E8">
      <w:pPr>
        <w:snapToGrid w:val="0"/>
        <w:contextualSpacing/>
        <w:rPr>
          <w:rStyle w:val="Hyperlink"/>
          <w:rFonts w:cstheme="minorHAnsi"/>
          <w:b/>
          <w:bCs/>
          <w:color w:val="000000" w:themeColor="text1"/>
          <w:szCs w:val="22"/>
        </w:rPr>
      </w:pPr>
      <w:r w:rsidRPr="009A3C4E">
        <w:rPr>
          <w:rStyle w:val="Hyperlink"/>
          <w:rFonts w:cstheme="minorHAnsi"/>
          <w:b/>
          <w:bCs/>
          <w:color w:val="000000" w:themeColor="text1"/>
          <w:szCs w:val="22"/>
        </w:rPr>
        <w:lastRenderedPageBreak/>
        <w:t xml:space="preserve">List of </w:t>
      </w:r>
      <w:r w:rsidR="00E0074B">
        <w:rPr>
          <w:rStyle w:val="Hyperlink"/>
          <w:rFonts w:cstheme="minorHAnsi"/>
          <w:b/>
          <w:bCs/>
          <w:color w:val="000000" w:themeColor="text1"/>
          <w:szCs w:val="22"/>
        </w:rPr>
        <w:t>Fig.</w:t>
      </w:r>
      <w:r w:rsidRPr="009A3C4E">
        <w:rPr>
          <w:rStyle w:val="Hyperlink"/>
          <w:rFonts w:cstheme="minorHAnsi"/>
          <w:b/>
          <w:bCs/>
          <w:color w:val="000000" w:themeColor="text1"/>
          <w:szCs w:val="22"/>
        </w:rPr>
        <w:t>s:</w:t>
      </w:r>
    </w:p>
    <w:p w14:paraId="3827A1FD" w14:textId="77777777" w:rsidR="002B39E8" w:rsidRPr="009A3C4E" w:rsidRDefault="002B39E8" w:rsidP="002B39E8">
      <w:pPr>
        <w:snapToGrid w:val="0"/>
        <w:contextualSpacing/>
        <w:rPr>
          <w:rStyle w:val="Hyperlink"/>
          <w:rFonts w:cstheme="minorHAnsi"/>
          <w:b/>
          <w:bCs/>
          <w:color w:val="000000" w:themeColor="text1"/>
          <w:szCs w:val="22"/>
        </w:rPr>
      </w:pPr>
    </w:p>
    <w:p w14:paraId="2E9C4FE6" w14:textId="6E4ECA24" w:rsidR="004D6E34" w:rsidRDefault="002B39E8" w:rsidP="004D6E34">
      <w:pPr>
        <w:pStyle w:val="TableofFigures"/>
        <w:tabs>
          <w:tab w:val="right" w:leader="dot" w:pos="9062"/>
        </w:tabs>
        <w:spacing w:line="240" w:lineRule="auto"/>
        <w:rPr>
          <w:rFonts w:asciiTheme="minorHAnsi" w:eastAsiaTheme="minorEastAsia" w:hAnsiTheme="minorHAnsi"/>
          <w:noProof/>
          <w:sz w:val="22"/>
        </w:rPr>
      </w:pPr>
      <w:r w:rsidRPr="009A3C4E">
        <w:rPr>
          <w:rStyle w:val="Hyperlink"/>
          <w:rFonts w:cstheme="minorHAnsi"/>
          <w:b/>
          <w:bCs/>
          <w:color w:val="0070C0"/>
        </w:rPr>
        <w:fldChar w:fldCharType="begin"/>
      </w:r>
      <w:r w:rsidRPr="009A3C4E">
        <w:rPr>
          <w:rStyle w:val="Hyperlink"/>
          <w:rFonts w:cstheme="minorHAnsi"/>
          <w:b/>
          <w:bCs/>
          <w:color w:val="0070C0"/>
        </w:rPr>
        <w:instrText xml:space="preserve"> TOC \h \z \c "Figure" </w:instrText>
      </w:r>
      <w:r w:rsidRPr="009A3C4E">
        <w:rPr>
          <w:rStyle w:val="Hyperlink"/>
          <w:rFonts w:cstheme="minorHAnsi"/>
          <w:b/>
          <w:bCs/>
          <w:color w:val="0070C0"/>
        </w:rPr>
        <w:fldChar w:fldCharType="separate"/>
      </w:r>
      <w:hyperlink w:anchor="_Toc124516952" w:history="1">
        <w:r w:rsidR="00E0074B">
          <w:rPr>
            <w:rStyle w:val="Hyperlink"/>
            <w:b/>
            <w:bCs/>
            <w:noProof/>
          </w:rPr>
          <w:t>Fig.</w:t>
        </w:r>
        <w:r w:rsidR="004D6E34" w:rsidRPr="00397119">
          <w:rPr>
            <w:rStyle w:val="Hyperlink"/>
            <w:b/>
            <w:bCs/>
            <w:noProof/>
          </w:rPr>
          <w:t xml:space="preserve"> S1.</w:t>
        </w:r>
        <w:r w:rsidR="004D6E34" w:rsidRPr="00397119">
          <w:rPr>
            <w:rStyle w:val="Hyperlink"/>
            <w:noProof/>
          </w:rPr>
          <w:t xml:space="preserve"> The microstructure of printed &lt;32&gt; multilayer film for a-a</w:t>
        </w:r>
        <w:r w:rsidR="004D6E34" w:rsidRPr="00397119">
          <w:rPr>
            <w:rStyle w:val="Hyperlink"/>
            <w:noProof/>
            <w:vertAlign w:val="subscript"/>
          </w:rPr>
          <w:t>1</w:t>
        </w:r>
        <w:r w:rsidR="004D6E34" w:rsidRPr="00397119">
          <w:rPr>
            <w:rStyle w:val="Hyperlink"/>
            <w:noProof/>
          </w:rPr>
          <w:t>) PVA20-W/E, b-b</w:t>
        </w:r>
        <w:r w:rsidR="004D6E34" w:rsidRPr="00397119">
          <w:rPr>
            <w:rStyle w:val="Hyperlink"/>
            <w:noProof/>
            <w:vertAlign w:val="subscript"/>
          </w:rPr>
          <w:t>1</w:t>
        </w:r>
        <w:r w:rsidR="004D6E34" w:rsidRPr="00397119">
          <w:rPr>
            <w:rStyle w:val="Hyperlink"/>
            <w:noProof/>
          </w:rPr>
          <w:t>) CAB22-A/E, c-c</w:t>
        </w:r>
        <w:r w:rsidR="004D6E34" w:rsidRPr="00397119">
          <w:rPr>
            <w:rStyle w:val="Hyperlink"/>
            <w:noProof/>
            <w:vertAlign w:val="subscript"/>
          </w:rPr>
          <w:t>1</w:t>
        </w:r>
        <w:r w:rsidR="004D6E34" w:rsidRPr="00397119">
          <w:rPr>
            <w:rStyle w:val="Hyperlink"/>
            <w:noProof/>
          </w:rPr>
          <w:t>) PEG30-H/E system as alternating sublayers before (left column) and after solvent etching (right column) (all scale bars 1200 µm), showing the disrupted layers after etching</w:t>
        </w:r>
        <w:r w:rsidR="004D6E34">
          <w:rPr>
            <w:noProof/>
            <w:webHidden/>
          </w:rPr>
          <w:tab/>
        </w:r>
        <w:r w:rsidR="004D6E34">
          <w:rPr>
            <w:noProof/>
            <w:webHidden/>
          </w:rPr>
          <w:fldChar w:fldCharType="begin"/>
        </w:r>
        <w:r w:rsidR="004D6E34">
          <w:rPr>
            <w:noProof/>
            <w:webHidden/>
          </w:rPr>
          <w:instrText xml:space="preserve"> PAGEREF _Toc124516952 \h </w:instrText>
        </w:r>
        <w:r w:rsidR="004D6E34">
          <w:rPr>
            <w:noProof/>
            <w:webHidden/>
          </w:rPr>
        </w:r>
        <w:r w:rsidR="004D6E34">
          <w:rPr>
            <w:noProof/>
            <w:webHidden/>
          </w:rPr>
          <w:fldChar w:fldCharType="separate"/>
        </w:r>
        <w:r w:rsidR="004D6E34">
          <w:rPr>
            <w:noProof/>
            <w:webHidden/>
          </w:rPr>
          <w:t>8</w:t>
        </w:r>
        <w:r w:rsidR="004D6E34">
          <w:rPr>
            <w:noProof/>
            <w:webHidden/>
          </w:rPr>
          <w:fldChar w:fldCharType="end"/>
        </w:r>
      </w:hyperlink>
    </w:p>
    <w:p w14:paraId="3DB1E5E6" w14:textId="25C6494E" w:rsidR="004D6E34" w:rsidRDefault="00000000" w:rsidP="004D6E34">
      <w:pPr>
        <w:pStyle w:val="TableofFigures"/>
        <w:tabs>
          <w:tab w:val="right" w:leader="dot" w:pos="9062"/>
        </w:tabs>
        <w:spacing w:line="240" w:lineRule="auto"/>
        <w:rPr>
          <w:rFonts w:asciiTheme="minorHAnsi" w:eastAsiaTheme="minorEastAsia" w:hAnsiTheme="minorHAnsi"/>
          <w:noProof/>
          <w:sz w:val="22"/>
        </w:rPr>
      </w:pPr>
      <w:hyperlink w:anchor="_Toc124516953" w:history="1">
        <w:r w:rsidR="00E0074B">
          <w:rPr>
            <w:rStyle w:val="Hyperlink"/>
            <w:rFonts w:cstheme="minorHAnsi"/>
            <w:b/>
            <w:bCs/>
            <w:noProof/>
          </w:rPr>
          <w:t>Fig.</w:t>
        </w:r>
        <w:r w:rsidR="004D6E34" w:rsidRPr="00397119">
          <w:rPr>
            <w:rStyle w:val="Hyperlink"/>
            <w:rFonts w:cstheme="minorHAnsi"/>
            <w:b/>
            <w:bCs/>
            <w:noProof/>
          </w:rPr>
          <w:t xml:space="preserve"> S2.</w:t>
        </w:r>
        <w:r w:rsidR="004D6E34" w:rsidRPr="00397119">
          <w:rPr>
            <w:rStyle w:val="Hyperlink"/>
            <w:rFonts w:cstheme="minorHAnsi"/>
            <w:noProof/>
          </w:rPr>
          <w:t xml:space="preserve"> Contact angle measurements for printing materials of a) PEG, b) E-BN25, and c) PEI (</w:t>
        </w:r>
        <w:r w:rsidR="004D6E34" w:rsidRPr="00397119">
          <w:rPr>
            <w:rStyle w:val="Hyperlink"/>
            <w:rFonts w:cstheme="minorHAnsi"/>
            <w:noProof/>
          </w:rPr>
          <w:sym w:font="Symbol" w:char="F071"/>
        </w:r>
        <w:r w:rsidR="004D6E34" w:rsidRPr="00397119">
          <w:rPr>
            <w:rStyle w:val="Hyperlink"/>
            <w:rFonts w:cstheme="minorHAnsi"/>
            <w:noProof/>
            <w:vertAlign w:val="subscript"/>
          </w:rPr>
          <w:t>PEG-glass</w:t>
        </w:r>
        <w:r w:rsidR="004D6E34" w:rsidRPr="00397119">
          <w:rPr>
            <w:rStyle w:val="Hyperlink"/>
            <w:rFonts w:cstheme="minorHAnsi"/>
            <w:noProof/>
          </w:rPr>
          <w:t xml:space="preserve">= 35.89°, </w:t>
        </w:r>
        <w:r w:rsidR="004D6E34" w:rsidRPr="00397119">
          <w:rPr>
            <w:rStyle w:val="Hyperlink"/>
            <w:rFonts w:cstheme="minorHAnsi"/>
            <w:noProof/>
          </w:rPr>
          <w:sym w:font="Symbol" w:char="F071"/>
        </w:r>
        <w:r w:rsidR="004D6E34" w:rsidRPr="00397119">
          <w:rPr>
            <w:rStyle w:val="Hyperlink"/>
            <w:rFonts w:cstheme="minorHAnsi"/>
            <w:noProof/>
            <w:vertAlign w:val="subscript"/>
          </w:rPr>
          <w:t>E-BN25-glass</w:t>
        </w:r>
        <w:r w:rsidR="004D6E34" w:rsidRPr="00397119">
          <w:rPr>
            <w:rStyle w:val="Hyperlink"/>
            <w:rFonts w:cstheme="minorHAnsi"/>
            <w:noProof/>
          </w:rPr>
          <w:t xml:space="preserve">=44.17°, </w:t>
        </w:r>
        <w:r w:rsidR="004D6E34" w:rsidRPr="00397119">
          <w:rPr>
            <w:rStyle w:val="Hyperlink"/>
            <w:rFonts w:cstheme="minorHAnsi"/>
            <w:noProof/>
          </w:rPr>
          <w:sym w:font="Symbol" w:char="F071"/>
        </w:r>
        <w:r w:rsidR="004D6E34" w:rsidRPr="00397119">
          <w:rPr>
            <w:rStyle w:val="Hyperlink"/>
            <w:rFonts w:cstheme="minorHAnsi"/>
            <w:noProof/>
            <w:vertAlign w:val="subscript"/>
          </w:rPr>
          <w:t>PEI-glass</w:t>
        </w:r>
        <w:r w:rsidR="004D6E34" w:rsidRPr="00397119">
          <w:rPr>
            <w:rStyle w:val="Hyperlink"/>
            <w:rFonts w:cstheme="minorHAnsi"/>
            <w:noProof/>
          </w:rPr>
          <w:t>=63.43°) on glass substrates</w:t>
        </w:r>
        <w:r w:rsidR="004D6E34">
          <w:rPr>
            <w:noProof/>
            <w:webHidden/>
          </w:rPr>
          <w:tab/>
        </w:r>
        <w:r w:rsidR="004D6E34">
          <w:rPr>
            <w:noProof/>
            <w:webHidden/>
          </w:rPr>
          <w:fldChar w:fldCharType="begin"/>
        </w:r>
        <w:r w:rsidR="004D6E34">
          <w:rPr>
            <w:noProof/>
            <w:webHidden/>
          </w:rPr>
          <w:instrText xml:space="preserve"> PAGEREF _Toc124516953 \h </w:instrText>
        </w:r>
        <w:r w:rsidR="004D6E34">
          <w:rPr>
            <w:noProof/>
            <w:webHidden/>
          </w:rPr>
        </w:r>
        <w:r w:rsidR="004D6E34">
          <w:rPr>
            <w:noProof/>
            <w:webHidden/>
          </w:rPr>
          <w:fldChar w:fldCharType="separate"/>
        </w:r>
        <w:r w:rsidR="004D6E34">
          <w:rPr>
            <w:noProof/>
            <w:webHidden/>
          </w:rPr>
          <w:t>8</w:t>
        </w:r>
        <w:r w:rsidR="004D6E34">
          <w:rPr>
            <w:noProof/>
            <w:webHidden/>
          </w:rPr>
          <w:fldChar w:fldCharType="end"/>
        </w:r>
      </w:hyperlink>
    </w:p>
    <w:p w14:paraId="6CCD7CFF" w14:textId="199573F7" w:rsidR="004D6E34" w:rsidRDefault="00000000" w:rsidP="004D6E34">
      <w:pPr>
        <w:pStyle w:val="TableofFigures"/>
        <w:tabs>
          <w:tab w:val="right" w:leader="dot" w:pos="9062"/>
        </w:tabs>
        <w:spacing w:line="240" w:lineRule="auto"/>
        <w:rPr>
          <w:rFonts w:asciiTheme="minorHAnsi" w:eastAsiaTheme="minorEastAsia" w:hAnsiTheme="minorHAnsi"/>
          <w:noProof/>
          <w:sz w:val="22"/>
        </w:rPr>
      </w:pPr>
      <w:hyperlink w:anchor="_Toc124516954" w:history="1">
        <w:r w:rsidR="00E0074B">
          <w:rPr>
            <w:rStyle w:val="Hyperlink"/>
            <w:rFonts w:cstheme="minorHAnsi"/>
            <w:b/>
            <w:bCs/>
            <w:noProof/>
          </w:rPr>
          <w:t>Fig.</w:t>
        </w:r>
        <w:r w:rsidR="004D6E34" w:rsidRPr="00397119">
          <w:rPr>
            <w:rStyle w:val="Hyperlink"/>
            <w:rFonts w:cstheme="minorHAnsi"/>
            <w:b/>
            <w:bCs/>
            <w:noProof/>
          </w:rPr>
          <w:t xml:space="preserve"> S3.</w:t>
        </w:r>
        <w:r w:rsidR="004D6E34" w:rsidRPr="00397119">
          <w:rPr>
            <w:rStyle w:val="Hyperlink"/>
            <w:rFonts w:cstheme="minorHAnsi"/>
            <w:noProof/>
          </w:rPr>
          <w:t xml:space="preserve"> TGA analysis for E-BN composite inks to confirm the concentration of the BNs</w:t>
        </w:r>
        <w:r w:rsidR="004D6E34">
          <w:rPr>
            <w:noProof/>
            <w:webHidden/>
          </w:rPr>
          <w:tab/>
        </w:r>
        <w:r w:rsidR="004D6E34">
          <w:rPr>
            <w:noProof/>
            <w:webHidden/>
          </w:rPr>
          <w:fldChar w:fldCharType="begin"/>
        </w:r>
        <w:r w:rsidR="004D6E34">
          <w:rPr>
            <w:noProof/>
            <w:webHidden/>
          </w:rPr>
          <w:instrText xml:space="preserve"> PAGEREF _Toc124516954 \h </w:instrText>
        </w:r>
        <w:r w:rsidR="004D6E34">
          <w:rPr>
            <w:noProof/>
            <w:webHidden/>
          </w:rPr>
        </w:r>
        <w:r w:rsidR="004D6E34">
          <w:rPr>
            <w:noProof/>
            <w:webHidden/>
          </w:rPr>
          <w:fldChar w:fldCharType="separate"/>
        </w:r>
        <w:r w:rsidR="004D6E34">
          <w:rPr>
            <w:noProof/>
            <w:webHidden/>
          </w:rPr>
          <w:t>9</w:t>
        </w:r>
        <w:r w:rsidR="004D6E34">
          <w:rPr>
            <w:noProof/>
            <w:webHidden/>
          </w:rPr>
          <w:fldChar w:fldCharType="end"/>
        </w:r>
      </w:hyperlink>
    </w:p>
    <w:p w14:paraId="224137AD" w14:textId="16E5A4EB" w:rsidR="004D6E34" w:rsidRDefault="00000000" w:rsidP="004D6E34">
      <w:pPr>
        <w:pStyle w:val="TableofFigures"/>
        <w:tabs>
          <w:tab w:val="right" w:leader="dot" w:pos="9062"/>
        </w:tabs>
        <w:spacing w:line="240" w:lineRule="auto"/>
        <w:rPr>
          <w:rFonts w:asciiTheme="minorHAnsi" w:eastAsiaTheme="minorEastAsia" w:hAnsiTheme="minorHAnsi"/>
          <w:noProof/>
          <w:sz w:val="22"/>
        </w:rPr>
      </w:pPr>
      <w:hyperlink w:anchor="_Toc124516955" w:history="1">
        <w:r w:rsidR="00E0074B">
          <w:rPr>
            <w:rStyle w:val="Hyperlink"/>
            <w:rFonts w:cstheme="minorHAnsi"/>
            <w:b/>
            <w:noProof/>
          </w:rPr>
          <w:t>Fig.</w:t>
        </w:r>
        <w:r w:rsidR="004D6E34" w:rsidRPr="00397119">
          <w:rPr>
            <w:rStyle w:val="Hyperlink"/>
            <w:rFonts w:cstheme="minorHAnsi"/>
            <w:b/>
            <w:noProof/>
          </w:rPr>
          <w:t xml:space="preserve"> S4.</w:t>
        </w:r>
        <w:r w:rsidR="004D6E34" w:rsidRPr="00397119">
          <w:rPr>
            <w:rStyle w:val="Hyperlink"/>
            <w:rFonts w:cstheme="minorHAnsi"/>
            <w:noProof/>
          </w:rPr>
          <w:t xml:space="preserve"> BNs surface morphology with particle size varying from 300 nm to 1 </w:t>
        </w:r>
        <w:r w:rsidR="004D6E34" w:rsidRPr="00397119">
          <w:rPr>
            <w:rStyle w:val="Hyperlink"/>
            <w:rFonts w:cstheme="minorHAnsi"/>
            <w:noProof/>
          </w:rPr>
          <w:sym w:font="Symbol" w:char="F06D"/>
        </w:r>
        <w:r w:rsidR="004D6E34" w:rsidRPr="00397119">
          <w:rPr>
            <w:rStyle w:val="Hyperlink"/>
            <w:rFonts w:cstheme="minorHAnsi"/>
            <w:noProof/>
          </w:rPr>
          <w:t>m</w:t>
        </w:r>
        <w:r w:rsidR="004D6E34">
          <w:rPr>
            <w:noProof/>
            <w:webHidden/>
          </w:rPr>
          <w:tab/>
        </w:r>
        <w:r w:rsidR="004D6E34">
          <w:rPr>
            <w:noProof/>
            <w:webHidden/>
          </w:rPr>
          <w:fldChar w:fldCharType="begin"/>
        </w:r>
        <w:r w:rsidR="004D6E34">
          <w:rPr>
            <w:noProof/>
            <w:webHidden/>
          </w:rPr>
          <w:instrText xml:space="preserve"> PAGEREF _Toc124516955 \h </w:instrText>
        </w:r>
        <w:r w:rsidR="004D6E34">
          <w:rPr>
            <w:noProof/>
            <w:webHidden/>
          </w:rPr>
        </w:r>
        <w:r w:rsidR="004D6E34">
          <w:rPr>
            <w:noProof/>
            <w:webHidden/>
          </w:rPr>
          <w:fldChar w:fldCharType="separate"/>
        </w:r>
        <w:r w:rsidR="004D6E34">
          <w:rPr>
            <w:noProof/>
            <w:webHidden/>
          </w:rPr>
          <w:t>9</w:t>
        </w:r>
        <w:r w:rsidR="004D6E34">
          <w:rPr>
            <w:noProof/>
            <w:webHidden/>
          </w:rPr>
          <w:fldChar w:fldCharType="end"/>
        </w:r>
      </w:hyperlink>
    </w:p>
    <w:p w14:paraId="3B01B733" w14:textId="7C7BD0EB" w:rsidR="004D6E34" w:rsidRDefault="00000000" w:rsidP="004D6E34">
      <w:pPr>
        <w:pStyle w:val="TableofFigures"/>
        <w:tabs>
          <w:tab w:val="right" w:leader="dot" w:pos="9062"/>
        </w:tabs>
        <w:spacing w:line="240" w:lineRule="auto"/>
        <w:rPr>
          <w:rFonts w:asciiTheme="minorHAnsi" w:eastAsiaTheme="minorEastAsia" w:hAnsiTheme="minorHAnsi"/>
          <w:noProof/>
          <w:sz w:val="22"/>
        </w:rPr>
      </w:pPr>
      <w:hyperlink w:anchor="_Toc124516956" w:history="1">
        <w:r w:rsidR="00E0074B">
          <w:rPr>
            <w:rStyle w:val="Hyperlink"/>
            <w:b/>
            <w:bCs/>
            <w:noProof/>
          </w:rPr>
          <w:t>Fig.</w:t>
        </w:r>
        <w:r w:rsidR="004D6E34" w:rsidRPr="00397119">
          <w:rPr>
            <w:rStyle w:val="Hyperlink"/>
            <w:b/>
            <w:bCs/>
            <w:noProof/>
          </w:rPr>
          <w:t xml:space="preserve"> S5.</w:t>
        </w:r>
        <w:r w:rsidR="004D6E34" w:rsidRPr="00397119">
          <w:rPr>
            <w:rStyle w:val="Hyperlink"/>
            <w:noProof/>
          </w:rPr>
          <w:t xml:space="preserve"> Theoretical shear rate experienced in multipliers as a function of different layer numbers &lt;n&gt;=&lt;32&gt;, &lt;64&gt;, and &lt;128&gt; (i.e., with different numbers of layer multipliers) in MDIW printhead</w:t>
        </w:r>
        <w:r w:rsidR="004D6E34">
          <w:rPr>
            <w:noProof/>
            <w:webHidden/>
          </w:rPr>
          <w:tab/>
        </w:r>
        <w:r w:rsidR="004D6E34">
          <w:rPr>
            <w:noProof/>
            <w:webHidden/>
          </w:rPr>
          <w:fldChar w:fldCharType="begin"/>
        </w:r>
        <w:r w:rsidR="004D6E34">
          <w:rPr>
            <w:noProof/>
            <w:webHidden/>
          </w:rPr>
          <w:instrText xml:space="preserve"> PAGEREF _Toc124516956 \h </w:instrText>
        </w:r>
        <w:r w:rsidR="004D6E34">
          <w:rPr>
            <w:noProof/>
            <w:webHidden/>
          </w:rPr>
        </w:r>
        <w:r w:rsidR="004D6E34">
          <w:rPr>
            <w:noProof/>
            <w:webHidden/>
          </w:rPr>
          <w:fldChar w:fldCharType="separate"/>
        </w:r>
        <w:r w:rsidR="004D6E34">
          <w:rPr>
            <w:noProof/>
            <w:webHidden/>
          </w:rPr>
          <w:t>10</w:t>
        </w:r>
        <w:r w:rsidR="004D6E34">
          <w:rPr>
            <w:noProof/>
            <w:webHidden/>
          </w:rPr>
          <w:fldChar w:fldCharType="end"/>
        </w:r>
      </w:hyperlink>
    </w:p>
    <w:p w14:paraId="4BDDE0B7" w14:textId="785DE93F" w:rsidR="004D6E34" w:rsidRDefault="00000000" w:rsidP="004D6E34">
      <w:pPr>
        <w:pStyle w:val="TableofFigures"/>
        <w:tabs>
          <w:tab w:val="right" w:leader="dot" w:pos="9062"/>
        </w:tabs>
        <w:spacing w:line="240" w:lineRule="auto"/>
        <w:rPr>
          <w:rFonts w:asciiTheme="minorHAnsi" w:eastAsiaTheme="minorEastAsia" w:hAnsiTheme="minorHAnsi"/>
          <w:noProof/>
          <w:sz w:val="22"/>
        </w:rPr>
      </w:pPr>
      <w:hyperlink w:anchor="_Toc124516957" w:history="1">
        <w:r w:rsidR="00E0074B">
          <w:rPr>
            <w:rStyle w:val="Hyperlink"/>
            <w:rFonts w:cstheme="minorHAnsi"/>
            <w:b/>
            <w:bCs/>
            <w:noProof/>
          </w:rPr>
          <w:t>Fig.</w:t>
        </w:r>
        <w:r w:rsidR="004D6E34" w:rsidRPr="00397119">
          <w:rPr>
            <w:rStyle w:val="Hyperlink"/>
            <w:rFonts w:cstheme="minorHAnsi"/>
            <w:b/>
            <w:bCs/>
            <w:noProof/>
          </w:rPr>
          <w:t xml:space="preserve"> S6.</w:t>
        </w:r>
        <w:r w:rsidR="004D6E34" w:rsidRPr="00397119">
          <w:rPr>
            <w:rStyle w:val="Hyperlink"/>
            <w:rFonts w:cstheme="minorHAnsi"/>
            <w:noProof/>
          </w:rPr>
          <w:t xml:space="preserve"> Storage modulus (G’) and loss modulus (G") as a function of shear stress for a) E-BN inks at a varying concentration of BNs and b) PEI at room temperature (RT) and 50°C</w:t>
        </w:r>
        <w:r w:rsidR="004D6E34">
          <w:rPr>
            <w:noProof/>
            <w:webHidden/>
          </w:rPr>
          <w:tab/>
        </w:r>
        <w:r w:rsidR="004D6E34">
          <w:rPr>
            <w:noProof/>
            <w:webHidden/>
          </w:rPr>
          <w:fldChar w:fldCharType="begin"/>
        </w:r>
        <w:r w:rsidR="004D6E34">
          <w:rPr>
            <w:noProof/>
            <w:webHidden/>
          </w:rPr>
          <w:instrText xml:space="preserve"> PAGEREF _Toc124516957 \h </w:instrText>
        </w:r>
        <w:r w:rsidR="004D6E34">
          <w:rPr>
            <w:noProof/>
            <w:webHidden/>
          </w:rPr>
        </w:r>
        <w:r w:rsidR="004D6E34">
          <w:rPr>
            <w:noProof/>
            <w:webHidden/>
          </w:rPr>
          <w:fldChar w:fldCharType="separate"/>
        </w:r>
        <w:r w:rsidR="004D6E34">
          <w:rPr>
            <w:noProof/>
            <w:webHidden/>
          </w:rPr>
          <w:t>10</w:t>
        </w:r>
        <w:r w:rsidR="004D6E34">
          <w:rPr>
            <w:noProof/>
            <w:webHidden/>
          </w:rPr>
          <w:fldChar w:fldCharType="end"/>
        </w:r>
      </w:hyperlink>
    </w:p>
    <w:p w14:paraId="1A02A75F" w14:textId="72B039B1" w:rsidR="004D6E34" w:rsidRDefault="00000000" w:rsidP="004D6E34">
      <w:pPr>
        <w:pStyle w:val="TableofFigures"/>
        <w:tabs>
          <w:tab w:val="right" w:leader="dot" w:pos="9062"/>
        </w:tabs>
        <w:spacing w:line="240" w:lineRule="auto"/>
        <w:rPr>
          <w:rFonts w:asciiTheme="minorHAnsi" w:eastAsiaTheme="minorEastAsia" w:hAnsiTheme="minorHAnsi"/>
          <w:noProof/>
          <w:sz w:val="22"/>
        </w:rPr>
      </w:pPr>
      <w:hyperlink w:anchor="_Toc124516958" w:history="1">
        <w:r w:rsidR="00E0074B">
          <w:rPr>
            <w:rStyle w:val="Hyperlink"/>
            <w:rFonts w:cstheme="minorHAnsi"/>
            <w:b/>
            <w:bCs/>
            <w:noProof/>
          </w:rPr>
          <w:t>Fig.</w:t>
        </w:r>
        <w:r w:rsidR="004D6E34" w:rsidRPr="00397119">
          <w:rPr>
            <w:rStyle w:val="Hyperlink"/>
            <w:rFonts w:cstheme="minorHAnsi"/>
            <w:b/>
            <w:bCs/>
            <w:noProof/>
          </w:rPr>
          <w:t xml:space="preserve"> S7.</w:t>
        </w:r>
        <w:r w:rsidR="004D6E34" w:rsidRPr="00397119">
          <w:rPr>
            <w:rStyle w:val="Hyperlink"/>
            <w:rFonts w:cstheme="minorHAnsi"/>
            <w:noProof/>
          </w:rPr>
          <w:t xml:space="preserve"> The optical micrograph shows the printing difficulties observed for &lt;32&gt; sublayers with a) E-BN20 showing overlapped sublayers due to spreading of ink and b) E-BN30 showing discontinued printing due to clogging of the nozzle (both scale-bars 1200 </w:t>
        </w:r>
        <w:r w:rsidR="004D6E34" w:rsidRPr="00397119">
          <w:rPr>
            <w:rStyle w:val="Hyperlink"/>
            <w:rFonts w:cstheme="minorHAnsi"/>
            <w:noProof/>
          </w:rPr>
          <w:sym w:font="Symbol" w:char="F06D"/>
        </w:r>
        <w:r w:rsidR="004D6E34" w:rsidRPr="00397119">
          <w:rPr>
            <w:rStyle w:val="Hyperlink"/>
            <w:rFonts w:cstheme="minorHAnsi"/>
            <w:noProof/>
          </w:rPr>
          <w:t>m)</w:t>
        </w:r>
        <w:r w:rsidR="004D6E34">
          <w:rPr>
            <w:noProof/>
            <w:webHidden/>
          </w:rPr>
          <w:tab/>
        </w:r>
        <w:r w:rsidR="004D6E34">
          <w:rPr>
            <w:noProof/>
            <w:webHidden/>
          </w:rPr>
          <w:fldChar w:fldCharType="begin"/>
        </w:r>
        <w:r w:rsidR="004D6E34">
          <w:rPr>
            <w:noProof/>
            <w:webHidden/>
          </w:rPr>
          <w:instrText xml:space="preserve"> PAGEREF _Toc124516958 \h </w:instrText>
        </w:r>
        <w:r w:rsidR="004D6E34">
          <w:rPr>
            <w:noProof/>
            <w:webHidden/>
          </w:rPr>
        </w:r>
        <w:r w:rsidR="004D6E34">
          <w:rPr>
            <w:noProof/>
            <w:webHidden/>
          </w:rPr>
          <w:fldChar w:fldCharType="separate"/>
        </w:r>
        <w:r w:rsidR="004D6E34">
          <w:rPr>
            <w:noProof/>
            <w:webHidden/>
          </w:rPr>
          <w:t>11</w:t>
        </w:r>
        <w:r w:rsidR="004D6E34">
          <w:rPr>
            <w:noProof/>
            <w:webHidden/>
          </w:rPr>
          <w:fldChar w:fldCharType="end"/>
        </w:r>
      </w:hyperlink>
    </w:p>
    <w:p w14:paraId="72DBA7A6" w14:textId="01C94D19" w:rsidR="004D6E34" w:rsidRDefault="00000000" w:rsidP="004D6E34">
      <w:pPr>
        <w:pStyle w:val="TableofFigures"/>
        <w:tabs>
          <w:tab w:val="right" w:leader="dot" w:pos="9062"/>
        </w:tabs>
        <w:spacing w:line="240" w:lineRule="auto"/>
        <w:rPr>
          <w:rFonts w:asciiTheme="minorHAnsi" w:eastAsiaTheme="minorEastAsia" w:hAnsiTheme="minorHAnsi"/>
          <w:noProof/>
          <w:sz w:val="22"/>
        </w:rPr>
      </w:pPr>
      <w:hyperlink w:anchor="_Toc124516959" w:history="1">
        <w:r w:rsidR="00E0074B">
          <w:rPr>
            <w:rStyle w:val="Hyperlink"/>
            <w:b/>
            <w:bCs/>
            <w:noProof/>
          </w:rPr>
          <w:t>Fig.</w:t>
        </w:r>
        <w:r w:rsidR="004D6E34" w:rsidRPr="00397119">
          <w:rPr>
            <w:rStyle w:val="Hyperlink"/>
            <w:b/>
            <w:bCs/>
            <w:noProof/>
          </w:rPr>
          <w:t xml:space="preserve"> S8</w:t>
        </w:r>
        <w:r w:rsidR="004D6E34" w:rsidRPr="00397119">
          <w:rPr>
            <w:rStyle w:val="Hyperlink"/>
            <w:noProof/>
          </w:rPr>
          <w:t>. Thixotropic properties of E-BN25 ink, simulating the printing condition with alternating high and low shear rates</w:t>
        </w:r>
        <w:r w:rsidR="004D6E34">
          <w:rPr>
            <w:noProof/>
            <w:webHidden/>
          </w:rPr>
          <w:tab/>
        </w:r>
        <w:r w:rsidR="004D6E34">
          <w:rPr>
            <w:noProof/>
            <w:webHidden/>
          </w:rPr>
          <w:fldChar w:fldCharType="begin"/>
        </w:r>
        <w:r w:rsidR="004D6E34">
          <w:rPr>
            <w:noProof/>
            <w:webHidden/>
          </w:rPr>
          <w:instrText xml:space="preserve"> PAGEREF _Toc124516959 \h </w:instrText>
        </w:r>
        <w:r w:rsidR="004D6E34">
          <w:rPr>
            <w:noProof/>
            <w:webHidden/>
          </w:rPr>
        </w:r>
        <w:r w:rsidR="004D6E34">
          <w:rPr>
            <w:noProof/>
            <w:webHidden/>
          </w:rPr>
          <w:fldChar w:fldCharType="separate"/>
        </w:r>
        <w:r w:rsidR="004D6E34">
          <w:rPr>
            <w:noProof/>
            <w:webHidden/>
          </w:rPr>
          <w:t>11</w:t>
        </w:r>
        <w:r w:rsidR="004D6E34">
          <w:rPr>
            <w:noProof/>
            <w:webHidden/>
          </w:rPr>
          <w:fldChar w:fldCharType="end"/>
        </w:r>
      </w:hyperlink>
    </w:p>
    <w:p w14:paraId="6FBB77B9" w14:textId="57C32C12" w:rsidR="004D6E34" w:rsidRDefault="00000000" w:rsidP="004D6E34">
      <w:pPr>
        <w:pStyle w:val="TableofFigures"/>
        <w:tabs>
          <w:tab w:val="right" w:leader="dot" w:pos="9062"/>
        </w:tabs>
        <w:spacing w:line="240" w:lineRule="auto"/>
        <w:rPr>
          <w:rFonts w:asciiTheme="minorHAnsi" w:eastAsiaTheme="minorEastAsia" w:hAnsiTheme="minorHAnsi"/>
          <w:noProof/>
          <w:sz w:val="22"/>
        </w:rPr>
      </w:pPr>
      <w:hyperlink w:anchor="_Toc124516960" w:history="1">
        <w:r w:rsidR="00E0074B">
          <w:rPr>
            <w:rStyle w:val="Hyperlink"/>
            <w:rFonts w:cstheme="minorHAnsi"/>
            <w:b/>
            <w:bCs/>
            <w:noProof/>
          </w:rPr>
          <w:t>Fig.</w:t>
        </w:r>
        <w:r w:rsidR="004D6E34" w:rsidRPr="00397119">
          <w:rPr>
            <w:rStyle w:val="Hyperlink"/>
            <w:rFonts w:cstheme="minorHAnsi"/>
            <w:b/>
            <w:bCs/>
            <w:noProof/>
          </w:rPr>
          <w:t xml:space="preserve"> S9</w:t>
        </w:r>
        <w:r w:rsidR="004D6E34" w:rsidRPr="00397119">
          <w:rPr>
            <w:rStyle w:val="Hyperlink"/>
            <w:rFonts w:cstheme="minorHAnsi"/>
            <w:noProof/>
          </w:rPr>
          <w:t xml:space="preserve">. The optical image showing the interfacial phenomena at the polymer/polymer interface between a) E/PEG30-H (diffusion) and b) E/PEI (no diffusion) (scale bars 500 </w:t>
        </w:r>
        <w:r w:rsidR="004D6E34" w:rsidRPr="00397119">
          <w:rPr>
            <w:rStyle w:val="Hyperlink"/>
            <w:rFonts w:cstheme="minorHAnsi"/>
            <w:noProof/>
          </w:rPr>
          <w:sym w:font="Symbol" w:char="F06D"/>
        </w:r>
        <w:r w:rsidR="004D6E34" w:rsidRPr="00397119">
          <w:rPr>
            <w:rStyle w:val="Hyperlink"/>
            <w:rFonts w:cstheme="minorHAnsi"/>
            <w:noProof/>
          </w:rPr>
          <w:t>m)</w:t>
        </w:r>
        <w:r w:rsidR="004D6E34">
          <w:rPr>
            <w:noProof/>
            <w:webHidden/>
          </w:rPr>
          <w:tab/>
        </w:r>
        <w:r w:rsidR="004D6E34">
          <w:rPr>
            <w:noProof/>
            <w:webHidden/>
          </w:rPr>
          <w:fldChar w:fldCharType="begin"/>
        </w:r>
        <w:r w:rsidR="004D6E34">
          <w:rPr>
            <w:noProof/>
            <w:webHidden/>
          </w:rPr>
          <w:instrText xml:space="preserve"> PAGEREF _Toc124516960 \h </w:instrText>
        </w:r>
        <w:r w:rsidR="004D6E34">
          <w:rPr>
            <w:noProof/>
            <w:webHidden/>
          </w:rPr>
        </w:r>
        <w:r w:rsidR="004D6E34">
          <w:rPr>
            <w:noProof/>
            <w:webHidden/>
          </w:rPr>
          <w:fldChar w:fldCharType="separate"/>
        </w:r>
        <w:r w:rsidR="004D6E34">
          <w:rPr>
            <w:noProof/>
            <w:webHidden/>
          </w:rPr>
          <w:t>11</w:t>
        </w:r>
        <w:r w:rsidR="004D6E34">
          <w:rPr>
            <w:noProof/>
            <w:webHidden/>
          </w:rPr>
          <w:fldChar w:fldCharType="end"/>
        </w:r>
      </w:hyperlink>
    </w:p>
    <w:p w14:paraId="05ECEE1F" w14:textId="16A0F09B" w:rsidR="004D6E34" w:rsidRDefault="00000000" w:rsidP="004D6E34">
      <w:pPr>
        <w:pStyle w:val="TableofFigures"/>
        <w:tabs>
          <w:tab w:val="right" w:leader="dot" w:pos="9062"/>
        </w:tabs>
        <w:spacing w:line="240" w:lineRule="auto"/>
        <w:rPr>
          <w:rFonts w:asciiTheme="minorHAnsi" w:eastAsiaTheme="minorEastAsia" w:hAnsiTheme="minorHAnsi"/>
          <w:noProof/>
          <w:sz w:val="22"/>
        </w:rPr>
      </w:pPr>
      <w:hyperlink w:anchor="_Toc124516961" w:history="1">
        <w:r w:rsidR="00E0074B">
          <w:rPr>
            <w:rStyle w:val="Hyperlink"/>
            <w:rFonts w:cstheme="minorHAnsi"/>
            <w:b/>
            <w:bCs/>
            <w:noProof/>
          </w:rPr>
          <w:t>Fig.</w:t>
        </w:r>
        <w:r w:rsidR="004D6E34" w:rsidRPr="00397119">
          <w:rPr>
            <w:rStyle w:val="Hyperlink"/>
            <w:rFonts w:cstheme="minorHAnsi"/>
            <w:b/>
            <w:bCs/>
            <w:noProof/>
          </w:rPr>
          <w:t xml:space="preserve"> S10.</w:t>
        </w:r>
        <w:r w:rsidR="004D6E34" w:rsidRPr="00397119">
          <w:rPr>
            <w:rStyle w:val="Hyperlink"/>
            <w:rFonts w:cstheme="minorHAnsi"/>
            <w:noProof/>
          </w:rPr>
          <w:t xml:space="preserve"> Digital photograph of PEI and E-BN25 inks interfaces captured after 12 hr of contact demonstrating long-term interfacial stability</w:t>
        </w:r>
        <w:r w:rsidR="004D6E34">
          <w:rPr>
            <w:noProof/>
            <w:webHidden/>
          </w:rPr>
          <w:tab/>
        </w:r>
        <w:r w:rsidR="004D6E34">
          <w:rPr>
            <w:noProof/>
            <w:webHidden/>
          </w:rPr>
          <w:fldChar w:fldCharType="begin"/>
        </w:r>
        <w:r w:rsidR="004D6E34">
          <w:rPr>
            <w:noProof/>
            <w:webHidden/>
          </w:rPr>
          <w:instrText xml:space="preserve"> PAGEREF _Toc124516961 \h </w:instrText>
        </w:r>
        <w:r w:rsidR="004D6E34">
          <w:rPr>
            <w:noProof/>
            <w:webHidden/>
          </w:rPr>
        </w:r>
        <w:r w:rsidR="004D6E34">
          <w:rPr>
            <w:noProof/>
            <w:webHidden/>
          </w:rPr>
          <w:fldChar w:fldCharType="separate"/>
        </w:r>
        <w:r w:rsidR="004D6E34">
          <w:rPr>
            <w:noProof/>
            <w:webHidden/>
          </w:rPr>
          <w:t>12</w:t>
        </w:r>
        <w:r w:rsidR="004D6E34">
          <w:rPr>
            <w:noProof/>
            <w:webHidden/>
          </w:rPr>
          <w:fldChar w:fldCharType="end"/>
        </w:r>
      </w:hyperlink>
    </w:p>
    <w:p w14:paraId="6D77BCC1" w14:textId="731D6C3D" w:rsidR="004D6E34" w:rsidRDefault="00000000" w:rsidP="004D6E34">
      <w:pPr>
        <w:pStyle w:val="TableofFigures"/>
        <w:tabs>
          <w:tab w:val="right" w:leader="dot" w:pos="9062"/>
        </w:tabs>
        <w:spacing w:line="240" w:lineRule="auto"/>
        <w:rPr>
          <w:rFonts w:asciiTheme="minorHAnsi" w:eastAsiaTheme="minorEastAsia" w:hAnsiTheme="minorHAnsi"/>
          <w:noProof/>
          <w:sz w:val="22"/>
        </w:rPr>
      </w:pPr>
      <w:hyperlink w:anchor="_Toc124516962" w:history="1">
        <w:r w:rsidR="00E0074B">
          <w:rPr>
            <w:rStyle w:val="Hyperlink"/>
            <w:rFonts w:cstheme="minorHAnsi"/>
            <w:b/>
            <w:bCs/>
            <w:noProof/>
          </w:rPr>
          <w:t>Fig.</w:t>
        </w:r>
        <w:r w:rsidR="004D6E34" w:rsidRPr="00397119">
          <w:rPr>
            <w:rStyle w:val="Hyperlink"/>
            <w:rFonts w:cstheme="minorHAnsi"/>
            <w:b/>
            <w:bCs/>
            <w:noProof/>
          </w:rPr>
          <w:t xml:space="preserve"> S11.</w:t>
        </w:r>
        <w:r w:rsidR="004D6E34" w:rsidRPr="00397119">
          <w:rPr>
            <w:rStyle w:val="Hyperlink"/>
            <w:rFonts w:cstheme="minorHAnsi"/>
            <w:noProof/>
          </w:rPr>
          <w:t xml:space="preserve"> The CFD simulation </w:t>
        </w:r>
        <w:r w:rsidR="004D6E34" w:rsidRPr="00397119">
          <w:rPr>
            <w:rStyle w:val="Hyperlink"/>
            <w:rFonts w:cstheme="minorHAnsi"/>
            <w:bCs/>
            <w:noProof/>
          </w:rPr>
          <w:t>of E-BN25 and PEI-50 inks showing layer multiplication for &lt;32&gt; sublayers within the MDIW printhead</w:t>
        </w:r>
        <w:r w:rsidR="004D6E34">
          <w:rPr>
            <w:noProof/>
            <w:webHidden/>
          </w:rPr>
          <w:tab/>
        </w:r>
        <w:r w:rsidR="004D6E34">
          <w:rPr>
            <w:noProof/>
            <w:webHidden/>
          </w:rPr>
          <w:fldChar w:fldCharType="begin"/>
        </w:r>
        <w:r w:rsidR="004D6E34">
          <w:rPr>
            <w:noProof/>
            <w:webHidden/>
          </w:rPr>
          <w:instrText xml:space="preserve"> PAGEREF _Toc124516962 \h </w:instrText>
        </w:r>
        <w:r w:rsidR="004D6E34">
          <w:rPr>
            <w:noProof/>
            <w:webHidden/>
          </w:rPr>
        </w:r>
        <w:r w:rsidR="004D6E34">
          <w:rPr>
            <w:noProof/>
            <w:webHidden/>
          </w:rPr>
          <w:fldChar w:fldCharType="separate"/>
        </w:r>
        <w:r w:rsidR="004D6E34">
          <w:rPr>
            <w:noProof/>
            <w:webHidden/>
          </w:rPr>
          <w:t>12</w:t>
        </w:r>
        <w:r w:rsidR="004D6E34">
          <w:rPr>
            <w:noProof/>
            <w:webHidden/>
          </w:rPr>
          <w:fldChar w:fldCharType="end"/>
        </w:r>
      </w:hyperlink>
    </w:p>
    <w:p w14:paraId="2591195F" w14:textId="69456DB0" w:rsidR="004D6E34" w:rsidRDefault="00000000" w:rsidP="004D6E34">
      <w:pPr>
        <w:pStyle w:val="TableofFigures"/>
        <w:tabs>
          <w:tab w:val="right" w:leader="dot" w:pos="9062"/>
        </w:tabs>
        <w:spacing w:line="240" w:lineRule="auto"/>
        <w:rPr>
          <w:rFonts w:asciiTheme="minorHAnsi" w:eastAsiaTheme="minorEastAsia" w:hAnsiTheme="minorHAnsi"/>
          <w:noProof/>
          <w:sz w:val="22"/>
        </w:rPr>
      </w:pPr>
      <w:hyperlink w:anchor="_Toc124516963" w:history="1">
        <w:r w:rsidR="00E0074B">
          <w:rPr>
            <w:rStyle w:val="Hyperlink"/>
            <w:rFonts w:cstheme="minorHAnsi"/>
            <w:b/>
            <w:bCs/>
            <w:noProof/>
          </w:rPr>
          <w:t>Fig.</w:t>
        </w:r>
        <w:r w:rsidR="004D6E34" w:rsidRPr="00397119">
          <w:rPr>
            <w:rStyle w:val="Hyperlink"/>
            <w:rFonts w:cstheme="minorHAnsi"/>
            <w:b/>
            <w:bCs/>
            <w:noProof/>
          </w:rPr>
          <w:t xml:space="preserve"> S12.</w:t>
        </w:r>
        <w:r w:rsidR="004D6E34" w:rsidRPr="00397119">
          <w:rPr>
            <w:rStyle w:val="Hyperlink"/>
            <w:rFonts w:cstheme="minorHAnsi"/>
            <w:noProof/>
          </w:rPr>
          <w:t xml:space="preserve"> PEI dissolution (%) at different etching times in IPA, water, and ethanol etchant for a) &lt;64&gt; and b) &lt;128&gt; sublayers at RT</w:t>
        </w:r>
        <w:r w:rsidR="004D6E34">
          <w:rPr>
            <w:noProof/>
            <w:webHidden/>
          </w:rPr>
          <w:tab/>
        </w:r>
        <w:r w:rsidR="004D6E34">
          <w:rPr>
            <w:noProof/>
            <w:webHidden/>
          </w:rPr>
          <w:fldChar w:fldCharType="begin"/>
        </w:r>
        <w:r w:rsidR="004D6E34">
          <w:rPr>
            <w:noProof/>
            <w:webHidden/>
          </w:rPr>
          <w:instrText xml:space="preserve"> PAGEREF _Toc124516963 \h </w:instrText>
        </w:r>
        <w:r w:rsidR="004D6E34">
          <w:rPr>
            <w:noProof/>
            <w:webHidden/>
          </w:rPr>
        </w:r>
        <w:r w:rsidR="004D6E34">
          <w:rPr>
            <w:noProof/>
            <w:webHidden/>
          </w:rPr>
          <w:fldChar w:fldCharType="separate"/>
        </w:r>
        <w:r w:rsidR="004D6E34">
          <w:rPr>
            <w:noProof/>
            <w:webHidden/>
          </w:rPr>
          <w:t>14</w:t>
        </w:r>
        <w:r w:rsidR="004D6E34">
          <w:rPr>
            <w:noProof/>
            <w:webHidden/>
          </w:rPr>
          <w:fldChar w:fldCharType="end"/>
        </w:r>
      </w:hyperlink>
    </w:p>
    <w:p w14:paraId="4A8722A9" w14:textId="0865BC40" w:rsidR="004D6E34" w:rsidRDefault="00000000" w:rsidP="004D6E34">
      <w:pPr>
        <w:pStyle w:val="TableofFigures"/>
        <w:tabs>
          <w:tab w:val="right" w:leader="dot" w:pos="9062"/>
        </w:tabs>
        <w:spacing w:line="240" w:lineRule="auto"/>
        <w:rPr>
          <w:rFonts w:asciiTheme="minorHAnsi" w:eastAsiaTheme="minorEastAsia" w:hAnsiTheme="minorHAnsi"/>
          <w:noProof/>
          <w:sz w:val="22"/>
        </w:rPr>
      </w:pPr>
      <w:hyperlink w:anchor="_Toc124516964" w:history="1">
        <w:r w:rsidR="00E0074B">
          <w:rPr>
            <w:rStyle w:val="Hyperlink"/>
            <w:rFonts w:cstheme="minorHAnsi"/>
            <w:b/>
            <w:noProof/>
          </w:rPr>
          <w:t>Fig.</w:t>
        </w:r>
        <w:r w:rsidR="004D6E34" w:rsidRPr="00397119">
          <w:rPr>
            <w:rStyle w:val="Hyperlink"/>
            <w:rFonts w:cstheme="minorHAnsi"/>
            <w:b/>
            <w:noProof/>
          </w:rPr>
          <w:t xml:space="preserve"> S13.</w:t>
        </w:r>
        <w:r w:rsidR="004D6E34" w:rsidRPr="00397119">
          <w:rPr>
            <w:rStyle w:val="Hyperlink"/>
            <w:rFonts w:cstheme="minorHAnsi"/>
            <w:noProof/>
          </w:rPr>
          <w:t xml:space="preserve"> The measured contact angle between 3D printing inks PEI and E-BN25 with different etching solvents, such as IPA, ethanol, and water (</w:t>
        </w:r>
        <w:r w:rsidR="004D6E34" w:rsidRPr="00397119">
          <w:rPr>
            <w:rStyle w:val="Hyperlink"/>
            <w:rFonts w:cstheme="minorHAnsi"/>
            <w:i/>
            <w:iCs/>
            <w:noProof/>
          </w:rPr>
          <w:t>i.e.</w:t>
        </w:r>
        <w:r w:rsidR="004D6E34" w:rsidRPr="00397119">
          <w:rPr>
            <w:rStyle w:val="Hyperlink"/>
            <w:rFonts w:cstheme="minorHAnsi"/>
            <w:noProof/>
          </w:rPr>
          <w:t xml:space="preserve">, </w:t>
        </w:r>
        <w:r w:rsidR="004D6E34" w:rsidRPr="00397119">
          <w:rPr>
            <w:rStyle w:val="Hyperlink"/>
            <w:rFonts w:cstheme="minorHAnsi"/>
            <w:noProof/>
          </w:rPr>
          <w:sym w:font="Symbol" w:char="F071"/>
        </w:r>
        <w:r w:rsidR="004D6E34" w:rsidRPr="00397119">
          <w:rPr>
            <w:rStyle w:val="Hyperlink"/>
            <w:rFonts w:cstheme="minorHAnsi"/>
            <w:noProof/>
            <w:vertAlign w:val="subscript"/>
          </w:rPr>
          <w:t>IPA-PEI</w:t>
        </w:r>
        <w:r w:rsidR="004D6E34" w:rsidRPr="00397119">
          <w:rPr>
            <w:rStyle w:val="Hyperlink"/>
            <w:rFonts w:cstheme="minorHAnsi"/>
            <w:noProof/>
          </w:rPr>
          <w:t xml:space="preserve">= 21.61°, </w:t>
        </w:r>
        <w:r w:rsidR="004D6E34" w:rsidRPr="00397119">
          <w:rPr>
            <w:rStyle w:val="Hyperlink"/>
            <w:rFonts w:cstheme="minorHAnsi"/>
            <w:noProof/>
          </w:rPr>
          <w:sym w:font="Symbol" w:char="F071"/>
        </w:r>
        <w:r w:rsidR="004D6E34" w:rsidRPr="00397119">
          <w:rPr>
            <w:rStyle w:val="Hyperlink"/>
            <w:rFonts w:cstheme="minorHAnsi"/>
            <w:noProof/>
            <w:vertAlign w:val="subscript"/>
          </w:rPr>
          <w:t>IPA-E-BN25</w:t>
        </w:r>
        <w:r w:rsidR="004D6E34" w:rsidRPr="00397119">
          <w:rPr>
            <w:rStyle w:val="Hyperlink"/>
            <w:rFonts w:cstheme="minorHAnsi"/>
            <w:noProof/>
          </w:rPr>
          <w:t xml:space="preserve">=77.43°, </w:t>
        </w:r>
        <w:r w:rsidR="004D6E34" w:rsidRPr="00397119">
          <w:rPr>
            <w:rStyle w:val="Hyperlink"/>
            <w:rFonts w:cstheme="minorHAnsi"/>
            <w:noProof/>
          </w:rPr>
          <w:sym w:font="Symbol" w:char="F071"/>
        </w:r>
        <w:r w:rsidR="004D6E34" w:rsidRPr="00397119">
          <w:rPr>
            <w:rStyle w:val="Hyperlink"/>
            <w:rFonts w:cstheme="minorHAnsi"/>
            <w:noProof/>
            <w:vertAlign w:val="subscript"/>
          </w:rPr>
          <w:t>ethanol-PEI</w:t>
        </w:r>
        <w:r w:rsidR="004D6E34" w:rsidRPr="00397119">
          <w:rPr>
            <w:rStyle w:val="Hyperlink"/>
            <w:rFonts w:cstheme="minorHAnsi"/>
            <w:noProof/>
          </w:rPr>
          <w:t xml:space="preserve">=13.51°, </w:t>
        </w:r>
        <w:r w:rsidR="004D6E34" w:rsidRPr="00397119">
          <w:rPr>
            <w:rStyle w:val="Hyperlink"/>
            <w:rFonts w:cstheme="minorHAnsi"/>
            <w:noProof/>
          </w:rPr>
          <w:sym w:font="Symbol" w:char="F071"/>
        </w:r>
        <w:r w:rsidR="004D6E34" w:rsidRPr="00397119">
          <w:rPr>
            <w:rStyle w:val="Hyperlink"/>
            <w:rFonts w:cstheme="minorHAnsi"/>
            <w:noProof/>
            <w:vertAlign w:val="subscript"/>
          </w:rPr>
          <w:t>ethanol-E-BN25</w:t>
        </w:r>
        <w:r w:rsidR="004D6E34" w:rsidRPr="00397119">
          <w:rPr>
            <w:rStyle w:val="Hyperlink"/>
            <w:rFonts w:cstheme="minorHAnsi"/>
            <w:noProof/>
          </w:rPr>
          <w:t xml:space="preserve">=83.98°, </w:t>
        </w:r>
        <w:r w:rsidR="004D6E34" w:rsidRPr="00397119">
          <w:rPr>
            <w:rStyle w:val="Hyperlink"/>
            <w:rFonts w:cstheme="minorHAnsi"/>
            <w:noProof/>
          </w:rPr>
          <w:sym w:font="Symbol" w:char="F071"/>
        </w:r>
        <w:r w:rsidR="004D6E34" w:rsidRPr="00397119">
          <w:rPr>
            <w:rStyle w:val="Hyperlink"/>
            <w:rFonts w:cstheme="minorHAnsi"/>
            <w:noProof/>
            <w:vertAlign w:val="subscript"/>
          </w:rPr>
          <w:t>water-PEI</w:t>
        </w:r>
        <w:r w:rsidR="004D6E34" w:rsidRPr="00397119">
          <w:rPr>
            <w:rStyle w:val="Hyperlink"/>
            <w:rFonts w:cstheme="minorHAnsi"/>
            <w:noProof/>
          </w:rPr>
          <w:t xml:space="preserve">=16.67°, </w:t>
        </w:r>
        <w:r w:rsidR="004D6E34" w:rsidRPr="00397119">
          <w:rPr>
            <w:rStyle w:val="Hyperlink"/>
            <w:rFonts w:cstheme="minorHAnsi"/>
            <w:noProof/>
          </w:rPr>
          <w:sym w:font="Symbol" w:char="F071"/>
        </w:r>
        <w:r w:rsidR="004D6E34" w:rsidRPr="00397119">
          <w:rPr>
            <w:rStyle w:val="Hyperlink"/>
            <w:rFonts w:cstheme="minorHAnsi"/>
            <w:noProof/>
            <w:vertAlign w:val="subscript"/>
          </w:rPr>
          <w:t>water-E-BN25</w:t>
        </w:r>
        <w:r w:rsidR="004D6E34" w:rsidRPr="00397119">
          <w:rPr>
            <w:rStyle w:val="Hyperlink"/>
            <w:rFonts w:cstheme="minorHAnsi"/>
            <w:noProof/>
          </w:rPr>
          <w:t>=91.04°)</w:t>
        </w:r>
        <w:r w:rsidR="004D6E34">
          <w:rPr>
            <w:noProof/>
            <w:webHidden/>
          </w:rPr>
          <w:tab/>
        </w:r>
        <w:r w:rsidR="004D6E34">
          <w:rPr>
            <w:noProof/>
            <w:webHidden/>
          </w:rPr>
          <w:fldChar w:fldCharType="begin"/>
        </w:r>
        <w:r w:rsidR="004D6E34">
          <w:rPr>
            <w:noProof/>
            <w:webHidden/>
          </w:rPr>
          <w:instrText xml:space="preserve"> PAGEREF _Toc124516964 \h </w:instrText>
        </w:r>
        <w:r w:rsidR="004D6E34">
          <w:rPr>
            <w:noProof/>
            <w:webHidden/>
          </w:rPr>
        </w:r>
        <w:r w:rsidR="004D6E34">
          <w:rPr>
            <w:noProof/>
            <w:webHidden/>
          </w:rPr>
          <w:fldChar w:fldCharType="separate"/>
        </w:r>
        <w:r w:rsidR="004D6E34">
          <w:rPr>
            <w:noProof/>
            <w:webHidden/>
          </w:rPr>
          <w:t>14</w:t>
        </w:r>
        <w:r w:rsidR="004D6E34">
          <w:rPr>
            <w:noProof/>
            <w:webHidden/>
          </w:rPr>
          <w:fldChar w:fldCharType="end"/>
        </w:r>
      </w:hyperlink>
    </w:p>
    <w:p w14:paraId="3D497C5F" w14:textId="3A79BD44" w:rsidR="004D6E34" w:rsidRDefault="00000000" w:rsidP="004D6E34">
      <w:pPr>
        <w:pStyle w:val="TableofFigures"/>
        <w:tabs>
          <w:tab w:val="right" w:leader="dot" w:pos="9062"/>
        </w:tabs>
        <w:spacing w:line="240" w:lineRule="auto"/>
        <w:rPr>
          <w:rFonts w:asciiTheme="minorHAnsi" w:eastAsiaTheme="minorEastAsia" w:hAnsiTheme="minorHAnsi"/>
          <w:noProof/>
          <w:sz w:val="22"/>
        </w:rPr>
      </w:pPr>
      <w:hyperlink w:anchor="_Toc124516965" w:history="1">
        <w:r w:rsidR="00E0074B">
          <w:rPr>
            <w:rStyle w:val="Hyperlink"/>
            <w:rFonts w:cstheme="minorHAnsi"/>
            <w:b/>
            <w:bCs/>
            <w:noProof/>
          </w:rPr>
          <w:t>Fig.</w:t>
        </w:r>
        <w:r w:rsidR="004D6E34" w:rsidRPr="00397119">
          <w:rPr>
            <w:rStyle w:val="Hyperlink"/>
            <w:rFonts w:cstheme="minorHAnsi"/>
            <w:b/>
            <w:bCs/>
            <w:noProof/>
          </w:rPr>
          <w:t xml:space="preserve"> S14.</w:t>
        </w:r>
        <w:r w:rsidR="004D6E34" w:rsidRPr="00397119">
          <w:rPr>
            <w:rStyle w:val="Hyperlink"/>
            <w:rFonts w:cstheme="minorHAnsi"/>
            <w:noProof/>
          </w:rPr>
          <w:t xml:space="preserve"> Multilayer micropatterns surface morphology for &lt;32&gt;, &lt;64&gt;, &lt;128&gt; samples after etching in IPA, water, and ethanol for 15 minutes showing mechanical debonding with the glass substrate for water and ethanol etchants (all scale bars are 1200 </w:t>
        </w:r>
        <w:r w:rsidR="004D6E34" w:rsidRPr="00397119">
          <w:rPr>
            <w:rStyle w:val="Hyperlink"/>
            <w:rFonts w:cstheme="minorHAnsi"/>
            <w:noProof/>
          </w:rPr>
          <w:sym w:font="Symbol" w:char="F06D"/>
        </w:r>
        <w:r w:rsidR="004D6E34" w:rsidRPr="00397119">
          <w:rPr>
            <w:rStyle w:val="Hyperlink"/>
            <w:rFonts w:cstheme="minorHAnsi"/>
            <w:noProof/>
          </w:rPr>
          <w:t>m)</w:t>
        </w:r>
        <w:r w:rsidR="004D6E34">
          <w:rPr>
            <w:noProof/>
            <w:webHidden/>
          </w:rPr>
          <w:tab/>
        </w:r>
        <w:r w:rsidR="004D6E34">
          <w:rPr>
            <w:noProof/>
            <w:webHidden/>
          </w:rPr>
          <w:fldChar w:fldCharType="begin"/>
        </w:r>
        <w:r w:rsidR="004D6E34">
          <w:rPr>
            <w:noProof/>
            <w:webHidden/>
          </w:rPr>
          <w:instrText xml:space="preserve"> PAGEREF _Toc124516965 \h </w:instrText>
        </w:r>
        <w:r w:rsidR="004D6E34">
          <w:rPr>
            <w:noProof/>
            <w:webHidden/>
          </w:rPr>
        </w:r>
        <w:r w:rsidR="004D6E34">
          <w:rPr>
            <w:noProof/>
            <w:webHidden/>
          </w:rPr>
          <w:fldChar w:fldCharType="separate"/>
        </w:r>
        <w:r w:rsidR="004D6E34">
          <w:rPr>
            <w:noProof/>
            <w:webHidden/>
          </w:rPr>
          <w:t>15</w:t>
        </w:r>
        <w:r w:rsidR="004D6E34">
          <w:rPr>
            <w:noProof/>
            <w:webHidden/>
          </w:rPr>
          <w:fldChar w:fldCharType="end"/>
        </w:r>
      </w:hyperlink>
    </w:p>
    <w:p w14:paraId="47350D39" w14:textId="2B6E096B" w:rsidR="004D6E34" w:rsidRDefault="00000000" w:rsidP="004D6E34">
      <w:pPr>
        <w:pStyle w:val="TableofFigures"/>
        <w:tabs>
          <w:tab w:val="right" w:leader="dot" w:pos="9062"/>
        </w:tabs>
        <w:spacing w:line="240" w:lineRule="auto"/>
        <w:rPr>
          <w:rFonts w:asciiTheme="minorHAnsi" w:eastAsiaTheme="minorEastAsia" w:hAnsiTheme="minorHAnsi"/>
          <w:noProof/>
          <w:sz w:val="22"/>
        </w:rPr>
      </w:pPr>
      <w:hyperlink w:anchor="_Toc124516966" w:history="1">
        <w:r w:rsidR="00E0074B">
          <w:rPr>
            <w:rStyle w:val="Hyperlink"/>
            <w:rFonts w:cstheme="minorHAnsi"/>
            <w:b/>
            <w:bCs/>
            <w:noProof/>
          </w:rPr>
          <w:t>Fig.</w:t>
        </w:r>
        <w:r w:rsidR="004D6E34" w:rsidRPr="00397119">
          <w:rPr>
            <w:rStyle w:val="Hyperlink"/>
            <w:rFonts w:cstheme="minorHAnsi"/>
            <w:b/>
            <w:bCs/>
            <w:noProof/>
          </w:rPr>
          <w:t xml:space="preserve"> S15.</w:t>
        </w:r>
        <w:r w:rsidR="004D6E34" w:rsidRPr="00397119">
          <w:rPr>
            <w:rStyle w:val="Hyperlink"/>
            <w:rFonts w:cstheme="minorHAnsi"/>
            <w:noProof/>
          </w:rPr>
          <w:t xml:space="preserve"> The average surface roughness (S</w:t>
        </w:r>
        <w:r w:rsidR="004D6E34" w:rsidRPr="00397119">
          <w:rPr>
            <w:rStyle w:val="Hyperlink"/>
            <w:rFonts w:cstheme="minorHAnsi"/>
            <w:noProof/>
            <w:vertAlign w:val="subscript"/>
          </w:rPr>
          <w:t>a</w:t>
        </w:r>
        <w:r w:rsidR="004D6E34" w:rsidRPr="00397119">
          <w:rPr>
            <w:rStyle w:val="Hyperlink"/>
            <w:rFonts w:cstheme="minorHAnsi"/>
            <w:noProof/>
          </w:rPr>
          <w:t>) of the MDIW micropatterns was measured using an optical profilometer after etching in IPA (RT) as a function of etching periods (min)</w:t>
        </w:r>
        <w:r w:rsidR="004D6E34">
          <w:rPr>
            <w:noProof/>
            <w:webHidden/>
          </w:rPr>
          <w:tab/>
        </w:r>
        <w:r w:rsidR="004D6E34">
          <w:rPr>
            <w:noProof/>
            <w:webHidden/>
          </w:rPr>
          <w:fldChar w:fldCharType="begin"/>
        </w:r>
        <w:r w:rsidR="004D6E34">
          <w:rPr>
            <w:noProof/>
            <w:webHidden/>
          </w:rPr>
          <w:instrText xml:space="preserve"> PAGEREF _Toc124516966 \h </w:instrText>
        </w:r>
        <w:r w:rsidR="004D6E34">
          <w:rPr>
            <w:noProof/>
            <w:webHidden/>
          </w:rPr>
        </w:r>
        <w:r w:rsidR="004D6E34">
          <w:rPr>
            <w:noProof/>
            <w:webHidden/>
          </w:rPr>
          <w:fldChar w:fldCharType="separate"/>
        </w:r>
        <w:r w:rsidR="004D6E34">
          <w:rPr>
            <w:noProof/>
            <w:webHidden/>
          </w:rPr>
          <w:t>15</w:t>
        </w:r>
        <w:r w:rsidR="004D6E34">
          <w:rPr>
            <w:noProof/>
            <w:webHidden/>
          </w:rPr>
          <w:fldChar w:fldCharType="end"/>
        </w:r>
      </w:hyperlink>
    </w:p>
    <w:p w14:paraId="59490CD6" w14:textId="4A844B11" w:rsidR="004D6E34" w:rsidRDefault="00000000" w:rsidP="004D6E34">
      <w:pPr>
        <w:pStyle w:val="TableofFigures"/>
        <w:tabs>
          <w:tab w:val="right" w:leader="dot" w:pos="9062"/>
        </w:tabs>
        <w:spacing w:line="240" w:lineRule="auto"/>
        <w:rPr>
          <w:rFonts w:asciiTheme="minorHAnsi" w:eastAsiaTheme="minorEastAsia" w:hAnsiTheme="minorHAnsi"/>
          <w:noProof/>
          <w:sz w:val="22"/>
        </w:rPr>
      </w:pPr>
      <w:hyperlink w:anchor="_Toc124516967" w:history="1">
        <w:r w:rsidR="00E0074B">
          <w:rPr>
            <w:rStyle w:val="Hyperlink"/>
            <w:rFonts w:cstheme="minorHAnsi"/>
            <w:b/>
            <w:bCs/>
            <w:noProof/>
          </w:rPr>
          <w:t>Fig.</w:t>
        </w:r>
        <w:r w:rsidR="004D6E34" w:rsidRPr="00397119">
          <w:rPr>
            <w:rStyle w:val="Hyperlink"/>
            <w:rFonts w:cstheme="minorHAnsi"/>
            <w:b/>
            <w:bCs/>
            <w:noProof/>
          </w:rPr>
          <w:t xml:space="preserve"> S16.</w:t>
        </w:r>
        <w:r w:rsidR="004D6E34" w:rsidRPr="00397119">
          <w:rPr>
            <w:rStyle w:val="Hyperlink"/>
            <w:rFonts w:cstheme="minorHAnsi"/>
            <w:noProof/>
          </w:rPr>
          <w:t xml:space="preserve"> PEI dissolution percentage (%) of multilayer samples in a) ethanol and b) water at 35°C as a function of the etching period</w:t>
        </w:r>
        <w:r w:rsidR="004D6E34">
          <w:rPr>
            <w:noProof/>
            <w:webHidden/>
          </w:rPr>
          <w:tab/>
        </w:r>
        <w:r w:rsidR="004D6E34">
          <w:rPr>
            <w:noProof/>
            <w:webHidden/>
          </w:rPr>
          <w:fldChar w:fldCharType="begin"/>
        </w:r>
        <w:r w:rsidR="004D6E34">
          <w:rPr>
            <w:noProof/>
            <w:webHidden/>
          </w:rPr>
          <w:instrText xml:space="preserve"> PAGEREF _Toc124516967 \h </w:instrText>
        </w:r>
        <w:r w:rsidR="004D6E34">
          <w:rPr>
            <w:noProof/>
            <w:webHidden/>
          </w:rPr>
        </w:r>
        <w:r w:rsidR="004D6E34">
          <w:rPr>
            <w:noProof/>
            <w:webHidden/>
          </w:rPr>
          <w:fldChar w:fldCharType="separate"/>
        </w:r>
        <w:r w:rsidR="004D6E34">
          <w:rPr>
            <w:noProof/>
            <w:webHidden/>
          </w:rPr>
          <w:t>16</w:t>
        </w:r>
        <w:r w:rsidR="004D6E34">
          <w:rPr>
            <w:noProof/>
            <w:webHidden/>
          </w:rPr>
          <w:fldChar w:fldCharType="end"/>
        </w:r>
      </w:hyperlink>
    </w:p>
    <w:p w14:paraId="627E525E" w14:textId="5A3E252D" w:rsidR="004D6E34" w:rsidRDefault="00000000" w:rsidP="004D6E34">
      <w:pPr>
        <w:pStyle w:val="TableofFigures"/>
        <w:tabs>
          <w:tab w:val="right" w:leader="dot" w:pos="9062"/>
        </w:tabs>
        <w:spacing w:line="240" w:lineRule="auto"/>
        <w:rPr>
          <w:rFonts w:asciiTheme="minorHAnsi" w:eastAsiaTheme="minorEastAsia" w:hAnsiTheme="minorHAnsi"/>
          <w:noProof/>
          <w:sz w:val="22"/>
        </w:rPr>
      </w:pPr>
      <w:hyperlink w:anchor="_Toc124516968" w:history="1">
        <w:r w:rsidR="00E0074B">
          <w:rPr>
            <w:rStyle w:val="Hyperlink"/>
            <w:rFonts w:cstheme="minorHAnsi"/>
            <w:b/>
            <w:noProof/>
          </w:rPr>
          <w:t>Fig.</w:t>
        </w:r>
        <w:r w:rsidR="004D6E34" w:rsidRPr="00397119">
          <w:rPr>
            <w:rStyle w:val="Hyperlink"/>
            <w:rFonts w:cstheme="minorHAnsi"/>
            <w:b/>
            <w:noProof/>
          </w:rPr>
          <w:t xml:space="preserve"> S17.</w:t>
        </w:r>
        <w:r w:rsidR="004D6E34" w:rsidRPr="00397119">
          <w:rPr>
            <w:rStyle w:val="Hyperlink"/>
            <w:rFonts w:cstheme="minorHAnsi"/>
            <w:noProof/>
          </w:rPr>
          <w:t xml:space="preserve"> Fitting of the diffusion kinetics for the PEI dissolution (%) of multilayer samples for the etching in a) ethanol and b) water at RT </w:t>
        </w:r>
        <w:r w:rsidR="004D6E34" w:rsidRPr="00397119">
          <w:rPr>
            <w:rStyle w:val="Hyperlink"/>
            <w:rFonts w:cstheme="minorHAnsi"/>
            <w:noProof/>
            <w:shd w:val="clear" w:color="auto" w:fill="FFFFFF"/>
          </w:rPr>
          <w:t>≈</w:t>
        </w:r>
        <w:r w:rsidR="004D6E34" w:rsidRPr="00397119">
          <w:rPr>
            <w:rStyle w:val="Hyperlink"/>
            <w:rFonts w:cstheme="minorHAnsi"/>
            <w:noProof/>
          </w:rPr>
          <w:t>25 °C for 15 min</w:t>
        </w:r>
        <w:r w:rsidR="004D6E34">
          <w:rPr>
            <w:noProof/>
            <w:webHidden/>
          </w:rPr>
          <w:tab/>
        </w:r>
        <w:r w:rsidR="004D6E34">
          <w:rPr>
            <w:noProof/>
            <w:webHidden/>
          </w:rPr>
          <w:fldChar w:fldCharType="begin"/>
        </w:r>
        <w:r w:rsidR="004D6E34">
          <w:rPr>
            <w:noProof/>
            <w:webHidden/>
          </w:rPr>
          <w:instrText xml:space="preserve"> PAGEREF _Toc124516968 \h </w:instrText>
        </w:r>
        <w:r w:rsidR="004D6E34">
          <w:rPr>
            <w:noProof/>
            <w:webHidden/>
          </w:rPr>
        </w:r>
        <w:r w:rsidR="004D6E34">
          <w:rPr>
            <w:noProof/>
            <w:webHidden/>
          </w:rPr>
          <w:fldChar w:fldCharType="separate"/>
        </w:r>
        <w:r w:rsidR="004D6E34">
          <w:rPr>
            <w:noProof/>
            <w:webHidden/>
          </w:rPr>
          <w:t>16</w:t>
        </w:r>
        <w:r w:rsidR="004D6E34">
          <w:rPr>
            <w:noProof/>
            <w:webHidden/>
          </w:rPr>
          <w:fldChar w:fldCharType="end"/>
        </w:r>
      </w:hyperlink>
    </w:p>
    <w:p w14:paraId="232ADE2E" w14:textId="33C9A67C" w:rsidR="004D6E34" w:rsidRDefault="00000000" w:rsidP="004D6E34">
      <w:pPr>
        <w:pStyle w:val="TableofFigures"/>
        <w:tabs>
          <w:tab w:val="right" w:leader="dot" w:pos="9062"/>
        </w:tabs>
        <w:spacing w:line="240" w:lineRule="auto"/>
        <w:rPr>
          <w:rFonts w:asciiTheme="minorHAnsi" w:eastAsiaTheme="minorEastAsia" w:hAnsiTheme="minorHAnsi"/>
          <w:noProof/>
          <w:sz w:val="22"/>
        </w:rPr>
      </w:pPr>
      <w:hyperlink w:anchor="_Toc124516969" w:history="1">
        <w:r w:rsidR="00E0074B">
          <w:rPr>
            <w:rStyle w:val="Hyperlink"/>
            <w:rFonts w:cstheme="minorHAnsi"/>
            <w:b/>
            <w:bCs/>
            <w:noProof/>
          </w:rPr>
          <w:t>Fig.</w:t>
        </w:r>
        <w:r w:rsidR="004D6E34" w:rsidRPr="00397119">
          <w:rPr>
            <w:rStyle w:val="Hyperlink"/>
            <w:rFonts w:cstheme="minorHAnsi"/>
            <w:b/>
            <w:bCs/>
            <w:noProof/>
          </w:rPr>
          <w:t xml:space="preserve"> S18.</w:t>
        </w:r>
        <w:r w:rsidR="004D6E34" w:rsidRPr="00397119">
          <w:rPr>
            <w:rStyle w:val="Hyperlink"/>
            <w:rFonts w:cstheme="minorHAnsi"/>
            <w:noProof/>
          </w:rPr>
          <w:t xml:space="preserve"> Fitting of the diffusion kinetics for the PEI dissolution (%) of multilayer samples for etching in a) ethanol and b) water at 35°C for 15 min</w:t>
        </w:r>
        <w:r w:rsidR="004D6E34">
          <w:rPr>
            <w:noProof/>
            <w:webHidden/>
          </w:rPr>
          <w:tab/>
        </w:r>
        <w:r w:rsidR="004D6E34">
          <w:rPr>
            <w:noProof/>
            <w:webHidden/>
          </w:rPr>
          <w:fldChar w:fldCharType="begin"/>
        </w:r>
        <w:r w:rsidR="004D6E34">
          <w:rPr>
            <w:noProof/>
            <w:webHidden/>
          </w:rPr>
          <w:instrText xml:space="preserve"> PAGEREF _Toc124516969 \h </w:instrText>
        </w:r>
        <w:r w:rsidR="004D6E34">
          <w:rPr>
            <w:noProof/>
            <w:webHidden/>
          </w:rPr>
        </w:r>
        <w:r w:rsidR="004D6E34">
          <w:rPr>
            <w:noProof/>
            <w:webHidden/>
          </w:rPr>
          <w:fldChar w:fldCharType="separate"/>
        </w:r>
        <w:r w:rsidR="004D6E34">
          <w:rPr>
            <w:noProof/>
            <w:webHidden/>
          </w:rPr>
          <w:t>16</w:t>
        </w:r>
        <w:r w:rsidR="004D6E34">
          <w:rPr>
            <w:noProof/>
            <w:webHidden/>
          </w:rPr>
          <w:fldChar w:fldCharType="end"/>
        </w:r>
      </w:hyperlink>
    </w:p>
    <w:p w14:paraId="3E9A521E" w14:textId="03255E43" w:rsidR="004D6E34" w:rsidRDefault="00000000" w:rsidP="004D6E34">
      <w:pPr>
        <w:pStyle w:val="TableofFigures"/>
        <w:tabs>
          <w:tab w:val="right" w:leader="dot" w:pos="9062"/>
        </w:tabs>
        <w:spacing w:line="240" w:lineRule="auto"/>
        <w:rPr>
          <w:rFonts w:asciiTheme="minorHAnsi" w:eastAsiaTheme="minorEastAsia" w:hAnsiTheme="minorHAnsi"/>
          <w:noProof/>
          <w:sz w:val="22"/>
        </w:rPr>
      </w:pPr>
      <w:hyperlink w:anchor="_Toc124516970" w:history="1">
        <w:r w:rsidR="00E0074B">
          <w:rPr>
            <w:rStyle w:val="Hyperlink"/>
            <w:b/>
            <w:noProof/>
          </w:rPr>
          <w:t>Fig.</w:t>
        </w:r>
        <w:r w:rsidR="004D6E34" w:rsidRPr="00397119">
          <w:rPr>
            <w:rStyle w:val="Hyperlink"/>
            <w:b/>
            <w:noProof/>
          </w:rPr>
          <w:t xml:space="preserve"> S19</w:t>
        </w:r>
        <w:r w:rsidR="004D6E34" w:rsidRPr="00397119">
          <w:rPr>
            <w:rStyle w:val="Hyperlink"/>
            <w:noProof/>
          </w:rPr>
          <w:t>. Temperature distribution of the etched micropattern surfaces for a-a</w:t>
        </w:r>
        <w:r w:rsidR="004D6E34" w:rsidRPr="00397119">
          <w:rPr>
            <w:rStyle w:val="Hyperlink"/>
            <w:noProof/>
            <w:vertAlign w:val="subscript"/>
          </w:rPr>
          <w:t>1</w:t>
        </w:r>
        <w:r w:rsidR="004D6E34" w:rsidRPr="00397119">
          <w:rPr>
            <w:rStyle w:val="Hyperlink"/>
            <w:noProof/>
          </w:rPr>
          <w:t>) &lt;64&gt; and b-b</w:t>
        </w:r>
        <w:r w:rsidR="004D6E34" w:rsidRPr="00397119">
          <w:rPr>
            <w:rStyle w:val="Hyperlink"/>
            <w:noProof/>
            <w:vertAlign w:val="subscript"/>
          </w:rPr>
          <w:t>1</w:t>
        </w:r>
        <w:r w:rsidR="004D6E34" w:rsidRPr="00397119">
          <w:rPr>
            <w:rStyle w:val="Hyperlink"/>
            <w:noProof/>
          </w:rPr>
          <w:t>) &lt;128&gt; sublayers after heating up to 80°C with air and water confined microchannels</w:t>
        </w:r>
        <w:r w:rsidR="004D6E34">
          <w:rPr>
            <w:noProof/>
            <w:webHidden/>
          </w:rPr>
          <w:tab/>
        </w:r>
        <w:r w:rsidR="004D6E34">
          <w:rPr>
            <w:noProof/>
            <w:webHidden/>
          </w:rPr>
          <w:fldChar w:fldCharType="begin"/>
        </w:r>
        <w:r w:rsidR="004D6E34">
          <w:rPr>
            <w:noProof/>
            <w:webHidden/>
          </w:rPr>
          <w:instrText xml:space="preserve"> PAGEREF _Toc124516970 \h </w:instrText>
        </w:r>
        <w:r w:rsidR="004D6E34">
          <w:rPr>
            <w:noProof/>
            <w:webHidden/>
          </w:rPr>
        </w:r>
        <w:r w:rsidR="004D6E34">
          <w:rPr>
            <w:noProof/>
            <w:webHidden/>
          </w:rPr>
          <w:fldChar w:fldCharType="separate"/>
        </w:r>
        <w:r w:rsidR="004D6E34">
          <w:rPr>
            <w:noProof/>
            <w:webHidden/>
          </w:rPr>
          <w:t>19</w:t>
        </w:r>
        <w:r w:rsidR="004D6E34">
          <w:rPr>
            <w:noProof/>
            <w:webHidden/>
          </w:rPr>
          <w:fldChar w:fldCharType="end"/>
        </w:r>
      </w:hyperlink>
    </w:p>
    <w:p w14:paraId="7AE4683D" w14:textId="414D26B5" w:rsidR="002B39E8" w:rsidRPr="009A3C4E" w:rsidRDefault="002B39E8" w:rsidP="004D6E34">
      <w:pPr>
        <w:snapToGrid w:val="0"/>
        <w:contextualSpacing/>
        <w:rPr>
          <w:rStyle w:val="Hyperlink"/>
          <w:rFonts w:cstheme="minorHAnsi"/>
          <w:b/>
          <w:bCs/>
          <w:color w:val="0070C0"/>
          <w:szCs w:val="22"/>
        </w:rPr>
      </w:pPr>
      <w:r w:rsidRPr="009A3C4E">
        <w:rPr>
          <w:rStyle w:val="Hyperlink"/>
          <w:rFonts w:cstheme="minorHAnsi"/>
          <w:b/>
          <w:bCs/>
          <w:color w:val="0070C0"/>
          <w:szCs w:val="22"/>
        </w:rPr>
        <w:fldChar w:fldCharType="end"/>
      </w:r>
    </w:p>
    <w:p w14:paraId="277FDB5B" w14:textId="77777777" w:rsidR="002B39E8" w:rsidRDefault="002B39E8" w:rsidP="002B39E8">
      <w:pPr>
        <w:spacing w:after="160"/>
        <w:rPr>
          <w:rStyle w:val="Hyperlink"/>
          <w:rFonts w:cstheme="minorHAnsi"/>
          <w:b/>
          <w:bCs/>
          <w:color w:val="000000" w:themeColor="text1"/>
          <w:szCs w:val="22"/>
        </w:rPr>
      </w:pPr>
      <w:r>
        <w:rPr>
          <w:rStyle w:val="Hyperlink"/>
          <w:rFonts w:cstheme="minorHAnsi"/>
          <w:b/>
          <w:bCs/>
          <w:color w:val="000000" w:themeColor="text1"/>
          <w:szCs w:val="22"/>
        </w:rPr>
        <w:br w:type="page"/>
      </w:r>
    </w:p>
    <w:p w14:paraId="6F0EFAD0" w14:textId="77777777" w:rsidR="002B39E8" w:rsidRDefault="002B39E8" w:rsidP="002B39E8">
      <w:pPr>
        <w:snapToGrid w:val="0"/>
        <w:contextualSpacing/>
        <w:rPr>
          <w:rStyle w:val="Hyperlink"/>
          <w:rFonts w:cstheme="minorHAnsi"/>
          <w:b/>
          <w:bCs/>
          <w:color w:val="000000" w:themeColor="text1"/>
          <w:szCs w:val="22"/>
        </w:rPr>
      </w:pPr>
      <w:r w:rsidRPr="009A3C4E">
        <w:rPr>
          <w:rStyle w:val="Hyperlink"/>
          <w:rFonts w:cstheme="minorHAnsi"/>
          <w:b/>
          <w:bCs/>
          <w:color w:val="000000" w:themeColor="text1"/>
          <w:szCs w:val="22"/>
        </w:rPr>
        <w:lastRenderedPageBreak/>
        <w:t>List of tables:</w:t>
      </w:r>
    </w:p>
    <w:p w14:paraId="2CB8E5B7" w14:textId="77777777" w:rsidR="002B39E8" w:rsidRPr="009A3C4E" w:rsidRDefault="002B39E8" w:rsidP="002B39E8">
      <w:pPr>
        <w:snapToGrid w:val="0"/>
        <w:contextualSpacing/>
        <w:rPr>
          <w:rStyle w:val="Hyperlink"/>
          <w:rFonts w:cstheme="minorHAnsi"/>
          <w:b/>
          <w:bCs/>
          <w:color w:val="000000" w:themeColor="text1"/>
          <w:szCs w:val="22"/>
        </w:rPr>
      </w:pPr>
    </w:p>
    <w:p w14:paraId="150BD9C1" w14:textId="7D92CB5E" w:rsidR="004D6E34" w:rsidRDefault="002B39E8" w:rsidP="004D6E34">
      <w:pPr>
        <w:pStyle w:val="TableofFigures"/>
        <w:tabs>
          <w:tab w:val="right" w:leader="dot" w:pos="9062"/>
        </w:tabs>
        <w:spacing w:line="240" w:lineRule="auto"/>
        <w:rPr>
          <w:rFonts w:asciiTheme="minorHAnsi" w:eastAsiaTheme="minorEastAsia" w:hAnsiTheme="minorHAnsi"/>
          <w:noProof/>
          <w:sz w:val="22"/>
        </w:rPr>
      </w:pPr>
      <w:r w:rsidRPr="009A3C4E">
        <w:rPr>
          <w:rStyle w:val="Hyperlink"/>
          <w:rFonts w:cstheme="minorHAnsi"/>
          <w:b/>
          <w:bCs/>
          <w:color w:val="0070C0"/>
        </w:rPr>
        <w:fldChar w:fldCharType="begin"/>
      </w:r>
      <w:r w:rsidRPr="009A3C4E">
        <w:rPr>
          <w:rStyle w:val="Hyperlink"/>
          <w:rFonts w:cstheme="minorHAnsi"/>
          <w:b/>
          <w:bCs/>
          <w:color w:val="0070C0"/>
        </w:rPr>
        <w:instrText xml:space="preserve"> TOC \h \z \c "Table" </w:instrText>
      </w:r>
      <w:r w:rsidRPr="009A3C4E">
        <w:rPr>
          <w:rStyle w:val="Hyperlink"/>
          <w:rFonts w:cstheme="minorHAnsi"/>
          <w:b/>
          <w:bCs/>
          <w:color w:val="0070C0"/>
        </w:rPr>
        <w:fldChar w:fldCharType="separate"/>
      </w:r>
      <w:hyperlink w:anchor="_Toc124516936" w:history="1">
        <w:r w:rsidR="004D6E34" w:rsidRPr="004E63CD">
          <w:rPr>
            <w:rStyle w:val="Hyperlink"/>
            <w:rFonts w:cstheme="minorHAnsi"/>
            <w:b/>
            <w:bCs/>
            <w:noProof/>
          </w:rPr>
          <w:t>Table S1</w:t>
        </w:r>
        <w:r w:rsidR="004D6E34" w:rsidRPr="004E63CD">
          <w:rPr>
            <w:rStyle w:val="Hyperlink"/>
            <w:rFonts w:cstheme="minorHAnsi"/>
            <w:noProof/>
          </w:rPr>
          <w:t>. Comparison of the printing speed for different 3D Printing techniques</w:t>
        </w:r>
        <w:r w:rsidR="004D6E34">
          <w:rPr>
            <w:noProof/>
            <w:webHidden/>
          </w:rPr>
          <w:tab/>
        </w:r>
        <w:r w:rsidR="004D6E34">
          <w:rPr>
            <w:noProof/>
            <w:webHidden/>
          </w:rPr>
          <w:fldChar w:fldCharType="begin"/>
        </w:r>
        <w:r w:rsidR="004D6E34">
          <w:rPr>
            <w:noProof/>
            <w:webHidden/>
          </w:rPr>
          <w:instrText xml:space="preserve"> PAGEREF _Toc124516936 \h </w:instrText>
        </w:r>
        <w:r w:rsidR="004D6E34">
          <w:rPr>
            <w:noProof/>
            <w:webHidden/>
          </w:rPr>
        </w:r>
        <w:r w:rsidR="004D6E34">
          <w:rPr>
            <w:noProof/>
            <w:webHidden/>
          </w:rPr>
          <w:fldChar w:fldCharType="separate"/>
        </w:r>
        <w:r w:rsidR="004D6E34">
          <w:rPr>
            <w:noProof/>
            <w:webHidden/>
          </w:rPr>
          <w:t>5</w:t>
        </w:r>
        <w:r w:rsidR="004D6E34">
          <w:rPr>
            <w:noProof/>
            <w:webHidden/>
          </w:rPr>
          <w:fldChar w:fldCharType="end"/>
        </w:r>
      </w:hyperlink>
    </w:p>
    <w:p w14:paraId="02AD6F7F" w14:textId="6AAE244C" w:rsidR="004D6E34" w:rsidRDefault="00000000" w:rsidP="004D6E34">
      <w:pPr>
        <w:pStyle w:val="TableofFigures"/>
        <w:tabs>
          <w:tab w:val="right" w:leader="dot" w:pos="9062"/>
        </w:tabs>
        <w:spacing w:line="240" w:lineRule="auto"/>
        <w:rPr>
          <w:rFonts w:asciiTheme="minorHAnsi" w:eastAsiaTheme="minorEastAsia" w:hAnsiTheme="minorHAnsi"/>
          <w:noProof/>
          <w:sz w:val="22"/>
        </w:rPr>
      </w:pPr>
      <w:hyperlink w:anchor="_Toc124516937" w:history="1">
        <w:r w:rsidR="004D6E34" w:rsidRPr="004E63CD">
          <w:rPr>
            <w:rStyle w:val="Hyperlink"/>
            <w:b/>
            <w:bCs/>
            <w:noProof/>
          </w:rPr>
          <w:t>Table S2.</w:t>
        </w:r>
        <w:r w:rsidR="004D6E34" w:rsidRPr="004E63CD">
          <w:rPr>
            <w:rStyle w:val="Hyperlink"/>
            <w:noProof/>
          </w:rPr>
          <w:t xml:space="preserve"> Material property used for fluidic simulations</w:t>
        </w:r>
        <w:r w:rsidR="004D6E34">
          <w:rPr>
            <w:noProof/>
            <w:webHidden/>
          </w:rPr>
          <w:tab/>
        </w:r>
        <w:r w:rsidR="004D6E34">
          <w:rPr>
            <w:noProof/>
            <w:webHidden/>
          </w:rPr>
          <w:fldChar w:fldCharType="begin"/>
        </w:r>
        <w:r w:rsidR="004D6E34">
          <w:rPr>
            <w:noProof/>
            <w:webHidden/>
          </w:rPr>
          <w:instrText xml:space="preserve"> PAGEREF _Toc124516937 \h </w:instrText>
        </w:r>
        <w:r w:rsidR="004D6E34">
          <w:rPr>
            <w:noProof/>
            <w:webHidden/>
          </w:rPr>
        </w:r>
        <w:r w:rsidR="004D6E34">
          <w:rPr>
            <w:noProof/>
            <w:webHidden/>
          </w:rPr>
          <w:fldChar w:fldCharType="separate"/>
        </w:r>
        <w:r w:rsidR="004D6E34">
          <w:rPr>
            <w:noProof/>
            <w:webHidden/>
          </w:rPr>
          <w:t>12</w:t>
        </w:r>
        <w:r w:rsidR="004D6E34">
          <w:rPr>
            <w:noProof/>
            <w:webHidden/>
          </w:rPr>
          <w:fldChar w:fldCharType="end"/>
        </w:r>
      </w:hyperlink>
    </w:p>
    <w:p w14:paraId="529B1F52" w14:textId="4FEF02F8" w:rsidR="004D6E34" w:rsidRDefault="00000000" w:rsidP="004D6E34">
      <w:pPr>
        <w:pStyle w:val="TableofFigures"/>
        <w:tabs>
          <w:tab w:val="right" w:leader="dot" w:pos="9062"/>
        </w:tabs>
        <w:spacing w:line="240" w:lineRule="auto"/>
        <w:rPr>
          <w:rFonts w:asciiTheme="minorHAnsi" w:eastAsiaTheme="minorEastAsia" w:hAnsiTheme="minorHAnsi"/>
          <w:noProof/>
          <w:sz w:val="22"/>
        </w:rPr>
      </w:pPr>
      <w:hyperlink w:anchor="_Toc124516938" w:history="1">
        <w:r w:rsidR="004D6E34" w:rsidRPr="004E63CD">
          <w:rPr>
            <w:rStyle w:val="Hyperlink"/>
            <w:rFonts w:cstheme="minorHAnsi"/>
            <w:b/>
            <w:noProof/>
          </w:rPr>
          <w:t>Table S3.</w:t>
        </w:r>
        <w:r w:rsidR="004D6E34" w:rsidRPr="004E63CD">
          <w:rPr>
            <w:rStyle w:val="Hyperlink"/>
            <w:rFonts w:cstheme="minorHAnsi"/>
            <w:noProof/>
          </w:rPr>
          <w:t xml:space="preserve"> Solubility parameters (</w:t>
        </w:r>
        <w:r w:rsidR="004D6E34" w:rsidRPr="004E63CD">
          <w:rPr>
            <w:rStyle w:val="Hyperlink"/>
            <w:rFonts w:cstheme="minorHAnsi"/>
            <w:i/>
            <w:iCs/>
            <w:noProof/>
          </w:rPr>
          <w:t>i.e.</w:t>
        </w:r>
        <w:r w:rsidR="004D6E34" w:rsidRPr="004E63CD">
          <w:rPr>
            <w:rStyle w:val="Hyperlink"/>
            <w:rFonts w:cstheme="minorHAnsi"/>
            <w:noProof/>
          </w:rPr>
          <w:t>, dispersive interactions (δ</w:t>
        </w:r>
        <w:r w:rsidR="004D6E34" w:rsidRPr="004E63CD">
          <w:rPr>
            <w:rStyle w:val="Hyperlink"/>
            <w:rFonts w:cstheme="minorHAnsi"/>
            <w:noProof/>
            <w:position w:val="-4"/>
          </w:rPr>
          <w:t>D</w:t>
        </w:r>
        <w:r w:rsidR="004D6E34" w:rsidRPr="004E63CD">
          <w:rPr>
            <w:rStyle w:val="Hyperlink"/>
            <w:rFonts w:cstheme="minorHAnsi"/>
            <w:noProof/>
          </w:rPr>
          <w:t>), polar interactions (δ</w:t>
        </w:r>
        <w:r w:rsidR="004D6E34" w:rsidRPr="004E63CD">
          <w:rPr>
            <w:rStyle w:val="Hyperlink"/>
            <w:rFonts w:cstheme="minorHAnsi"/>
            <w:noProof/>
            <w:position w:val="-4"/>
          </w:rPr>
          <w:t>P</w:t>
        </w:r>
        <w:r w:rsidR="004D6E34" w:rsidRPr="004E63CD">
          <w:rPr>
            <w:rStyle w:val="Hyperlink"/>
            <w:rFonts w:cstheme="minorHAnsi"/>
            <w:noProof/>
          </w:rPr>
          <w:t>), hydrogen bonds (δ</w:t>
        </w:r>
        <w:r w:rsidR="004D6E34" w:rsidRPr="004E63CD">
          <w:rPr>
            <w:rStyle w:val="Hyperlink"/>
            <w:rFonts w:cstheme="minorHAnsi"/>
            <w:noProof/>
            <w:position w:val="-4"/>
          </w:rPr>
          <w:t>H</w:t>
        </w:r>
        <w:r w:rsidR="004D6E34" w:rsidRPr="004E63CD">
          <w:rPr>
            <w:rStyle w:val="Hyperlink"/>
            <w:rFonts w:cstheme="minorHAnsi"/>
            <w:noProof/>
          </w:rPr>
          <w:t>), polymer radius of interaction (R</w:t>
        </w:r>
        <w:r w:rsidR="004D6E34" w:rsidRPr="004E63CD">
          <w:rPr>
            <w:rStyle w:val="Hyperlink"/>
            <w:rFonts w:cstheme="minorHAnsi"/>
            <w:noProof/>
            <w:vertAlign w:val="subscript"/>
          </w:rPr>
          <w:t>0</w:t>
        </w:r>
        <w:r w:rsidR="004D6E34" w:rsidRPr="004E63CD">
          <w:rPr>
            <w:rStyle w:val="Hyperlink"/>
            <w:rFonts w:cstheme="minorHAnsi"/>
            <w:noProof/>
          </w:rPr>
          <w:t>)) for PEI, epoxy, and etching solvents</w:t>
        </w:r>
        <w:r w:rsidR="004D6E34">
          <w:rPr>
            <w:noProof/>
            <w:webHidden/>
          </w:rPr>
          <w:tab/>
        </w:r>
        <w:r w:rsidR="004D6E34">
          <w:rPr>
            <w:noProof/>
            <w:webHidden/>
          </w:rPr>
          <w:fldChar w:fldCharType="begin"/>
        </w:r>
        <w:r w:rsidR="004D6E34">
          <w:rPr>
            <w:noProof/>
            <w:webHidden/>
          </w:rPr>
          <w:instrText xml:space="preserve"> PAGEREF _Toc124516938 \h </w:instrText>
        </w:r>
        <w:r w:rsidR="004D6E34">
          <w:rPr>
            <w:noProof/>
            <w:webHidden/>
          </w:rPr>
        </w:r>
        <w:r w:rsidR="004D6E34">
          <w:rPr>
            <w:noProof/>
            <w:webHidden/>
          </w:rPr>
          <w:fldChar w:fldCharType="separate"/>
        </w:r>
        <w:r w:rsidR="004D6E34">
          <w:rPr>
            <w:noProof/>
            <w:webHidden/>
          </w:rPr>
          <w:t>16</w:t>
        </w:r>
        <w:r w:rsidR="004D6E34">
          <w:rPr>
            <w:noProof/>
            <w:webHidden/>
          </w:rPr>
          <w:fldChar w:fldCharType="end"/>
        </w:r>
      </w:hyperlink>
    </w:p>
    <w:p w14:paraId="240D71DF" w14:textId="30AB2662" w:rsidR="004D6E34" w:rsidRDefault="00000000" w:rsidP="004D6E34">
      <w:pPr>
        <w:pStyle w:val="TableofFigures"/>
        <w:tabs>
          <w:tab w:val="right" w:leader="dot" w:pos="9062"/>
        </w:tabs>
        <w:spacing w:line="240" w:lineRule="auto"/>
        <w:rPr>
          <w:rFonts w:asciiTheme="minorHAnsi" w:eastAsiaTheme="minorEastAsia" w:hAnsiTheme="minorHAnsi"/>
          <w:noProof/>
          <w:sz w:val="22"/>
        </w:rPr>
      </w:pPr>
      <w:hyperlink w:anchor="_Toc124516939" w:history="1">
        <w:r w:rsidR="004D6E34" w:rsidRPr="004E63CD">
          <w:rPr>
            <w:rStyle w:val="Hyperlink"/>
            <w:b/>
            <w:bCs/>
            <w:noProof/>
          </w:rPr>
          <w:t>Table S4</w:t>
        </w:r>
        <w:r w:rsidR="004D6E34" w:rsidRPr="004E63CD">
          <w:rPr>
            <w:rStyle w:val="Hyperlink"/>
            <w:noProof/>
          </w:rPr>
          <w:t xml:space="preserve">. </w:t>
        </w:r>
        <w:r w:rsidR="004D6E34" w:rsidRPr="004E63CD">
          <w:rPr>
            <w:rStyle w:val="Hyperlink"/>
            <w:rFonts w:ascii="Georgia" w:hAnsi="Georgia"/>
            <w:noProof/>
          </w:rPr>
          <w:t> </w:t>
        </w:r>
        <w:r w:rsidR="004D6E34" w:rsidRPr="004E63CD">
          <w:rPr>
            <w:rStyle w:val="Hyperlink"/>
            <w:noProof/>
          </w:rPr>
          <w:t>Thermophysical properties of E-BN25 composite ink at RT</w:t>
        </w:r>
        <w:r w:rsidR="004D6E34">
          <w:rPr>
            <w:noProof/>
            <w:webHidden/>
          </w:rPr>
          <w:tab/>
        </w:r>
        <w:r w:rsidR="004D6E34">
          <w:rPr>
            <w:noProof/>
            <w:webHidden/>
          </w:rPr>
          <w:fldChar w:fldCharType="begin"/>
        </w:r>
        <w:r w:rsidR="004D6E34">
          <w:rPr>
            <w:noProof/>
            <w:webHidden/>
          </w:rPr>
          <w:instrText xml:space="preserve"> PAGEREF _Toc124516939 \h </w:instrText>
        </w:r>
        <w:r w:rsidR="004D6E34">
          <w:rPr>
            <w:noProof/>
            <w:webHidden/>
          </w:rPr>
        </w:r>
        <w:r w:rsidR="004D6E34">
          <w:rPr>
            <w:noProof/>
            <w:webHidden/>
          </w:rPr>
          <w:fldChar w:fldCharType="separate"/>
        </w:r>
        <w:r w:rsidR="004D6E34">
          <w:rPr>
            <w:noProof/>
            <w:webHidden/>
          </w:rPr>
          <w:t>18</w:t>
        </w:r>
        <w:r w:rsidR="004D6E34">
          <w:rPr>
            <w:noProof/>
            <w:webHidden/>
          </w:rPr>
          <w:fldChar w:fldCharType="end"/>
        </w:r>
      </w:hyperlink>
    </w:p>
    <w:p w14:paraId="32D643C4" w14:textId="290A69D6" w:rsidR="004D6E34" w:rsidRDefault="00000000" w:rsidP="004D6E34">
      <w:pPr>
        <w:pStyle w:val="TableofFigures"/>
        <w:tabs>
          <w:tab w:val="right" w:leader="dot" w:pos="9062"/>
        </w:tabs>
        <w:spacing w:line="240" w:lineRule="auto"/>
        <w:rPr>
          <w:rFonts w:asciiTheme="minorHAnsi" w:eastAsiaTheme="minorEastAsia" w:hAnsiTheme="minorHAnsi"/>
          <w:noProof/>
          <w:sz w:val="22"/>
        </w:rPr>
      </w:pPr>
      <w:hyperlink w:anchor="_Toc124516940" w:history="1">
        <w:r w:rsidR="004D6E34" w:rsidRPr="004E63CD">
          <w:rPr>
            <w:rStyle w:val="Hyperlink"/>
            <w:b/>
            <w:bCs/>
            <w:noProof/>
          </w:rPr>
          <w:t>Table S5.</w:t>
        </w:r>
        <w:r w:rsidR="004D6E34" w:rsidRPr="004E63CD">
          <w:rPr>
            <w:rStyle w:val="Hyperlink"/>
            <w:noProof/>
          </w:rPr>
          <w:t xml:space="preserve"> The average a) surface temperature and b) heat flux measured from ANSYS simulations for etched micropatterns</w:t>
        </w:r>
        <w:r w:rsidR="004D6E34">
          <w:rPr>
            <w:noProof/>
            <w:webHidden/>
          </w:rPr>
          <w:tab/>
        </w:r>
        <w:r w:rsidR="004D6E34">
          <w:rPr>
            <w:noProof/>
            <w:webHidden/>
          </w:rPr>
          <w:fldChar w:fldCharType="begin"/>
        </w:r>
        <w:r w:rsidR="004D6E34">
          <w:rPr>
            <w:noProof/>
            <w:webHidden/>
          </w:rPr>
          <w:instrText xml:space="preserve"> PAGEREF _Toc124516940 \h </w:instrText>
        </w:r>
        <w:r w:rsidR="004D6E34">
          <w:rPr>
            <w:noProof/>
            <w:webHidden/>
          </w:rPr>
        </w:r>
        <w:r w:rsidR="004D6E34">
          <w:rPr>
            <w:noProof/>
            <w:webHidden/>
          </w:rPr>
          <w:fldChar w:fldCharType="separate"/>
        </w:r>
        <w:r w:rsidR="004D6E34">
          <w:rPr>
            <w:noProof/>
            <w:webHidden/>
          </w:rPr>
          <w:t>18</w:t>
        </w:r>
        <w:r w:rsidR="004D6E34">
          <w:rPr>
            <w:noProof/>
            <w:webHidden/>
          </w:rPr>
          <w:fldChar w:fldCharType="end"/>
        </w:r>
      </w:hyperlink>
    </w:p>
    <w:p w14:paraId="60F2822E" w14:textId="337420F1" w:rsidR="004D6E34" w:rsidRDefault="00000000" w:rsidP="004D6E34">
      <w:pPr>
        <w:pStyle w:val="TableofFigures"/>
        <w:tabs>
          <w:tab w:val="right" w:leader="dot" w:pos="9062"/>
        </w:tabs>
        <w:spacing w:line="240" w:lineRule="auto"/>
        <w:rPr>
          <w:rFonts w:asciiTheme="minorHAnsi" w:eastAsiaTheme="minorEastAsia" w:hAnsiTheme="minorHAnsi"/>
          <w:noProof/>
          <w:sz w:val="22"/>
        </w:rPr>
      </w:pPr>
      <w:hyperlink w:anchor="_Toc124516941" w:history="1">
        <w:r w:rsidR="004D6E34" w:rsidRPr="004E63CD">
          <w:rPr>
            <w:rStyle w:val="Hyperlink"/>
            <w:b/>
            <w:bCs/>
            <w:noProof/>
          </w:rPr>
          <w:t>Table S6.</w:t>
        </w:r>
        <w:r w:rsidR="004D6E34" w:rsidRPr="004E63CD">
          <w:rPr>
            <w:rStyle w:val="Hyperlink"/>
            <w:noProof/>
          </w:rPr>
          <w:t xml:space="preserve"> The average a) surface temperature and b) heat flux measured from ANSYS simulations for ideal micropatterning surfaces</w:t>
        </w:r>
        <w:r w:rsidR="004D6E34">
          <w:rPr>
            <w:noProof/>
            <w:webHidden/>
          </w:rPr>
          <w:tab/>
        </w:r>
        <w:r w:rsidR="004D6E34">
          <w:rPr>
            <w:noProof/>
            <w:webHidden/>
          </w:rPr>
          <w:fldChar w:fldCharType="begin"/>
        </w:r>
        <w:r w:rsidR="004D6E34">
          <w:rPr>
            <w:noProof/>
            <w:webHidden/>
          </w:rPr>
          <w:instrText xml:space="preserve"> PAGEREF _Toc124516941 \h </w:instrText>
        </w:r>
        <w:r w:rsidR="004D6E34">
          <w:rPr>
            <w:noProof/>
            <w:webHidden/>
          </w:rPr>
        </w:r>
        <w:r w:rsidR="004D6E34">
          <w:rPr>
            <w:noProof/>
            <w:webHidden/>
          </w:rPr>
          <w:fldChar w:fldCharType="separate"/>
        </w:r>
        <w:r w:rsidR="004D6E34">
          <w:rPr>
            <w:noProof/>
            <w:webHidden/>
          </w:rPr>
          <w:t>19</w:t>
        </w:r>
        <w:r w:rsidR="004D6E34">
          <w:rPr>
            <w:noProof/>
            <w:webHidden/>
          </w:rPr>
          <w:fldChar w:fldCharType="end"/>
        </w:r>
      </w:hyperlink>
    </w:p>
    <w:p w14:paraId="38EE267A" w14:textId="5278FF98" w:rsidR="002B39E8" w:rsidRPr="009A3C4E" w:rsidRDefault="002B39E8" w:rsidP="004D6E34">
      <w:pPr>
        <w:snapToGrid w:val="0"/>
        <w:contextualSpacing/>
        <w:rPr>
          <w:rFonts w:cstheme="minorHAnsi"/>
          <w:szCs w:val="22"/>
        </w:rPr>
      </w:pPr>
      <w:r w:rsidRPr="009A3C4E">
        <w:rPr>
          <w:rStyle w:val="Hyperlink"/>
          <w:rFonts w:cstheme="minorHAnsi"/>
          <w:b/>
          <w:bCs/>
          <w:color w:val="0070C0"/>
          <w:szCs w:val="22"/>
        </w:rPr>
        <w:fldChar w:fldCharType="end"/>
      </w:r>
      <w:r w:rsidRPr="009A3C4E">
        <w:rPr>
          <w:rStyle w:val="Hyperlink"/>
          <w:rFonts w:cstheme="minorHAnsi"/>
          <w:b/>
          <w:bCs/>
          <w:color w:val="0070C0"/>
          <w:szCs w:val="22"/>
        </w:rPr>
        <w:br w:type="page"/>
      </w:r>
      <w:bookmarkStart w:id="0" w:name="_Toc124516936"/>
      <w:r w:rsidRPr="009A3C4E">
        <w:rPr>
          <w:rFonts w:cstheme="minorHAnsi"/>
          <w:b/>
          <w:bCs/>
          <w:szCs w:val="22"/>
        </w:rPr>
        <w:lastRenderedPageBreak/>
        <w:t>Table S</w:t>
      </w:r>
      <w:r w:rsidRPr="009A3C4E">
        <w:rPr>
          <w:rFonts w:cstheme="minorHAnsi"/>
          <w:b/>
          <w:bCs/>
          <w:szCs w:val="22"/>
        </w:rPr>
        <w:fldChar w:fldCharType="begin"/>
      </w:r>
      <w:r w:rsidRPr="009A3C4E">
        <w:rPr>
          <w:rFonts w:cstheme="minorHAnsi"/>
          <w:b/>
          <w:bCs/>
          <w:szCs w:val="22"/>
        </w:rPr>
        <w:instrText xml:space="preserve"> SEQ Table \* ARABIC </w:instrText>
      </w:r>
      <w:r w:rsidRPr="009A3C4E">
        <w:rPr>
          <w:rFonts w:cstheme="minorHAnsi"/>
          <w:b/>
          <w:bCs/>
          <w:szCs w:val="22"/>
        </w:rPr>
        <w:fldChar w:fldCharType="separate"/>
      </w:r>
      <w:r w:rsidRPr="009A3C4E">
        <w:rPr>
          <w:rFonts w:cstheme="minorHAnsi"/>
          <w:b/>
          <w:bCs/>
          <w:noProof/>
          <w:szCs w:val="22"/>
        </w:rPr>
        <w:t>1</w:t>
      </w:r>
      <w:r w:rsidRPr="009A3C4E">
        <w:rPr>
          <w:rFonts w:cstheme="minorHAnsi"/>
          <w:b/>
          <w:bCs/>
          <w:szCs w:val="22"/>
        </w:rPr>
        <w:fldChar w:fldCharType="end"/>
      </w:r>
      <w:r w:rsidRPr="009A3C4E">
        <w:rPr>
          <w:rFonts w:cstheme="minorHAnsi"/>
          <w:szCs w:val="22"/>
        </w:rPr>
        <w:t>. Comparison of the printing speed for different 3D Printing techniques</w:t>
      </w:r>
      <w:bookmarkEnd w:id="0"/>
    </w:p>
    <w:tbl>
      <w:tblPr>
        <w:tblStyle w:val="PlainTable2"/>
        <w:tblW w:w="5000" w:type="pct"/>
        <w:jc w:val="center"/>
        <w:tblLook w:val="04A0" w:firstRow="1" w:lastRow="0" w:firstColumn="1" w:lastColumn="0" w:noHBand="0" w:noVBand="1"/>
      </w:tblPr>
      <w:tblGrid>
        <w:gridCol w:w="1992"/>
        <w:gridCol w:w="2143"/>
        <w:gridCol w:w="3406"/>
        <w:gridCol w:w="1531"/>
      </w:tblGrid>
      <w:tr w:rsidR="002B39E8" w:rsidRPr="002B39E8" w14:paraId="5A32EC2F" w14:textId="77777777" w:rsidTr="00E44201">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98" w:type="pct"/>
            <w:tcBorders>
              <w:top w:val="single" w:sz="12" w:space="0" w:color="auto"/>
              <w:bottom w:val="single" w:sz="12" w:space="0" w:color="auto"/>
            </w:tcBorders>
            <w:vAlign w:val="center"/>
          </w:tcPr>
          <w:p w14:paraId="2346F16F" w14:textId="77777777" w:rsidR="002B39E8" w:rsidRPr="002B39E8" w:rsidRDefault="002B39E8" w:rsidP="002B39E8">
            <w:pPr>
              <w:snapToGrid w:val="0"/>
              <w:spacing w:after="240"/>
              <w:contextualSpacing/>
              <w:jc w:val="center"/>
              <w:rPr>
                <w:rFonts w:ascii="Times New Roman" w:hAnsi="Times New Roman" w:cs="Times New Roman"/>
                <w:b w:val="0"/>
                <w:bCs w:val="0"/>
                <w:szCs w:val="22"/>
              </w:rPr>
            </w:pPr>
            <w:r w:rsidRPr="002B39E8">
              <w:rPr>
                <w:rFonts w:ascii="Times New Roman" w:hAnsi="Times New Roman" w:cs="Times New Roman"/>
                <w:szCs w:val="22"/>
              </w:rPr>
              <w:t>Method</w:t>
            </w:r>
          </w:p>
        </w:tc>
        <w:tc>
          <w:tcPr>
            <w:tcW w:w="1181" w:type="pct"/>
            <w:tcBorders>
              <w:top w:val="single" w:sz="12" w:space="0" w:color="auto"/>
              <w:bottom w:val="single" w:sz="12" w:space="0" w:color="auto"/>
            </w:tcBorders>
            <w:vAlign w:val="center"/>
          </w:tcPr>
          <w:p w14:paraId="73A9045D" w14:textId="6F939D0A" w:rsidR="002B39E8" w:rsidRPr="002B39E8" w:rsidRDefault="002B39E8" w:rsidP="002B39E8">
            <w:pPr>
              <w:snapToGrid w:val="0"/>
              <w:spacing w:after="240"/>
              <w:contextualSpacing/>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Cs w:val="22"/>
              </w:rPr>
            </w:pPr>
            <w:r w:rsidRPr="002B39E8">
              <w:rPr>
                <w:rFonts w:ascii="Times New Roman" w:hAnsi="Times New Roman" w:cs="Times New Roman"/>
                <w:szCs w:val="22"/>
              </w:rPr>
              <w:t>Speed (</w:t>
            </w:r>
            <w:r w:rsidRPr="002B39E8">
              <w:rPr>
                <w:rFonts w:ascii="Times New Roman" w:hAnsi="Times New Roman" w:cs="Times New Roman"/>
                <w:color w:val="202124"/>
                <w:szCs w:val="22"/>
                <w:shd w:val="clear" w:color="auto" w:fill="FFFFFF"/>
              </w:rPr>
              <w:t>≈</w:t>
            </w:r>
            <w:r w:rsidRPr="002B39E8">
              <w:rPr>
                <w:rFonts w:ascii="Times New Roman" w:hAnsi="Times New Roman" w:cs="Times New Roman"/>
                <w:szCs w:val="22"/>
              </w:rPr>
              <w:t>mm</w:t>
            </w:r>
            <w:r w:rsidR="00195669">
              <w:rPr>
                <w:rFonts w:ascii="Times New Roman" w:hAnsi="Times New Roman" w:cs="Times New Roman"/>
                <w:szCs w:val="22"/>
              </w:rPr>
              <w:t>/</w:t>
            </w:r>
            <w:r w:rsidRPr="002B39E8">
              <w:rPr>
                <w:rFonts w:ascii="Times New Roman" w:hAnsi="Times New Roman" w:cs="Times New Roman"/>
                <w:szCs w:val="22"/>
              </w:rPr>
              <w:t>s)</w:t>
            </w:r>
          </w:p>
        </w:tc>
        <w:tc>
          <w:tcPr>
            <w:tcW w:w="1877" w:type="pct"/>
            <w:tcBorders>
              <w:top w:val="single" w:sz="12" w:space="0" w:color="auto"/>
              <w:bottom w:val="single" w:sz="12" w:space="0" w:color="auto"/>
            </w:tcBorders>
            <w:vAlign w:val="center"/>
          </w:tcPr>
          <w:p w14:paraId="36196A35" w14:textId="77777777" w:rsidR="002B39E8" w:rsidRPr="002B39E8" w:rsidRDefault="002B39E8" w:rsidP="002B39E8">
            <w:pPr>
              <w:snapToGrid w:val="0"/>
              <w:spacing w:after="240"/>
              <w:contextualSpacing/>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Cs w:val="22"/>
              </w:rPr>
            </w:pPr>
            <w:r w:rsidRPr="002B39E8">
              <w:rPr>
                <w:rFonts w:ascii="Times New Roman" w:hAnsi="Times New Roman" w:cs="Times New Roman"/>
                <w:szCs w:val="22"/>
              </w:rPr>
              <w:t>Feature resolution (</w:t>
            </w:r>
            <w:r w:rsidRPr="002B39E8">
              <w:rPr>
                <w:rFonts w:ascii="Times New Roman" w:hAnsi="Times New Roman" w:cs="Times New Roman"/>
                <w:color w:val="202124"/>
                <w:szCs w:val="22"/>
                <w:shd w:val="clear" w:color="auto" w:fill="FFFFFF"/>
              </w:rPr>
              <w:t>≈</w:t>
            </w:r>
            <w:r w:rsidRPr="002B39E8">
              <w:rPr>
                <w:rFonts w:ascii="Times New Roman" w:hAnsi="Times New Roman" w:cs="Times New Roman"/>
                <w:szCs w:val="22"/>
              </w:rPr>
              <w:t>μm)</w:t>
            </w:r>
          </w:p>
        </w:tc>
        <w:tc>
          <w:tcPr>
            <w:tcW w:w="844" w:type="pct"/>
            <w:tcBorders>
              <w:top w:val="single" w:sz="12" w:space="0" w:color="auto"/>
              <w:bottom w:val="single" w:sz="12" w:space="0" w:color="auto"/>
            </w:tcBorders>
            <w:vAlign w:val="center"/>
          </w:tcPr>
          <w:p w14:paraId="080C4800" w14:textId="77777777" w:rsidR="002B39E8" w:rsidRPr="002B39E8" w:rsidRDefault="002B39E8" w:rsidP="002B39E8">
            <w:pPr>
              <w:snapToGrid w:val="0"/>
              <w:spacing w:after="240"/>
              <w:contextualSpacing/>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Cs w:val="22"/>
              </w:rPr>
            </w:pPr>
            <w:r w:rsidRPr="002B39E8">
              <w:rPr>
                <w:rFonts w:ascii="Times New Roman" w:hAnsi="Times New Roman" w:cs="Times New Roman"/>
                <w:szCs w:val="22"/>
              </w:rPr>
              <w:t>Ref.</w:t>
            </w:r>
          </w:p>
        </w:tc>
      </w:tr>
      <w:tr w:rsidR="002B39E8" w:rsidRPr="002B39E8" w14:paraId="6F9F0515" w14:textId="77777777" w:rsidTr="00E4420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98" w:type="pct"/>
            <w:tcBorders>
              <w:top w:val="single" w:sz="12" w:space="0" w:color="auto"/>
              <w:bottom w:val="nil"/>
              <w:right w:val="nil"/>
            </w:tcBorders>
            <w:vAlign w:val="center"/>
          </w:tcPr>
          <w:p w14:paraId="6E9BAC26" w14:textId="77777777" w:rsidR="002B39E8" w:rsidRPr="002B39E8" w:rsidRDefault="002B39E8" w:rsidP="002B39E8">
            <w:pPr>
              <w:snapToGrid w:val="0"/>
              <w:spacing w:after="240"/>
              <w:contextualSpacing/>
              <w:jc w:val="center"/>
              <w:rPr>
                <w:rFonts w:ascii="Times New Roman" w:hAnsi="Times New Roman" w:cs="Times New Roman"/>
                <w:b w:val="0"/>
                <w:bCs w:val="0"/>
                <w:szCs w:val="22"/>
              </w:rPr>
            </w:pPr>
            <w:r w:rsidRPr="002B39E8">
              <w:rPr>
                <w:rFonts w:ascii="Times New Roman" w:hAnsi="Times New Roman" w:cs="Times New Roman"/>
                <w:b w:val="0"/>
                <w:bCs w:val="0"/>
                <w:szCs w:val="22"/>
              </w:rPr>
              <w:t>FDM</w:t>
            </w:r>
          </w:p>
        </w:tc>
        <w:tc>
          <w:tcPr>
            <w:tcW w:w="1181" w:type="pct"/>
            <w:tcBorders>
              <w:top w:val="single" w:sz="12" w:space="0" w:color="auto"/>
              <w:left w:val="nil"/>
              <w:bottom w:val="nil"/>
              <w:right w:val="nil"/>
            </w:tcBorders>
            <w:vAlign w:val="center"/>
          </w:tcPr>
          <w:p w14:paraId="65282F47" w14:textId="77777777" w:rsidR="002B39E8" w:rsidRPr="002B39E8" w:rsidRDefault="002B39E8" w:rsidP="002B39E8">
            <w:pPr>
              <w:snapToGrid w:val="0"/>
              <w:spacing w:after="240"/>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2"/>
              </w:rPr>
            </w:pPr>
            <w:r w:rsidRPr="002B39E8">
              <w:rPr>
                <w:rFonts w:ascii="Times New Roman" w:hAnsi="Times New Roman" w:cs="Times New Roman"/>
                <w:szCs w:val="22"/>
              </w:rPr>
              <w:t>20-100</w:t>
            </w:r>
          </w:p>
        </w:tc>
        <w:tc>
          <w:tcPr>
            <w:tcW w:w="1877" w:type="pct"/>
            <w:tcBorders>
              <w:top w:val="single" w:sz="12" w:space="0" w:color="auto"/>
              <w:left w:val="nil"/>
              <w:bottom w:val="nil"/>
              <w:right w:val="nil"/>
            </w:tcBorders>
            <w:vAlign w:val="center"/>
          </w:tcPr>
          <w:p w14:paraId="51AAB233" w14:textId="77777777" w:rsidR="002B39E8" w:rsidRPr="002B39E8" w:rsidRDefault="002B39E8" w:rsidP="002B39E8">
            <w:pPr>
              <w:snapToGrid w:val="0"/>
              <w:spacing w:after="240"/>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2"/>
              </w:rPr>
            </w:pPr>
            <w:r w:rsidRPr="002B39E8">
              <w:rPr>
                <w:rFonts w:ascii="Times New Roman" w:hAnsi="Times New Roman" w:cs="Times New Roman"/>
                <w:szCs w:val="22"/>
              </w:rPr>
              <w:t>50-200</w:t>
            </w:r>
          </w:p>
        </w:tc>
        <w:tc>
          <w:tcPr>
            <w:tcW w:w="844" w:type="pct"/>
            <w:tcBorders>
              <w:top w:val="single" w:sz="12" w:space="0" w:color="auto"/>
              <w:left w:val="nil"/>
              <w:bottom w:val="nil"/>
            </w:tcBorders>
            <w:vAlign w:val="center"/>
          </w:tcPr>
          <w:p w14:paraId="1C832E97" w14:textId="2E15F2BA" w:rsidR="002B39E8" w:rsidRPr="002B39E8" w:rsidRDefault="002B39E8" w:rsidP="002B39E8">
            <w:pPr>
              <w:snapToGrid w:val="0"/>
              <w:spacing w:after="240"/>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2"/>
              </w:rPr>
            </w:pPr>
            <w:r w:rsidRPr="002B39E8">
              <w:rPr>
                <w:szCs w:val="22"/>
              </w:rPr>
              <w:fldChar w:fldCharType="begin"/>
            </w:r>
            <w:r w:rsidR="0088147F">
              <w:rPr>
                <w:rFonts w:ascii="Times New Roman" w:hAnsi="Times New Roman" w:cs="Times New Roman"/>
                <w:szCs w:val="22"/>
              </w:rPr>
              <w:instrText xml:space="preserve"> ADDIN ZOTERO_ITEM CSL_CITATION {"citationID":"En9ubzgQ","properties":{"formattedCitation":"[1\\uc0\\u8211{}3]","plainCitation":"[1–3]","noteIndex":0},"citationItems":[{"id":1410,"uris":["http://zotero.org/users/5416790/items/U99DH34B"],"itemData":{"id":1410,"type":"article-journal","container-title":"Nature Reviews Materials","DOI":"10.1038/s41578-018-0002-2","ISSN":"2058-8437","issue":"6","journalAbbreviation":"Nat Rev Mater","language":"en","page":"84-100","source":"DOI.org (Crossref)","title":"3D printing of soft robotic systems","URL":"http://www.nature.com/articles/s41578-018-0002-2","volume":"3","author":[{"family":"Wallin","given":"T. J."},{"family":"Pikul","given":"J."},{"family":"Shepherd","given":"R. F."}],"accessed":{"date-parts":[["2022",8,25]]},"issued":{"date-parts":[["2018",6]]}}},{"id":1409,"uris":["http://zotero.org/users/5416790/items/WXW6CP2D"],"itemData":{"id":1409,"type":"article-journal","container-title":"Materials Today: Proceedings","DOI":"10.1016/j.matpr.2020.12.632","ISSN":"22147853","journalAbbreviation":"Materials Today: Proceedings","language":"en","page":"2562-2565","source":"DOI.org (Crossref)","title":"Multi-criteria decision making paradigm for selection of best printing parameters of fused deposition modeling","URL":"https://linkinghub.elsevier.com/retrieve/pii/S2214785320403499","volume":"44","author":[{"family":"Deomore","given":"Srishti A."},{"family":"Raykar","given":"Sunil J."}],"accessed":{"date-parts":[["2022",8,25]]},"issued":{"date-parts":[["2021"]]}}},{"id":822,"uris":["http://zotero.org/users/5416790/items/NPKXI4UT"],"itemData":{"id":822,"type":"article-journal","container-title":"Advanced Materials","DOI":"10.1002/adma.201907142","ISSN":"0935-9648, 1521-4095","issue":"17","journalAbbreviation":"Adv. Mater.","language":"en","page":"1907142","source":"DOI.org (Crossref)","title":"Nanomaterial Patterning in 3D Printing","URL":"https://onlinelibrary.wiley.com/doi/abs/10.1002/adma.201907142","volume":"32","author":[{"family":"Elder","given":"Brian"},{"family":"Neupane","given":"Rajan"},{"family":"Tokita","given":"Eric"},{"family":"Ghosh","given":"Udayan"},{"family":"Hales","given":"Samuel"},{"family":"Kong","given":"Yong Lin"}],"accessed":{"date-parts":[["2021",4,20]]},"issued":{"date-parts":[["2020",4]]}}}],"schema":"https://github.com/citation-style-language/schema/raw/master/csl-citation.json"} </w:instrText>
            </w:r>
            <w:r w:rsidRPr="002B39E8">
              <w:rPr>
                <w:szCs w:val="22"/>
              </w:rPr>
              <w:fldChar w:fldCharType="separate"/>
            </w:r>
            <w:r w:rsidR="0088147F" w:rsidRPr="0088147F">
              <w:rPr>
                <w:rFonts w:ascii="Times New Roman" w:hAnsi="Times New Roman" w:cs="Times New Roman"/>
              </w:rPr>
              <w:t>[1–3]</w:t>
            </w:r>
            <w:r w:rsidRPr="002B39E8">
              <w:rPr>
                <w:szCs w:val="22"/>
              </w:rPr>
              <w:fldChar w:fldCharType="end"/>
            </w:r>
          </w:p>
        </w:tc>
      </w:tr>
      <w:tr w:rsidR="002B39E8" w:rsidRPr="002B39E8" w14:paraId="4DFEA63F" w14:textId="77777777" w:rsidTr="00E44201">
        <w:trPr>
          <w:jc w:val="center"/>
        </w:trPr>
        <w:tc>
          <w:tcPr>
            <w:cnfStyle w:val="001000000000" w:firstRow="0" w:lastRow="0" w:firstColumn="1" w:lastColumn="0" w:oddVBand="0" w:evenVBand="0" w:oddHBand="0" w:evenHBand="0" w:firstRowFirstColumn="0" w:firstRowLastColumn="0" w:lastRowFirstColumn="0" w:lastRowLastColumn="0"/>
            <w:tcW w:w="1098" w:type="pct"/>
            <w:tcBorders>
              <w:top w:val="nil"/>
              <w:bottom w:val="nil"/>
              <w:right w:val="nil"/>
            </w:tcBorders>
            <w:vAlign w:val="center"/>
          </w:tcPr>
          <w:p w14:paraId="4292F99B" w14:textId="77777777" w:rsidR="002B39E8" w:rsidRPr="002B39E8" w:rsidRDefault="002B39E8" w:rsidP="002B39E8">
            <w:pPr>
              <w:snapToGrid w:val="0"/>
              <w:spacing w:after="240"/>
              <w:contextualSpacing/>
              <w:jc w:val="center"/>
              <w:rPr>
                <w:rFonts w:ascii="Times New Roman" w:hAnsi="Times New Roman" w:cs="Times New Roman"/>
                <w:b w:val="0"/>
                <w:bCs w:val="0"/>
                <w:szCs w:val="22"/>
              </w:rPr>
            </w:pPr>
            <w:r w:rsidRPr="002B39E8">
              <w:rPr>
                <w:rFonts w:ascii="Times New Roman" w:hAnsi="Times New Roman" w:cs="Times New Roman"/>
                <w:b w:val="0"/>
                <w:bCs w:val="0"/>
                <w:szCs w:val="22"/>
              </w:rPr>
              <w:t>E-jet</w:t>
            </w:r>
          </w:p>
        </w:tc>
        <w:tc>
          <w:tcPr>
            <w:tcW w:w="1181" w:type="pct"/>
            <w:tcBorders>
              <w:top w:val="nil"/>
              <w:left w:val="nil"/>
              <w:bottom w:val="nil"/>
              <w:right w:val="nil"/>
            </w:tcBorders>
            <w:vAlign w:val="center"/>
          </w:tcPr>
          <w:p w14:paraId="1B7E7645" w14:textId="77777777" w:rsidR="002B39E8" w:rsidRPr="002B39E8" w:rsidRDefault="002B39E8" w:rsidP="002B39E8">
            <w:pPr>
              <w:snapToGrid w:val="0"/>
              <w:spacing w:after="240"/>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2B39E8">
              <w:rPr>
                <w:rFonts w:ascii="Times New Roman" w:hAnsi="Times New Roman" w:cs="Times New Roman"/>
                <w:szCs w:val="22"/>
              </w:rPr>
              <w:t>500-1500</w:t>
            </w:r>
          </w:p>
        </w:tc>
        <w:tc>
          <w:tcPr>
            <w:tcW w:w="1877" w:type="pct"/>
            <w:tcBorders>
              <w:top w:val="nil"/>
              <w:left w:val="nil"/>
              <w:bottom w:val="nil"/>
              <w:right w:val="nil"/>
            </w:tcBorders>
            <w:vAlign w:val="center"/>
          </w:tcPr>
          <w:p w14:paraId="5D8BE911" w14:textId="77777777" w:rsidR="002B39E8" w:rsidRPr="002B39E8" w:rsidRDefault="002B39E8" w:rsidP="002B39E8">
            <w:pPr>
              <w:snapToGrid w:val="0"/>
              <w:spacing w:after="240"/>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2B39E8">
              <w:rPr>
                <w:rFonts w:ascii="Times New Roman" w:hAnsi="Times New Roman" w:cs="Times New Roman"/>
                <w:szCs w:val="22"/>
              </w:rPr>
              <w:t>0.1-20</w:t>
            </w:r>
          </w:p>
        </w:tc>
        <w:tc>
          <w:tcPr>
            <w:tcW w:w="844" w:type="pct"/>
            <w:tcBorders>
              <w:top w:val="nil"/>
              <w:left w:val="nil"/>
              <w:bottom w:val="nil"/>
            </w:tcBorders>
            <w:vAlign w:val="center"/>
          </w:tcPr>
          <w:p w14:paraId="5B790D43" w14:textId="44BF5C8C" w:rsidR="002B39E8" w:rsidRPr="002B39E8" w:rsidRDefault="002B39E8" w:rsidP="002B39E8">
            <w:pPr>
              <w:snapToGrid w:val="0"/>
              <w:spacing w:after="240"/>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vertAlign w:val="superscript"/>
              </w:rPr>
            </w:pPr>
            <w:r w:rsidRPr="002B39E8">
              <w:rPr>
                <w:szCs w:val="22"/>
                <w:vertAlign w:val="superscript"/>
              </w:rPr>
              <w:fldChar w:fldCharType="begin"/>
            </w:r>
            <w:r w:rsidR="0088147F">
              <w:rPr>
                <w:rFonts w:ascii="Times New Roman" w:hAnsi="Times New Roman" w:cs="Times New Roman"/>
                <w:szCs w:val="22"/>
                <w:vertAlign w:val="superscript"/>
              </w:rPr>
              <w:instrText xml:space="preserve"> ADDIN ZOTERO_ITEM CSL_CITATION {"citationID":"PrFlVJd2","properties":{"formattedCitation":"[4\\uc0\\u8211{}6]","plainCitation":"[4–6]","noteIndex":0},"citationItems":[{"id":1407,"uris":["http://zotero.org/users/5416790/items/KUCXUIZV"],"itemData":{"id":1407,"type":"article-journal","container-title":"Additive Manufacturing","DOI":"10.1016/j.addma.2020.101644","ISSN":"22148604","journalAbbreviation":"Additive Manufacturing","language":"en","page":"101644","source":"DOI.org (Crossref)","title":"Electrostatically-assisted direct ink writing for additive manufacturing","URL":"https://linkinghub.elsevier.com/retrieve/pii/S2214860420310162","volume":"39","author":[{"family":"Plog","given":"J."},{"family":"Jiang","given":"Y."},{"family":"Pan","given":"Y."},{"family":"Yarin","given":"A.L."}],"accessed":{"date-parts":[["2022",8,25]]},"issued":{"date-parts":[["2021",3]]}}},{"id":1450,"uris":["http://zotero.org/users/5416790/items/IDW5ET8D"],"itemData":{"id":1450,"type":"article-journal","abstract":"Abstract\n            \n              Additive manufacturing technologies based on layer-by-layer deposition of material ejected from a nozzle provide unmatched versatility but are limited in terms of printing speed and resolution. Electrohydrodynamic jetting uniquely allows generating submicrometer jets that can reach speeds above 1 m s\n              −1\n              , but such jets cannot be precisely collected by too slow mechanical stages. Here, we demonstrate that controlling the voltage applied to electrodes located around the jet, its trajectory can be continuously adjusted with lateral accelerations up to 10\n              6\n               m s\n              −2\n              . Through electrostatically deflecting the jet, 3D objects with submicrometer features can be printed by stacking nanofibers on top of each other at layer-by-layer frequencies as high as 2000 Hz. The fast jet speed and large layer-by-layer frequencies achieved translate into printing speeds up to 0.5 m s\n              −1\n              in-plane and 0.4 mm s\n              −1\n              in the vertical direction, three to four orders of magnitude faster than techniques providing equivalent feature sizes.","container-title":"Nature Communications","DOI":"10.1038/s41467-020-14557-w","ISSN":"2041-1723","issue":"1","journalAbbreviation":"Nat Commun","language":"en","page":"753","source":"DOI.org (Crossref)","title":"Ultrafast 3D printing with submicrometer features using electrostatic jet deflection","URL":"http://www.nature.com/articles/s41467-020-14557-w","volume":"11","author":[{"family":"Liashenko","given":"Ievgenii"},{"family":"Rosell-Llompart","given":"Joan"},{"family":"Cabot","given":"Andreu"}],"accessed":{"date-parts":[["2022",9,19]]},"issued":{"date-parts":[["2020",12]]}}},{"id":1447,"uris":["http://zotero.org/users/5416790/items/RHKC4K96"],"itemData":{"id":1447,"type":"article-journal","container-title":"International Journal of Pharmaceutics","DOI":"10.1016/j.ijpharm.2015.01.025","ISSN":"03785173","issue":"1-2","journalAbbreviation":"International Journal of Pharmaceutics","language":"en","page":"137-142","source":"DOI.org (Crossref)","title":"High speed electrospinning for scaled-up production of amorphous solid dispersion of itraconazole","URL":"https://linkinghub.elsevier.com/retrieve/pii/S0378517315000381","volume":"480","author":[{"family":"Nagy","given":"Zsombor K."},{"family":"Balogh","given":"Attila"},{"family":"Démuth","given":"Balázs"},{"family":"Pataki","given":"Hajnalka"},{"family":"Vigh","given":"Tamás"},{"family":"Szabó","given":"Bence"},{"family":"Molnár","given":"Kolos"},{"family":"Schmidt","given":"Bence T."},{"family":"Horák","given":"Péter"},{"family":"Marosi","given":"György"},{"family":"Verreck","given":"Geert"},{"family":"Van Assche","given":"Ivo"},{"family":"Brewster","given":"Marcus E."}],"accessed":{"date-parts":[["2022",9,19]]},"issued":{"date-parts":[["2015",3]]}}}],"schema":"https://github.com/citation-style-language/schema/raw/master/csl-citation.json"} </w:instrText>
            </w:r>
            <w:r w:rsidRPr="002B39E8">
              <w:rPr>
                <w:szCs w:val="22"/>
                <w:vertAlign w:val="superscript"/>
              </w:rPr>
              <w:fldChar w:fldCharType="separate"/>
            </w:r>
            <w:r w:rsidR="0088147F" w:rsidRPr="0088147F">
              <w:rPr>
                <w:rFonts w:ascii="Times New Roman" w:hAnsi="Times New Roman" w:cs="Times New Roman"/>
              </w:rPr>
              <w:t>[4–6]</w:t>
            </w:r>
            <w:r w:rsidRPr="002B39E8">
              <w:rPr>
                <w:szCs w:val="22"/>
                <w:vertAlign w:val="superscript"/>
              </w:rPr>
              <w:fldChar w:fldCharType="end"/>
            </w:r>
          </w:p>
        </w:tc>
      </w:tr>
      <w:tr w:rsidR="002B39E8" w:rsidRPr="002B39E8" w14:paraId="491AE045" w14:textId="77777777" w:rsidTr="00E4420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98" w:type="pct"/>
            <w:tcBorders>
              <w:top w:val="nil"/>
              <w:bottom w:val="nil"/>
              <w:right w:val="nil"/>
            </w:tcBorders>
            <w:vAlign w:val="center"/>
          </w:tcPr>
          <w:p w14:paraId="3D3C8FBC" w14:textId="77777777" w:rsidR="002B39E8" w:rsidRPr="002B39E8" w:rsidRDefault="002B39E8" w:rsidP="002B39E8">
            <w:pPr>
              <w:snapToGrid w:val="0"/>
              <w:spacing w:after="240"/>
              <w:contextualSpacing/>
              <w:jc w:val="center"/>
              <w:rPr>
                <w:rFonts w:ascii="Times New Roman" w:hAnsi="Times New Roman" w:cs="Times New Roman"/>
                <w:b w:val="0"/>
                <w:bCs w:val="0"/>
                <w:szCs w:val="22"/>
              </w:rPr>
            </w:pPr>
            <w:r w:rsidRPr="002B39E8">
              <w:rPr>
                <w:rFonts w:ascii="Times New Roman" w:hAnsi="Times New Roman" w:cs="Times New Roman"/>
                <w:b w:val="0"/>
                <w:bCs w:val="0"/>
                <w:szCs w:val="22"/>
              </w:rPr>
              <w:t>EHD</w:t>
            </w:r>
          </w:p>
        </w:tc>
        <w:tc>
          <w:tcPr>
            <w:tcW w:w="1181" w:type="pct"/>
            <w:tcBorders>
              <w:top w:val="nil"/>
              <w:left w:val="nil"/>
              <w:bottom w:val="nil"/>
              <w:right w:val="nil"/>
            </w:tcBorders>
            <w:vAlign w:val="center"/>
          </w:tcPr>
          <w:p w14:paraId="5762F8C3" w14:textId="77777777" w:rsidR="002B39E8" w:rsidRPr="002B39E8" w:rsidRDefault="002B39E8" w:rsidP="002B39E8">
            <w:pPr>
              <w:snapToGrid w:val="0"/>
              <w:spacing w:after="240"/>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2"/>
              </w:rPr>
            </w:pPr>
            <w:r w:rsidRPr="002B39E8">
              <w:rPr>
                <w:rFonts w:ascii="Times New Roman" w:hAnsi="Times New Roman" w:cs="Times New Roman"/>
                <w:szCs w:val="22"/>
              </w:rPr>
              <w:t>0.001-0.1</w:t>
            </w:r>
          </w:p>
        </w:tc>
        <w:tc>
          <w:tcPr>
            <w:tcW w:w="1877" w:type="pct"/>
            <w:tcBorders>
              <w:top w:val="nil"/>
              <w:left w:val="nil"/>
              <w:bottom w:val="nil"/>
              <w:right w:val="nil"/>
            </w:tcBorders>
            <w:vAlign w:val="center"/>
          </w:tcPr>
          <w:p w14:paraId="0AEE2609" w14:textId="77777777" w:rsidR="002B39E8" w:rsidRPr="002B39E8" w:rsidRDefault="002B39E8" w:rsidP="002B39E8">
            <w:pPr>
              <w:snapToGrid w:val="0"/>
              <w:spacing w:after="240"/>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2"/>
              </w:rPr>
            </w:pPr>
            <w:r w:rsidRPr="002B39E8">
              <w:rPr>
                <w:rFonts w:ascii="Times New Roman" w:hAnsi="Times New Roman" w:cs="Times New Roman"/>
                <w:color w:val="000000"/>
                <w:szCs w:val="22"/>
                <w:shd w:val="clear" w:color="auto" w:fill="FFFFFF"/>
              </w:rPr>
              <w:t>0.08–50</w:t>
            </w:r>
          </w:p>
        </w:tc>
        <w:tc>
          <w:tcPr>
            <w:tcW w:w="844" w:type="pct"/>
            <w:tcBorders>
              <w:top w:val="nil"/>
              <w:left w:val="nil"/>
              <w:bottom w:val="nil"/>
            </w:tcBorders>
            <w:vAlign w:val="center"/>
          </w:tcPr>
          <w:p w14:paraId="6D35EEE6" w14:textId="040B67B6" w:rsidR="002B39E8" w:rsidRPr="002B39E8" w:rsidRDefault="002B39E8" w:rsidP="002B39E8">
            <w:pPr>
              <w:snapToGrid w:val="0"/>
              <w:spacing w:after="240"/>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2"/>
                <w:vertAlign w:val="superscript"/>
              </w:rPr>
            </w:pPr>
            <w:r w:rsidRPr="002B39E8">
              <w:rPr>
                <w:szCs w:val="22"/>
                <w:vertAlign w:val="superscript"/>
              </w:rPr>
              <w:fldChar w:fldCharType="begin"/>
            </w:r>
            <w:r w:rsidR="0088147F">
              <w:rPr>
                <w:rFonts w:ascii="Times New Roman" w:hAnsi="Times New Roman" w:cs="Times New Roman"/>
                <w:szCs w:val="22"/>
                <w:vertAlign w:val="superscript"/>
              </w:rPr>
              <w:instrText xml:space="preserve"> ADDIN ZOTERO_ITEM CSL_CITATION {"citationID":"kNBTuBAo","properties":{"formattedCitation":"[7\\uc0\\u8211{}9]","plainCitation":"[7–9]","noteIndex":0},"citationItems":[{"id":1408,"uris":["http://zotero.org/users/5416790/items/HJA33BY9"],"itemData":{"id":1408,"type":"article-journal","container-title":"Advanced Materials","DOI":"10.1002/adma.201604211","ISSN":"09359648","issue":"17","journalAbbreviation":"Adv. Mater.","language":"en","page":"1604211","source":"DOI.org (Crossref)","title":"Additive Manufacturing of Metal Structures at the Micrometer Scale","URL":"https://onlinelibrary.wiley.com/doi/10.1002/adma.201604211","volume":"29","author":[{"family":"Hirt","given":"Luca"},{"family":"Reiser","given":"Alain"},{"family":"Spolenak","given":"Ralph"},{"family":"Zambelli","given":"Tomaso"}],"accessed":{"date-parts":[["2022",8,25]]},"issued":{"date-parts":[["2017",5]]}}},{"id":1109,"uris":["http://zotero.org/users/5416790/items/MWFNWWRH"],"itemData":{"id":1109,"type":"article-journal","container-title":"Small","DOI":"10.1002/smll.202100817","ISSN":"1613-6810, 1613-6829","issue":"45","journalAbbreviation":"Small","language":"en","page":"2100817","source":"DOI.org (Crossref)","title":"3D Printing‐Enabled Nanoparticle Alignment: A Review of Mechanisms and Applications","title-short":"3D Printing‐Enabled Nanoparticle Alignment","URL":"https://onlinelibrary.wiley.com/doi/10.1002/smll.202100817","volume":"17","author":[{"family":"Xu","given":"Weiheng"},{"family":"Jambhulkar","given":"Sayli"},{"family":"Ravichandran","given":"Dharneedar"},{"family":"Zhu","given":"Yuxiang"},{"family":"Kakarla","given":"Mounika"},{"family":"Nian","given":"Qiong"},{"family":"Azeredo","given":"Bruno"},{"family":"Chen","given":"Xiangfan"},{"family":"Jin","given":"Kailong"},{"family":"Vernon","given":"Brent"},{"family":"Lott","given":"David G."},{"family":"Cornella","given":"Jeffrey L."},{"family":"Shefi","given":"Orit"},{"family":"Miquelard‐Garnier","given":"Guillaume"},{"family":"Yang","given":"Yang"},{"family":"Song","given":"Kenan"}],"accessed":{"date-parts":[["2021",11,23]]},"issued":{"date-parts":[["2021",11]]}}},{"id":1445,"uris":["http://zotero.org/users/5416790/items/2PCBFNYD"],"itemData":{"id":1445,"type":"article-journal","abstract":"Nanoporous stamps enable flexographic printing with uniform nanoscale thickness and micrometer-scale lateral resolution.\n          , \n            \n              Since its invention in ancient times, relief printing, commonly called flexography, has been used to mass-produce artifacts ranging from decorative graphics to printed media. Now, higher-resolution flexography is essential to manufacturing low-cost, large-area printed electronics. However, because of contact-mediated liquid instabilities and spreading, the resolution of flexographic printing using elastomeric stamps is limited to tens of micrometers. We introduce engineered nanoporous microstructures, comprising polymer-coated aligned carbon nanotubes (CNTs), as a next-generation stamp material. We design and engineer the highly porous microstructures to be wetted by colloidal inks and to transfer a thin layer to a target substrate upon brief contact. We demonstrate printing of diverse micrometer-scale patterns of a variety of functional nanoparticle inks, including Ag, ZnO, WO\n              3\n              , and CdSe/ZnS, onto both rigid and compliant substrates. The printed patterns have highly uniform nanoscale thickness (5 to 50 nm) and match the stamp features with high fidelity (edge roughness, ~0.2 μm). We derive conditions for uniform printing based on nanoscale contact mechanics, characterize printed Ag lines and transparent conductors, and achieve continuous printing at a speed of 0.2 m/s. The latter represents a combination of resolution and throughput that far surpasses industrial printing technologies.","container-title":"Science Advances","DOI":"10.1126/sciadv.1601660","ISSN":"2375-2548","issue":"12","journalAbbreviation":"Sci. Adv.","language":"en","page":"e1601660","source":"DOI.org (Crossref)","title":"Ultrathin high-resolution flexographic printing using nanoporous stamps","URL":"https://www.science.org/doi/10.1126/sciadv.1601660","volume":"2","author":[{"family":"Kim","given":"Sanha"},{"family":"Sojoudi","given":"Hossein"},{"family":"Zhao","given":"Hangbo"},{"family":"Mariappan","given":"Dhanushkodi"},{"family":"McKinley","given":"Gareth H."},{"family":"Gleason","given":"Karen K."},{"family":"Hart","given":"A. John"}],"accessed":{"date-parts":[["2022",9,19]]},"issued":{"date-parts":[["2016",12,2]]}}}],"schema":"https://github.com/citation-style-language/schema/raw/master/csl-citation.json"} </w:instrText>
            </w:r>
            <w:r w:rsidRPr="002B39E8">
              <w:rPr>
                <w:szCs w:val="22"/>
                <w:vertAlign w:val="superscript"/>
              </w:rPr>
              <w:fldChar w:fldCharType="separate"/>
            </w:r>
            <w:r w:rsidR="0088147F" w:rsidRPr="0088147F">
              <w:rPr>
                <w:rFonts w:ascii="Times New Roman" w:hAnsi="Times New Roman" w:cs="Times New Roman"/>
              </w:rPr>
              <w:t>[7–9]</w:t>
            </w:r>
            <w:r w:rsidRPr="002B39E8">
              <w:rPr>
                <w:szCs w:val="22"/>
                <w:vertAlign w:val="superscript"/>
              </w:rPr>
              <w:fldChar w:fldCharType="end"/>
            </w:r>
          </w:p>
        </w:tc>
      </w:tr>
      <w:tr w:rsidR="002B39E8" w:rsidRPr="002B39E8" w14:paraId="4C7A55D1" w14:textId="77777777" w:rsidTr="00E44201">
        <w:trPr>
          <w:jc w:val="center"/>
        </w:trPr>
        <w:tc>
          <w:tcPr>
            <w:cnfStyle w:val="001000000000" w:firstRow="0" w:lastRow="0" w:firstColumn="1" w:lastColumn="0" w:oddVBand="0" w:evenVBand="0" w:oddHBand="0" w:evenHBand="0" w:firstRowFirstColumn="0" w:firstRowLastColumn="0" w:lastRowFirstColumn="0" w:lastRowLastColumn="0"/>
            <w:tcW w:w="1098" w:type="pct"/>
            <w:tcBorders>
              <w:top w:val="nil"/>
              <w:bottom w:val="nil"/>
              <w:right w:val="nil"/>
            </w:tcBorders>
            <w:vAlign w:val="center"/>
          </w:tcPr>
          <w:p w14:paraId="271A9481" w14:textId="77777777" w:rsidR="002B39E8" w:rsidRPr="002B39E8" w:rsidRDefault="002B39E8" w:rsidP="002B39E8">
            <w:pPr>
              <w:snapToGrid w:val="0"/>
              <w:spacing w:after="240"/>
              <w:contextualSpacing/>
              <w:jc w:val="center"/>
              <w:rPr>
                <w:rFonts w:ascii="Times New Roman" w:hAnsi="Times New Roman" w:cs="Times New Roman"/>
                <w:b w:val="0"/>
                <w:bCs w:val="0"/>
                <w:szCs w:val="22"/>
              </w:rPr>
            </w:pPr>
            <w:r w:rsidRPr="002B39E8">
              <w:rPr>
                <w:rFonts w:ascii="Times New Roman" w:hAnsi="Times New Roman" w:cs="Times New Roman"/>
                <w:b w:val="0"/>
                <w:bCs w:val="0"/>
                <w:szCs w:val="22"/>
              </w:rPr>
              <w:t>DIW</w:t>
            </w:r>
          </w:p>
        </w:tc>
        <w:tc>
          <w:tcPr>
            <w:tcW w:w="1181" w:type="pct"/>
            <w:tcBorders>
              <w:top w:val="nil"/>
              <w:left w:val="nil"/>
              <w:bottom w:val="nil"/>
              <w:right w:val="nil"/>
            </w:tcBorders>
            <w:vAlign w:val="center"/>
          </w:tcPr>
          <w:p w14:paraId="41BFDFBF" w14:textId="77777777" w:rsidR="002B39E8" w:rsidRPr="002B39E8" w:rsidRDefault="002B39E8" w:rsidP="002B39E8">
            <w:pPr>
              <w:snapToGrid w:val="0"/>
              <w:spacing w:after="240"/>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2B39E8">
              <w:rPr>
                <w:rFonts w:ascii="Times New Roman" w:hAnsi="Times New Roman" w:cs="Times New Roman"/>
                <w:szCs w:val="22"/>
              </w:rPr>
              <w:t>0.01-0.1</w:t>
            </w:r>
          </w:p>
        </w:tc>
        <w:tc>
          <w:tcPr>
            <w:tcW w:w="1877" w:type="pct"/>
            <w:tcBorders>
              <w:top w:val="nil"/>
              <w:left w:val="nil"/>
              <w:bottom w:val="nil"/>
              <w:right w:val="nil"/>
            </w:tcBorders>
            <w:vAlign w:val="center"/>
          </w:tcPr>
          <w:p w14:paraId="78F775C7" w14:textId="77777777" w:rsidR="002B39E8" w:rsidRPr="002B39E8" w:rsidRDefault="002B39E8" w:rsidP="002B39E8">
            <w:pPr>
              <w:snapToGrid w:val="0"/>
              <w:spacing w:after="240"/>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2B39E8">
              <w:rPr>
                <w:rFonts w:ascii="Times New Roman" w:hAnsi="Times New Roman" w:cs="Times New Roman"/>
                <w:szCs w:val="22"/>
              </w:rPr>
              <w:t>50-500</w:t>
            </w:r>
          </w:p>
        </w:tc>
        <w:tc>
          <w:tcPr>
            <w:tcW w:w="844" w:type="pct"/>
            <w:tcBorders>
              <w:top w:val="nil"/>
              <w:left w:val="nil"/>
              <w:bottom w:val="nil"/>
            </w:tcBorders>
            <w:vAlign w:val="center"/>
          </w:tcPr>
          <w:p w14:paraId="486E59DD" w14:textId="2FE4D7BD" w:rsidR="002B39E8" w:rsidRPr="002B39E8" w:rsidRDefault="002B39E8" w:rsidP="002B39E8">
            <w:pPr>
              <w:snapToGrid w:val="0"/>
              <w:spacing w:after="240"/>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vertAlign w:val="superscript"/>
              </w:rPr>
            </w:pPr>
            <w:r w:rsidRPr="002B39E8">
              <w:rPr>
                <w:szCs w:val="22"/>
                <w:vertAlign w:val="superscript"/>
              </w:rPr>
              <w:fldChar w:fldCharType="begin"/>
            </w:r>
            <w:r w:rsidR="0088147F">
              <w:rPr>
                <w:rFonts w:ascii="Times New Roman" w:hAnsi="Times New Roman" w:cs="Times New Roman"/>
                <w:szCs w:val="22"/>
                <w:vertAlign w:val="superscript"/>
              </w:rPr>
              <w:instrText xml:space="preserve"> ADDIN ZOTERO_ITEM CSL_CITATION {"citationID":"3vmE2YjS","properties":{"formattedCitation":"[3]","plainCitation":"[3]","noteIndex":0},"citationItems":[{"id":822,"uris":["http://zotero.org/users/5416790/items/NPKXI4UT"],"itemData":{"id":822,"type":"article-journal","container-title":"Advanced Materials","DOI":"10.1002/adma.201907142","ISSN":"0935-9648, 1521-4095","issue":"17","journalAbbreviation":"Adv. Mater.","language":"en","page":"1907142","source":"DOI.org (Crossref)","title":"Nanomaterial Patterning in 3D Printing","URL":"https://onlinelibrary.wiley.com/doi/abs/10.1002/adma.201907142","volume":"32","author":[{"family":"Elder","given":"Brian"},{"family":"Neupane","given":"Rajan"},{"family":"Tokita","given":"Eric"},{"family":"Ghosh","given":"Udayan"},{"family":"Hales","given":"Samuel"},{"family":"Kong","given":"Yong Lin"}],"accessed":{"date-parts":[["2021",4,20]]},"issued":{"date-parts":[["2020",4]]}}}],"schema":"https://github.com/citation-style-language/schema/raw/master/csl-citation.json"} </w:instrText>
            </w:r>
            <w:r w:rsidRPr="002B39E8">
              <w:rPr>
                <w:szCs w:val="22"/>
                <w:vertAlign w:val="superscript"/>
              </w:rPr>
              <w:fldChar w:fldCharType="separate"/>
            </w:r>
            <w:r w:rsidR="0088147F">
              <w:rPr>
                <w:rFonts w:ascii="Times New Roman" w:hAnsi="Times New Roman" w:cs="Times New Roman"/>
              </w:rPr>
              <w:t>[3]</w:t>
            </w:r>
            <w:r w:rsidRPr="002B39E8">
              <w:rPr>
                <w:szCs w:val="22"/>
                <w:vertAlign w:val="superscript"/>
              </w:rPr>
              <w:fldChar w:fldCharType="end"/>
            </w:r>
            <w:r w:rsidRPr="002B39E8">
              <w:rPr>
                <w:rFonts w:ascii="Times New Roman" w:hAnsi="Times New Roman" w:cs="Times New Roman"/>
                <w:szCs w:val="22"/>
                <w:vertAlign w:val="superscript"/>
              </w:rPr>
              <w:t>,</w:t>
            </w:r>
            <w:r w:rsidRPr="002B39E8">
              <w:rPr>
                <w:szCs w:val="22"/>
                <w:vertAlign w:val="superscript"/>
              </w:rPr>
              <w:fldChar w:fldCharType="begin"/>
            </w:r>
            <w:r w:rsidR="0088147F">
              <w:rPr>
                <w:rFonts w:ascii="Times New Roman" w:hAnsi="Times New Roman" w:cs="Times New Roman"/>
                <w:szCs w:val="22"/>
                <w:vertAlign w:val="superscript"/>
              </w:rPr>
              <w:instrText xml:space="preserve"> ADDIN ZOTERO_ITEM CSL_CITATION {"citationID":"Jqq3R2V4","properties":{"formattedCitation":"[7]","plainCitation":"[7]","noteIndex":0},"citationItems":[{"id":1408,"uris":["http://zotero.org/users/5416790/items/HJA33BY9"],"itemData":{"id":1408,"type":"article-journal","container-title":"Advanced Materials","DOI":"10.1002/adma.201604211","ISSN":"09359648","issue":"17","journalAbbreviation":"Adv. Mater.","language":"en","page":"1604211","source":"DOI.org (Crossref)","title":"Additive Manufacturing of Metal Structures at the Micrometer Scale","URL":"https://onlinelibrary.wiley.com/doi/10.1002/adma.201604211","volume":"29","author":[{"family":"Hirt","given":"Luca"},{"family":"Reiser","given":"Alain"},{"family":"Spolenak","given":"Ralph"},{"family":"Zambelli","given":"Tomaso"}],"accessed":{"date-parts":[["2022",8,25]]},"issued":{"date-parts":[["2017",5]]}}}],"schema":"https://github.com/citation-style-language/schema/raw/master/csl-citation.json"} </w:instrText>
            </w:r>
            <w:r w:rsidRPr="002B39E8">
              <w:rPr>
                <w:szCs w:val="22"/>
                <w:vertAlign w:val="superscript"/>
              </w:rPr>
              <w:fldChar w:fldCharType="separate"/>
            </w:r>
            <w:r w:rsidR="0088147F">
              <w:rPr>
                <w:rFonts w:ascii="Times New Roman" w:hAnsi="Times New Roman" w:cs="Times New Roman"/>
              </w:rPr>
              <w:t>[7]</w:t>
            </w:r>
            <w:r w:rsidRPr="002B39E8">
              <w:rPr>
                <w:szCs w:val="22"/>
                <w:vertAlign w:val="superscript"/>
              </w:rPr>
              <w:fldChar w:fldCharType="end"/>
            </w:r>
            <w:r w:rsidRPr="002B39E8">
              <w:rPr>
                <w:rFonts w:ascii="Times New Roman" w:hAnsi="Times New Roman" w:cs="Times New Roman"/>
                <w:szCs w:val="22"/>
                <w:vertAlign w:val="superscript"/>
              </w:rPr>
              <w:t>,</w:t>
            </w:r>
            <w:r w:rsidRPr="002B39E8">
              <w:rPr>
                <w:szCs w:val="22"/>
                <w:vertAlign w:val="superscript"/>
              </w:rPr>
              <w:fldChar w:fldCharType="begin"/>
            </w:r>
            <w:r w:rsidR="0088147F">
              <w:rPr>
                <w:rFonts w:ascii="Times New Roman" w:hAnsi="Times New Roman" w:cs="Times New Roman"/>
                <w:szCs w:val="22"/>
                <w:vertAlign w:val="superscript"/>
              </w:rPr>
              <w:instrText xml:space="preserve"> ADDIN ZOTERO_ITEM CSL_CITATION {"citationID":"RoUaVZVh","properties":{"formattedCitation":"[8]","plainCitation":"[8]","noteIndex":0},"citationItems":[{"id":1109,"uris":["http://zotero.org/users/5416790/items/MWFNWWRH"],"itemData":{"id":1109,"type":"article-journal","container-title":"Small","DOI":"10.1002/smll.202100817","ISSN":"1613-6810, 1613-6829","issue":"45","journalAbbreviation":"Small","language":"en","page":"2100817","source":"DOI.org (Crossref)","title":"3D Printing‐Enabled Nanoparticle Alignment: A Review of Mechanisms and Applications","title-short":"3D Printing‐Enabled Nanoparticle Alignment","URL":"https://onlinelibrary.wiley.com/doi/10.1002/smll.202100817","volume":"17","author":[{"family":"Xu","given":"Weiheng"},{"family":"Jambhulkar","given":"Sayli"},{"family":"Ravichandran","given":"Dharneedar"},{"family":"Zhu","given":"Yuxiang"},{"family":"Kakarla","given":"Mounika"},{"family":"Nian","given":"Qiong"},{"family":"Azeredo","given":"Bruno"},{"family":"Chen","given":"Xiangfan"},{"family":"Jin","given":"Kailong"},{"family":"Vernon","given":"Brent"},{"family":"Lott","given":"David G."},{"family":"Cornella","given":"Jeffrey L."},{"family":"Shefi","given":"Orit"},{"family":"Miquelard‐Garnier","given":"Guillaume"},{"family":"Yang","given":"Yang"},{"family":"Song","given":"Kenan"}],"accessed":{"date-parts":[["2021",11,23]]},"issued":{"date-parts":[["2021",11]]}}}],"schema":"https://github.com/citation-style-language/schema/raw/master/csl-citation.json"} </w:instrText>
            </w:r>
            <w:r w:rsidRPr="002B39E8">
              <w:rPr>
                <w:szCs w:val="22"/>
                <w:vertAlign w:val="superscript"/>
              </w:rPr>
              <w:fldChar w:fldCharType="separate"/>
            </w:r>
            <w:r w:rsidR="0088147F">
              <w:rPr>
                <w:rFonts w:ascii="Times New Roman" w:hAnsi="Times New Roman" w:cs="Times New Roman"/>
              </w:rPr>
              <w:t>[8]</w:t>
            </w:r>
            <w:r w:rsidRPr="002B39E8">
              <w:rPr>
                <w:szCs w:val="22"/>
                <w:vertAlign w:val="superscript"/>
              </w:rPr>
              <w:fldChar w:fldCharType="end"/>
            </w:r>
          </w:p>
        </w:tc>
      </w:tr>
      <w:tr w:rsidR="002B39E8" w:rsidRPr="002B39E8" w14:paraId="554F2CDA" w14:textId="77777777" w:rsidTr="00E4420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98" w:type="pct"/>
            <w:tcBorders>
              <w:top w:val="nil"/>
              <w:bottom w:val="nil"/>
              <w:right w:val="nil"/>
            </w:tcBorders>
            <w:vAlign w:val="center"/>
          </w:tcPr>
          <w:p w14:paraId="0C3B074C" w14:textId="77777777" w:rsidR="002B39E8" w:rsidRPr="002B39E8" w:rsidRDefault="002B39E8" w:rsidP="002B39E8">
            <w:pPr>
              <w:snapToGrid w:val="0"/>
              <w:spacing w:after="240"/>
              <w:contextualSpacing/>
              <w:jc w:val="center"/>
              <w:rPr>
                <w:rFonts w:ascii="Times New Roman" w:hAnsi="Times New Roman" w:cs="Times New Roman"/>
                <w:b w:val="0"/>
                <w:bCs w:val="0"/>
                <w:szCs w:val="22"/>
              </w:rPr>
            </w:pPr>
            <w:r w:rsidRPr="002B39E8">
              <w:rPr>
                <w:rFonts w:ascii="Times New Roman" w:hAnsi="Times New Roman" w:cs="Times New Roman"/>
                <w:b w:val="0"/>
                <w:bCs w:val="0"/>
                <w:szCs w:val="22"/>
              </w:rPr>
              <w:t>Inkjet</w:t>
            </w:r>
          </w:p>
        </w:tc>
        <w:tc>
          <w:tcPr>
            <w:tcW w:w="1181" w:type="pct"/>
            <w:tcBorders>
              <w:top w:val="nil"/>
              <w:left w:val="nil"/>
              <w:bottom w:val="nil"/>
              <w:right w:val="nil"/>
            </w:tcBorders>
            <w:vAlign w:val="center"/>
          </w:tcPr>
          <w:p w14:paraId="4F93B651" w14:textId="77777777" w:rsidR="002B39E8" w:rsidRPr="002B39E8" w:rsidRDefault="002B39E8" w:rsidP="002B39E8">
            <w:pPr>
              <w:snapToGrid w:val="0"/>
              <w:spacing w:after="240"/>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2"/>
              </w:rPr>
            </w:pPr>
            <w:r w:rsidRPr="002B39E8">
              <w:rPr>
                <w:rFonts w:ascii="Times New Roman" w:hAnsi="Times New Roman" w:cs="Times New Roman"/>
                <w:szCs w:val="22"/>
              </w:rPr>
              <w:t>1-100</w:t>
            </w:r>
          </w:p>
        </w:tc>
        <w:tc>
          <w:tcPr>
            <w:tcW w:w="1877" w:type="pct"/>
            <w:tcBorders>
              <w:top w:val="nil"/>
              <w:left w:val="nil"/>
              <w:bottom w:val="nil"/>
              <w:right w:val="nil"/>
            </w:tcBorders>
            <w:vAlign w:val="center"/>
          </w:tcPr>
          <w:p w14:paraId="70C614BE" w14:textId="77777777" w:rsidR="002B39E8" w:rsidRPr="002B39E8" w:rsidRDefault="002B39E8" w:rsidP="002B39E8">
            <w:pPr>
              <w:snapToGrid w:val="0"/>
              <w:spacing w:after="240"/>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2"/>
              </w:rPr>
            </w:pPr>
            <w:r w:rsidRPr="002B39E8">
              <w:rPr>
                <w:rFonts w:ascii="Times New Roman" w:hAnsi="Times New Roman" w:cs="Times New Roman"/>
                <w:szCs w:val="22"/>
              </w:rPr>
              <w:t>50-150</w:t>
            </w:r>
          </w:p>
        </w:tc>
        <w:tc>
          <w:tcPr>
            <w:tcW w:w="844" w:type="pct"/>
            <w:tcBorders>
              <w:top w:val="nil"/>
              <w:left w:val="nil"/>
              <w:bottom w:val="nil"/>
            </w:tcBorders>
            <w:vAlign w:val="center"/>
          </w:tcPr>
          <w:p w14:paraId="7A16BCA0" w14:textId="55122AFC" w:rsidR="002B39E8" w:rsidRPr="002B39E8" w:rsidRDefault="002B39E8" w:rsidP="002B39E8">
            <w:pPr>
              <w:snapToGrid w:val="0"/>
              <w:spacing w:after="240"/>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2"/>
                <w:vertAlign w:val="superscript"/>
              </w:rPr>
            </w:pPr>
            <w:r w:rsidRPr="002B39E8">
              <w:rPr>
                <w:szCs w:val="22"/>
                <w:vertAlign w:val="superscript"/>
              </w:rPr>
              <w:fldChar w:fldCharType="begin"/>
            </w:r>
            <w:r w:rsidR="0088147F">
              <w:rPr>
                <w:rFonts w:ascii="Times New Roman" w:hAnsi="Times New Roman" w:cs="Times New Roman"/>
                <w:szCs w:val="22"/>
                <w:vertAlign w:val="superscript"/>
              </w:rPr>
              <w:instrText xml:space="preserve"> ADDIN ZOTERO_ITEM CSL_CITATION {"citationID":"PPuV6ksO","properties":{"formattedCitation":"[1]","plainCitation":"[1]","noteIndex":0},"citationItems":[{"id":1410,"uris":["http://zotero.org/users/5416790/items/U99DH34B"],"itemData":{"id":1410,"type":"article-journal","container-title":"Nature Reviews Materials","DOI":"10.1038/s41578-018-0002-2","ISSN":"2058-8437","issue":"6","journalAbbreviation":"Nat Rev Mater","language":"en","page":"84-100","source":"DOI.org (Crossref)","title":"3D printing of soft robotic systems","URL":"http://www.nature.com/articles/s41578-018-0002-2","volume":"3","author":[{"family":"Wallin","given":"T. J."},{"family":"Pikul","given":"J."},{"family":"Shepherd","given":"R. F."}],"accessed":{"date-parts":[["2022",8,25]]},"issued":{"date-parts":[["2018",6]]}}}],"schema":"https://github.com/citation-style-language/schema/raw/master/csl-citation.json"} </w:instrText>
            </w:r>
            <w:r w:rsidRPr="002B39E8">
              <w:rPr>
                <w:szCs w:val="22"/>
                <w:vertAlign w:val="superscript"/>
              </w:rPr>
              <w:fldChar w:fldCharType="separate"/>
            </w:r>
            <w:r w:rsidR="0088147F">
              <w:rPr>
                <w:rFonts w:ascii="Times New Roman" w:hAnsi="Times New Roman" w:cs="Times New Roman"/>
              </w:rPr>
              <w:t>[1]</w:t>
            </w:r>
            <w:r w:rsidRPr="002B39E8">
              <w:rPr>
                <w:szCs w:val="22"/>
                <w:vertAlign w:val="superscript"/>
              </w:rPr>
              <w:fldChar w:fldCharType="end"/>
            </w:r>
            <w:r w:rsidRPr="002B39E8">
              <w:rPr>
                <w:rFonts w:ascii="Times New Roman" w:hAnsi="Times New Roman" w:cs="Times New Roman"/>
                <w:szCs w:val="22"/>
                <w:vertAlign w:val="superscript"/>
              </w:rPr>
              <w:t>,</w:t>
            </w:r>
            <w:r w:rsidRPr="002B39E8">
              <w:rPr>
                <w:szCs w:val="22"/>
                <w:vertAlign w:val="superscript"/>
              </w:rPr>
              <w:fldChar w:fldCharType="begin"/>
            </w:r>
            <w:r w:rsidR="0088147F">
              <w:rPr>
                <w:rFonts w:ascii="Times New Roman" w:hAnsi="Times New Roman" w:cs="Times New Roman"/>
                <w:szCs w:val="22"/>
                <w:vertAlign w:val="superscript"/>
              </w:rPr>
              <w:instrText xml:space="preserve"> ADDIN ZOTERO_ITEM CSL_CITATION {"citationID":"w0MeMpss","properties":{"formattedCitation":"[8]","plainCitation":"[8]","noteIndex":0},"citationItems":[{"id":1109,"uris":["http://zotero.org/users/5416790/items/MWFNWWRH"],"itemData":{"id":1109,"type":"article-journal","container-title":"Small","DOI":"10.1002/smll.202100817","ISSN":"1613-6810, 1613-6829","issue":"45","journalAbbreviation":"Small","language":"en","page":"2100817","source":"DOI.org (Crossref)","title":"3D Printing‐Enabled Nanoparticle Alignment: A Review of Mechanisms and Applications","title-short":"3D Printing‐Enabled Nanoparticle Alignment","URL":"https://onlinelibrary.wiley.com/doi/10.1002/smll.202100817","volume":"17","author":[{"family":"Xu","given":"Weiheng"},{"family":"Jambhulkar","given":"Sayli"},{"family":"Ravichandran","given":"Dharneedar"},{"family":"Zhu","given":"Yuxiang"},{"family":"Kakarla","given":"Mounika"},{"family":"Nian","given":"Qiong"},{"family":"Azeredo","given":"Bruno"},{"family":"Chen","given":"Xiangfan"},{"family":"Jin","given":"Kailong"},{"family":"Vernon","given":"Brent"},{"family":"Lott","given":"David G."},{"family":"Cornella","given":"Jeffrey L."},{"family":"Shefi","given":"Orit"},{"family":"Miquelard‐Garnier","given":"Guillaume"},{"family":"Yang","given":"Yang"},{"family":"Song","given":"Kenan"}],"accessed":{"date-parts":[["2021",11,23]]},"issued":{"date-parts":[["2021",11]]}}}],"schema":"https://github.com/citation-style-language/schema/raw/master/csl-citation.json"} </w:instrText>
            </w:r>
            <w:r w:rsidRPr="002B39E8">
              <w:rPr>
                <w:szCs w:val="22"/>
                <w:vertAlign w:val="superscript"/>
              </w:rPr>
              <w:fldChar w:fldCharType="separate"/>
            </w:r>
            <w:r w:rsidR="0088147F">
              <w:rPr>
                <w:rFonts w:ascii="Times New Roman" w:hAnsi="Times New Roman" w:cs="Times New Roman"/>
              </w:rPr>
              <w:t>[8]</w:t>
            </w:r>
            <w:r w:rsidRPr="002B39E8">
              <w:rPr>
                <w:szCs w:val="22"/>
                <w:vertAlign w:val="superscript"/>
              </w:rPr>
              <w:fldChar w:fldCharType="end"/>
            </w:r>
            <w:r w:rsidRPr="002B39E8">
              <w:rPr>
                <w:rFonts w:ascii="Times New Roman" w:hAnsi="Times New Roman" w:cs="Times New Roman"/>
                <w:szCs w:val="22"/>
                <w:vertAlign w:val="superscript"/>
              </w:rPr>
              <w:t>,</w:t>
            </w:r>
            <w:r w:rsidRPr="002B39E8">
              <w:rPr>
                <w:szCs w:val="22"/>
                <w:vertAlign w:val="superscript"/>
              </w:rPr>
              <w:fldChar w:fldCharType="begin"/>
            </w:r>
            <w:r w:rsidR="0088147F">
              <w:rPr>
                <w:rFonts w:ascii="Times New Roman" w:hAnsi="Times New Roman" w:cs="Times New Roman"/>
                <w:szCs w:val="22"/>
                <w:vertAlign w:val="superscript"/>
              </w:rPr>
              <w:instrText xml:space="preserve"> ADDIN ZOTERO_ITEM CSL_CITATION {"citationID":"rrxGQOat","properties":{"formattedCitation":"[9]","plainCitation":"[9]","noteIndex":0},"citationItems":[{"id":1445,"uris":["http://zotero.org/users/5416790/items/2PCBFNYD"],"itemData":{"id":1445,"type":"article-journal","abstract":"Nanoporous stamps enable flexographic printing with uniform nanoscale thickness and micrometer-scale lateral resolution.\n          , \n            \n              Since its invention in ancient times, relief printing, commonly called flexography, has been used to mass-produce artifacts ranging from decorative graphics to printed media. Now, higher-resolution flexography is essential to manufacturing low-cost, large-area printed electronics. However, because of contact-mediated liquid instabilities and spreading, the resolution of flexographic printing using elastomeric stamps is limited to tens of micrometers. We introduce engineered nanoporous microstructures, comprising polymer-coated aligned carbon nanotubes (CNTs), as a next-generation stamp material. We design and engineer the highly porous microstructures to be wetted by colloidal inks and to transfer a thin layer to a target substrate upon brief contact. We demonstrate printing of diverse micrometer-scale patterns of a variety of functional nanoparticle inks, including Ag, ZnO, WO\n              3\n              , and CdSe/ZnS, onto both rigid and compliant substrates. The printed patterns have highly uniform nanoscale thickness (5 to 50 nm) and match the stamp features with high fidelity (edge roughness, ~0.2 μm). We derive conditions for uniform printing based on nanoscale contact mechanics, characterize printed Ag lines and transparent conductors, and achieve continuous printing at a speed of 0.2 m/s. The latter represents a combination of resolution and throughput that far surpasses industrial printing technologies.","container-title":"Science Advances","DOI":"10.1126/sciadv.1601660","ISSN":"2375-2548","issue":"12","journalAbbreviation":"Sci. Adv.","language":"en","page":"e1601660","source":"DOI.org (Crossref)","title":"Ultrathin high-resolution flexographic printing using nanoporous stamps","URL":"https://www.science.org/doi/10.1126/sciadv.1601660","volume":"2","author":[{"family":"Kim","given":"Sanha"},{"family":"Sojoudi","given":"Hossein"},{"family":"Zhao","given":"Hangbo"},{"family":"Mariappan","given":"Dhanushkodi"},{"family":"McKinley","given":"Gareth H."},{"family":"Gleason","given":"Karen K."},{"family":"Hart","given":"A. John"}],"accessed":{"date-parts":[["2022",9,19]]},"issued":{"date-parts":[["2016",12,2]]}}}],"schema":"https://github.com/citation-style-language/schema/raw/master/csl-citation.json"} </w:instrText>
            </w:r>
            <w:r w:rsidRPr="002B39E8">
              <w:rPr>
                <w:szCs w:val="22"/>
                <w:vertAlign w:val="superscript"/>
              </w:rPr>
              <w:fldChar w:fldCharType="separate"/>
            </w:r>
            <w:r w:rsidR="0088147F">
              <w:rPr>
                <w:rFonts w:ascii="Times New Roman" w:hAnsi="Times New Roman" w:cs="Times New Roman"/>
              </w:rPr>
              <w:t>[9]</w:t>
            </w:r>
            <w:r w:rsidRPr="002B39E8">
              <w:rPr>
                <w:szCs w:val="22"/>
                <w:vertAlign w:val="superscript"/>
              </w:rPr>
              <w:fldChar w:fldCharType="end"/>
            </w:r>
          </w:p>
        </w:tc>
      </w:tr>
      <w:tr w:rsidR="002B39E8" w:rsidRPr="002B39E8" w14:paraId="0F509BD3" w14:textId="77777777" w:rsidTr="00E44201">
        <w:trPr>
          <w:jc w:val="center"/>
        </w:trPr>
        <w:tc>
          <w:tcPr>
            <w:cnfStyle w:val="001000000000" w:firstRow="0" w:lastRow="0" w:firstColumn="1" w:lastColumn="0" w:oddVBand="0" w:evenVBand="0" w:oddHBand="0" w:evenHBand="0" w:firstRowFirstColumn="0" w:firstRowLastColumn="0" w:lastRowFirstColumn="0" w:lastRowLastColumn="0"/>
            <w:tcW w:w="1098" w:type="pct"/>
            <w:tcBorders>
              <w:top w:val="nil"/>
              <w:bottom w:val="single" w:sz="12" w:space="0" w:color="auto"/>
              <w:right w:val="nil"/>
            </w:tcBorders>
            <w:shd w:val="clear" w:color="auto" w:fill="D9D9D9" w:themeFill="background1" w:themeFillShade="D9"/>
            <w:vAlign w:val="center"/>
          </w:tcPr>
          <w:p w14:paraId="5978823B" w14:textId="77777777" w:rsidR="002B39E8" w:rsidRPr="002B39E8" w:rsidRDefault="002B39E8" w:rsidP="002B39E8">
            <w:pPr>
              <w:snapToGrid w:val="0"/>
              <w:spacing w:after="240"/>
              <w:contextualSpacing/>
              <w:jc w:val="center"/>
              <w:rPr>
                <w:rFonts w:ascii="Times New Roman" w:hAnsi="Times New Roman" w:cs="Times New Roman"/>
                <w:b w:val="0"/>
                <w:bCs w:val="0"/>
                <w:szCs w:val="22"/>
              </w:rPr>
            </w:pPr>
            <w:r w:rsidRPr="002B39E8">
              <w:rPr>
                <w:rFonts w:ascii="Times New Roman" w:hAnsi="Times New Roman" w:cs="Times New Roman"/>
                <w:b w:val="0"/>
                <w:bCs w:val="0"/>
                <w:szCs w:val="22"/>
              </w:rPr>
              <w:t>MDIW</w:t>
            </w:r>
          </w:p>
        </w:tc>
        <w:tc>
          <w:tcPr>
            <w:tcW w:w="1181" w:type="pct"/>
            <w:tcBorders>
              <w:top w:val="nil"/>
              <w:left w:val="nil"/>
              <w:bottom w:val="single" w:sz="12" w:space="0" w:color="auto"/>
              <w:right w:val="nil"/>
            </w:tcBorders>
            <w:shd w:val="clear" w:color="auto" w:fill="D9D9D9" w:themeFill="background1" w:themeFillShade="D9"/>
            <w:vAlign w:val="center"/>
          </w:tcPr>
          <w:p w14:paraId="7F2905DE" w14:textId="77777777" w:rsidR="002B39E8" w:rsidRPr="002B39E8" w:rsidRDefault="002B39E8" w:rsidP="002B39E8">
            <w:pPr>
              <w:snapToGrid w:val="0"/>
              <w:spacing w:after="240"/>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2B39E8">
              <w:rPr>
                <w:rFonts w:ascii="Times New Roman" w:hAnsi="Times New Roman" w:cs="Times New Roman"/>
                <w:szCs w:val="22"/>
              </w:rPr>
              <w:t>16</w:t>
            </w:r>
          </w:p>
        </w:tc>
        <w:tc>
          <w:tcPr>
            <w:tcW w:w="1877" w:type="pct"/>
            <w:tcBorders>
              <w:top w:val="nil"/>
              <w:left w:val="nil"/>
              <w:bottom w:val="single" w:sz="12" w:space="0" w:color="auto"/>
              <w:right w:val="nil"/>
            </w:tcBorders>
            <w:shd w:val="clear" w:color="auto" w:fill="D9D9D9" w:themeFill="background1" w:themeFillShade="D9"/>
            <w:vAlign w:val="center"/>
          </w:tcPr>
          <w:p w14:paraId="63D32030" w14:textId="77777777" w:rsidR="002B39E8" w:rsidRPr="002B39E8" w:rsidRDefault="002B39E8" w:rsidP="002B39E8">
            <w:pPr>
              <w:snapToGrid w:val="0"/>
              <w:spacing w:after="240"/>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2B39E8">
              <w:rPr>
                <w:rFonts w:ascii="Times New Roman" w:hAnsi="Times New Roman" w:cs="Times New Roman"/>
                <w:szCs w:val="22"/>
              </w:rPr>
              <w:t>50</w:t>
            </w:r>
          </w:p>
        </w:tc>
        <w:tc>
          <w:tcPr>
            <w:tcW w:w="844" w:type="pct"/>
            <w:tcBorders>
              <w:top w:val="nil"/>
              <w:left w:val="nil"/>
              <w:bottom w:val="single" w:sz="12" w:space="0" w:color="auto"/>
            </w:tcBorders>
            <w:shd w:val="clear" w:color="auto" w:fill="D9D9D9" w:themeFill="background1" w:themeFillShade="D9"/>
            <w:vAlign w:val="center"/>
          </w:tcPr>
          <w:p w14:paraId="3586CC19" w14:textId="77777777" w:rsidR="002B39E8" w:rsidRPr="002B39E8" w:rsidRDefault="002B39E8" w:rsidP="002B39E8">
            <w:pPr>
              <w:snapToGrid w:val="0"/>
              <w:spacing w:after="240"/>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2B39E8">
              <w:rPr>
                <w:rFonts w:ascii="Times New Roman" w:hAnsi="Times New Roman" w:cs="Times New Roman"/>
                <w:szCs w:val="22"/>
              </w:rPr>
              <w:t>This work</w:t>
            </w:r>
          </w:p>
        </w:tc>
      </w:tr>
    </w:tbl>
    <w:p w14:paraId="22769EBC" w14:textId="77777777" w:rsidR="002B39E8" w:rsidRPr="009A3C4E" w:rsidRDefault="002B39E8" w:rsidP="002B39E8">
      <w:pPr>
        <w:snapToGrid w:val="0"/>
        <w:contextualSpacing/>
        <w:rPr>
          <w:rFonts w:cstheme="minorHAnsi"/>
          <w:b/>
          <w:bCs/>
          <w:i/>
          <w:iCs/>
          <w:szCs w:val="22"/>
        </w:rPr>
      </w:pPr>
      <w:r w:rsidRPr="009A3C4E">
        <w:rPr>
          <w:rFonts w:cstheme="minorHAnsi"/>
          <w:b/>
          <w:bCs/>
          <w:i/>
          <w:iCs/>
          <w:szCs w:val="22"/>
        </w:rPr>
        <w:t xml:space="preserve">3D printing terminology: </w:t>
      </w:r>
    </w:p>
    <w:p w14:paraId="3BB444CD" w14:textId="77777777" w:rsidR="002B39E8" w:rsidRPr="009A3C4E" w:rsidRDefault="002B39E8" w:rsidP="002B39E8">
      <w:pPr>
        <w:snapToGrid w:val="0"/>
        <w:contextualSpacing/>
        <w:rPr>
          <w:rFonts w:cstheme="minorHAnsi"/>
          <w:i/>
          <w:iCs/>
          <w:szCs w:val="22"/>
        </w:rPr>
      </w:pPr>
      <w:r w:rsidRPr="009A3C4E">
        <w:rPr>
          <w:rFonts w:cstheme="minorHAnsi"/>
          <w:i/>
          <w:iCs/>
          <w:szCs w:val="22"/>
        </w:rPr>
        <w:t xml:space="preserve">FDM, fused deposition modeling; </w:t>
      </w:r>
    </w:p>
    <w:p w14:paraId="0DC03049" w14:textId="77777777" w:rsidR="002B39E8" w:rsidRPr="009A3C4E" w:rsidRDefault="002B39E8" w:rsidP="002B39E8">
      <w:pPr>
        <w:snapToGrid w:val="0"/>
        <w:contextualSpacing/>
        <w:rPr>
          <w:rFonts w:cstheme="minorHAnsi"/>
          <w:i/>
          <w:iCs/>
          <w:szCs w:val="22"/>
        </w:rPr>
      </w:pPr>
      <w:r w:rsidRPr="009A3C4E">
        <w:rPr>
          <w:rFonts w:cstheme="minorHAnsi"/>
          <w:i/>
          <w:iCs/>
          <w:szCs w:val="22"/>
        </w:rPr>
        <w:t xml:space="preserve">E-jet, electrojet; </w:t>
      </w:r>
    </w:p>
    <w:p w14:paraId="210922C2" w14:textId="77777777" w:rsidR="002B39E8" w:rsidRPr="009A3C4E" w:rsidRDefault="002B39E8" w:rsidP="002B39E8">
      <w:pPr>
        <w:snapToGrid w:val="0"/>
        <w:contextualSpacing/>
        <w:rPr>
          <w:rFonts w:cstheme="minorHAnsi"/>
          <w:i/>
          <w:iCs/>
          <w:szCs w:val="22"/>
        </w:rPr>
      </w:pPr>
      <w:r w:rsidRPr="009A3C4E">
        <w:rPr>
          <w:rFonts w:cstheme="minorHAnsi"/>
          <w:i/>
          <w:iCs/>
          <w:szCs w:val="22"/>
        </w:rPr>
        <w:t xml:space="preserve">EHD, electrohydrodynamic jet; </w:t>
      </w:r>
    </w:p>
    <w:p w14:paraId="768735D4" w14:textId="77777777" w:rsidR="002B39E8" w:rsidRPr="009A3C4E" w:rsidRDefault="002B39E8" w:rsidP="002B39E8">
      <w:pPr>
        <w:snapToGrid w:val="0"/>
        <w:contextualSpacing/>
        <w:rPr>
          <w:rFonts w:cstheme="minorHAnsi"/>
          <w:i/>
          <w:iCs/>
          <w:szCs w:val="22"/>
        </w:rPr>
      </w:pPr>
      <w:r w:rsidRPr="009A3C4E">
        <w:rPr>
          <w:rFonts w:cstheme="minorHAnsi"/>
          <w:i/>
          <w:iCs/>
          <w:szCs w:val="22"/>
        </w:rPr>
        <w:t xml:space="preserve">DIW, direct ink writing; </w:t>
      </w:r>
    </w:p>
    <w:p w14:paraId="3C28FF8D" w14:textId="77777777" w:rsidR="002B39E8" w:rsidRPr="009A3C4E" w:rsidRDefault="002B39E8" w:rsidP="002B39E8">
      <w:pPr>
        <w:snapToGrid w:val="0"/>
        <w:contextualSpacing/>
        <w:rPr>
          <w:rFonts w:cstheme="minorHAnsi"/>
          <w:i/>
          <w:iCs/>
          <w:szCs w:val="22"/>
        </w:rPr>
      </w:pPr>
      <w:r w:rsidRPr="009A3C4E">
        <w:rPr>
          <w:rFonts w:cstheme="minorHAnsi"/>
          <w:i/>
          <w:iCs/>
          <w:szCs w:val="22"/>
        </w:rPr>
        <w:t>MDIW, multiphase direct ink writing in this work</w:t>
      </w:r>
    </w:p>
    <w:p w14:paraId="0BE08FAE" w14:textId="77777777" w:rsidR="002B39E8" w:rsidRPr="009A3C4E" w:rsidRDefault="002B39E8" w:rsidP="002B39E8">
      <w:pPr>
        <w:snapToGrid w:val="0"/>
        <w:contextualSpacing/>
        <w:rPr>
          <w:rFonts w:eastAsiaTheme="majorEastAsia" w:cstheme="minorHAnsi"/>
          <w:color w:val="000000" w:themeColor="text1"/>
          <w:szCs w:val="22"/>
          <w:lang w:val="en-IN"/>
        </w:rPr>
      </w:pPr>
      <w:r w:rsidRPr="009A3C4E">
        <w:rPr>
          <w:rFonts w:cstheme="minorHAnsi"/>
          <w:szCs w:val="22"/>
          <w:lang w:val="en-IN"/>
        </w:rPr>
        <w:br w:type="page"/>
      </w:r>
    </w:p>
    <w:p w14:paraId="40F4B651" w14:textId="77777777" w:rsidR="002B39E8" w:rsidRDefault="002B39E8" w:rsidP="002B39E8">
      <w:pPr>
        <w:pStyle w:val="Heading2"/>
        <w:snapToGrid w:val="0"/>
        <w:spacing w:before="0" w:line="240" w:lineRule="auto"/>
        <w:contextualSpacing/>
        <w:rPr>
          <w:rFonts w:cstheme="minorHAnsi"/>
          <w:b/>
          <w:bCs/>
          <w:szCs w:val="24"/>
          <w:lang w:val="en-IN"/>
        </w:rPr>
      </w:pPr>
      <w:bookmarkStart w:id="1" w:name="_Toc124516980"/>
      <w:r w:rsidRPr="00AD69E0">
        <w:rPr>
          <w:rFonts w:cstheme="minorHAnsi"/>
          <w:b/>
          <w:bCs/>
          <w:szCs w:val="24"/>
          <w:lang w:val="en-IN"/>
        </w:rPr>
        <w:lastRenderedPageBreak/>
        <w:t>S1. Ink rheology and 3D printing processability</w:t>
      </w:r>
      <w:bookmarkEnd w:id="1"/>
    </w:p>
    <w:p w14:paraId="07030C6F" w14:textId="77777777" w:rsidR="002B39E8" w:rsidRPr="00AD69E0" w:rsidRDefault="002B39E8" w:rsidP="002B39E8">
      <w:pPr>
        <w:rPr>
          <w:lang w:val="en-IN"/>
        </w:rPr>
      </w:pPr>
    </w:p>
    <w:p w14:paraId="1B00AAFC" w14:textId="0772D805" w:rsidR="002B39E8" w:rsidRDefault="002B39E8" w:rsidP="002B39E8">
      <w:pPr>
        <w:spacing w:line="480" w:lineRule="auto"/>
        <w:jc w:val="both"/>
      </w:pPr>
      <w:r w:rsidRPr="009A3C4E">
        <w:t xml:space="preserve">Polyvinyl alcohol </w:t>
      </w:r>
      <w:r>
        <w:t>(Grade Kuraray Moviol 40-88</w:t>
      </w:r>
      <w:r w:rsidRPr="009A3C4E">
        <w:t xml:space="preserve">) with </w:t>
      </w:r>
      <w:r>
        <w:t>M</w:t>
      </w:r>
      <w:r>
        <w:rPr>
          <w:vertAlign w:val="subscript"/>
        </w:rPr>
        <w:t>w</w:t>
      </w:r>
      <w:r>
        <w:t xml:space="preserve"> </w:t>
      </w:r>
      <w:r w:rsidRPr="009A3C4E">
        <w:t>≈205k</w:t>
      </w:r>
      <w:r w:rsidRPr="009A3C4E">
        <w:rPr>
          <w:position w:val="6"/>
        </w:rPr>
        <w:t xml:space="preserve"> </w:t>
      </w:r>
      <w:r w:rsidRPr="009A3C4E">
        <w:t>and 98–99% degree of hydrolysis was purchased from Kuraray, America.</w:t>
      </w:r>
      <w:r>
        <w:t xml:space="preserve"> </w:t>
      </w:r>
      <w:r w:rsidRPr="009A3C4E">
        <w:t xml:space="preserve">Cellulose acetate butyrate (CAB) </w:t>
      </w:r>
      <w:r w:rsidRPr="00263E20">
        <w:t>with (M</w:t>
      </w:r>
      <w:r w:rsidRPr="00263E20">
        <w:rPr>
          <w:vertAlign w:val="subscript"/>
        </w:rPr>
        <w:t>n</w:t>
      </w:r>
      <w:r w:rsidRPr="00263E20">
        <w:t xml:space="preserve"> ≈70k, density 1.25 g</w:t>
      </w:r>
      <w:r w:rsidR="00195669">
        <w:t>/</w:t>
      </w:r>
      <w:r w:rsidRPr="00263E20">
        <w:t>cm</w:t>
      </w:r>
      <w:r w:rsidRPr="00263E20">
        <w:rPr>
          <w:vertAlign w:val="superscript"/>
        </w:rPr>
        <w:t>3</w:t>
      </w:r>
      <w:r w:rsidRPr="00263E20">
        <w:t xml:space="preserve">, CAS number </w:t>
      </w:r>
      <w:hyperlink r:id="rId12" w:history="1">
        <w:r w:rsidRPr="00263E20">
          <w:t>9004-36-8</w:t>
        </w:r>
      </w:hyperlink>
      <w:r w:rsidRPr="00263E20">
        <w:t>)  was purchased from Sigma Aldrich. Polyethylene glycol (PEG) (M</w:t>
      </w:r>
      <w:r w:rsidRPr="00263E20">
        <w:rPr>
          <w:vertAlign w:val="subscript"/>
        </w:rPr>
        <w:t>n</w:t>
      </w:r>
      <w:r w:rsidRPr="00263E20">
        <w:t xml:space="preserve"> 570</w:t>
      </w:r>
      <w:r>
        <w:t>-</w:t>
      </w:r>
      <w:r w:rsidRPr="00263E20">
        <w:t>630, density 1.13 g</w:t>
      </w:r>
      <w:r w:rsidR="00195669">
        <w:t>/</w:t>
      </w:r>
      <w:r w:rsidRPr="00263E20">
        <w:t>cm</w:t>
      </w:r>
      <w:r>
        <w:rPr>
          <w:vertAlign w:val="superscript"/>
        </w:rPr>
        <w:t>3</w:t>
      </w:r>
      <w:r w:rsidRPr="00263E20">
        <w:t xml:space="preserve">, CAS number </w:t>
      </w:r>
      <w:hyperlink r:id="rId13" w:history="1">
        <w:r w:rsidRPr="00263E20">
          <w:t>25322-68-3</w:t>
        </w:r>
      </w:hyperlink>
      <w:r w:rsidRPr="00263E20">
        <w:t xml:space="preserve">) was purchased from Sigma Aldrich. Halloysite nanotubes with particle lengths of ~0.5-3 </w:t>
      </w:r>
      <w:r w:rsidRPr="00263E20">
        <w:sym w:font="Symbol" w:char="F06D"/>
      </w:r>
      <w:r w:rsidRPr="00263E20">
        <w:t>m</w:t>
      </w:r>
      <w:r w:rsidRPr="009A3C4E">
        <w:t xml:space="preserve"> and diameters of ~50-70 nm were purchased from Applied Minerals</w:t>
      </w:r>
      <w:r>
        <w:t xml:space="preserve"> (Product name Dragonite)</w:t>
      </w:r>
      <w:r w:rsidRPr="009A3C4E">
        <w:t>.</w:t>
      </w:r>
      <w:r>
        <w:t xml:space="preserve"> </w:t>
      </w:r>
      <w:r w:rsidRPr="009A3C4E">
        <w:t>The transparent acrylic epoxy (</w:t>
      </w:r>
      <w:r w:rsidRPr="00E10019">
        <w:t>Loctite AA3494</w:t>
      </w:r>
      <w:r>
        <w:t>, product number 235070</w:t>
      </w:r>
      <w:r w:rsidRPr="009A3C4E">
        <w:t xml:space="preserve">) was purchased from </w:t>
      </w:r>
      <w:r w:rsidRPr="009A3C4E">
        <w:rPr>
          <w:color w:val="000000"/>
          <w:shd w:val="clear" w:color="auto" w:fill="FFFFFF"/>
        </w:rPr>
        <w:t>Krayden, Inc.</w:t>
      </w:r>
      <w:r w:rsidRPr="009A3C4E">
        <w:t>, USA. All materials were used as received and without treatment.</w:t>
      </w:r>
      <w:r>
        <w:t xml:space="preserve"> </w:t>
      </w:r>
    </w:p>
    <w:p w14:paraId="03AC42EB" w14:textId="77777777" w:rsidR="002B39E8" w:rsidRPr="009A3C4E" w:rsidRDefault="002B39E8" w:rsidP="002B39E8">
      <w:pPr>
        <w:spacing w:line="480" w:lineRule="auto"/>
        <w:jc w:val="both"/>
      </w:pPr>
      <w:r w:rsidRPr="009A3C4E">
        <w:t>For the preparation of the polymer solution, the desired weight of PVA powder was added to water (in the ratio of 20 wt% of PVA/water) at 80</w:t>
      </w:r>
      <w:r w:rsidRPr="009A3C4E">
        <w:sym w:font="Symbol" w:char="F0B0"/>
      </w:r>
      <w:r w:rsidRPr="009A3C4E">
        <w:t>C with mechanical stirring until the powder was dissolved, followed by vacuum degassing. Next, the CAB powder was added to acetone to dissolve (in the ratio of 22 wt% of CAB/acetone) in RT with mechanical stirring, followed by vacuum degassing. Finally, 30 wt% Halloysite NPs were added in 50 ml liquid PEG at 40</w:t>
      </w:r>
      <w:r w:rsidRPr="009A3C4E">
        <w:sym w:font="Symbol" w:char="F0B0"/>
      </w:r>
      <w:r w:rsidRPr="009A3C4E">
        <w:t>C to form composite inks.</w:t>
      </w:r>
    </w:p>
    <w:p w14:paraId="028FDBC9" w14:textId="77777777" w:rsidR="002B39E8" w:rsidRPr="009A3C4E" w:rsidRDefault="002B39E8" w:rsidP="002B39E8">
      <w:pPr>
        <w:snapToGrid w:val="0"/>
        <w:contextualSpacing/>
        <w:rPr>
          <w:rFonts w:cstheme="minorHAnsi"/>
          <w:b/>
          <w:bCs/>
          <w:szCs w:val="22"/>
        </w:rPr>
      </w:pPr>
    </w:p>
    <w:p w14:paraId="63EF5A27" w14:textId="77777777" w:rsidR="002B39E8" w:rsidRPr="009A3C4E" w:rsidRDefault="002B39E8" w:rsidP="002B39E8">
      <w:pPr>
        <w:snapToGrid w:val="0"/>
        <w:contextualSpacing/>
        <w:jc w:val="center"/>
        <w:rPr>
          <w:rFonts w:cstheme="minorHAnsi"/>
          <w:b/>
          <w:bCs/>
          <w:szCs w:val="22"/>
        </w:rPr>
      </w:pPr>
      <w:r w:rsidRPr="009A3C4E">
        <w:rPr>
          <w:rFonts w:cstheme="minorHAnsi"/>
          <w:b/>
          <w:bCs/>
          <w:noProof/>
          <w:szCs w:val="22"/>
        </w:rPr>
        <w:lastRenderedPageBreak/>
        <w:drawing>
          <wp:inline distT="0" distB="0" distL="0" distR="0" wp14:anchorId="56A991AA" wp14:editId="4245FB21">
            <wp:extent cx="3978322" cy="4462869"/>
            <wp:effectExtent l="0" t="0" r="317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007648" cy="4495767"/>
                    </a:xfrm>
                    <a:prstGeom prst="rect">
                      <a:avLst/>
                    </a:prstGeom>
                    <a:noFill/>
                  </pic:spPr>
                </pic:pic>
              </a:graphicData>
            </a:graphic>
          </wp:inline>
        </w:drawing>
      </w:r>
    </w:p>
    <w:p w14:paraId="7062637B" w14:textId="01E0AA20" w:rsidR="002B39E8" w:rsidRDefault="00E0074B" w:rsidP="002B39E8">
      <w:pPr>
        <w:jc w:val="both"/>
      </w:pPr>
      <w:bookmarkStart w:id="2" w:name="_Toc124516952"/>
      <w:r>
        <w:rPr>
          <w:b/>
          <w:bCs/>
        </w:rPr>
        <w:t>Fig.</w:t>
      </w:r>
      <w:r w:rsidR="002B39E8" w:rsidRPr="009A3C4E">
        <w:rPr>
          <w:b/>
          <w:bCs/>
        </w:rPr>
        <w:t xml:space="preserve"> S</w:t>
      </w:r>
      <w:r w:rsidR="002B39E8" w:rsidRPr="009A3C4E">
        <w:rPr>
          <w:b/>
          <w:bCs/>
        </w:rPr>
        <w:fldChar w:fldCharType="begin"/>
      </w:r>
      <w:r w:rsidR="002B39E8" w:rsidRPr="009A3C4E">
        <w:rPr>
          <w:b/>
          <w:bCs/>
        </w:rPr>
        <w:instrText xml:space="preserve"> SEQ Figure \* ARABIC </w:instrText>
      </w:r>
      <w:r w:rsidR="002B39E8" w:rsidRPr="009A3C4E">
        <w:rPr>
          <w:b/>
          <w:bCs/>
        </w:rPr>
        <w:fldChar w:fldCharType="separate"/>
      </w:r>
      <w:r w:rsidR="002B39E8" w:rsidRPr="009A3C4E">
        <w:rPr>
          <w:b/>
          <w:bCs/>
          <w:noProof/>
        </w:rPr>
        <w:t>1</w:t>
      </w:r>
      <w:r w:rsidR="002B39E8" w:rsidRPr="009A3C4E">
        <w:rPr>
          <w:b/>
          <w:bCs/>
        </w:rPr>
        <w:fldChar w:fldCharType="end"/>
      </w:r>
      <w:r w:rsidR="002B39E8" w:rsidRPr="009A3C4E">
        <w:rPr>
          <w:b/>
          <w:bCs/>
        </w:rPr>
        <w:t>.</w:t>
      </w:r>
      <w:r w:rsidR="002B39E8" w:rsidRPr="009A3C4E">
        <w:t xml:space="preserve"> The microstructure of printed &lt;32&gt; multilayer film for a-a</w:t>
      </w:r>
      <w:r w:rsidR="002B39E8" w:rsidRPr="009A3C4E">
        <w:rPr>
          <w:vertAlign w:val="subscript"/>
        </w:rPr>
        <w:t>1</w:t>
      </w:r>
      <w:r w:rsidR="002B39E8" w:rsidRPr="009A3C4E">
        <w:t>) PVA20-W/E, b-b</w:t>
      </w:r>
      <w:r w:rsidR="002B39E8" w:rsidRPr="009A3C4E">
        <w:rPr>
          <w:vertAlign w:val="subscript"/>
        </w:rPr>
        <w:t>1</w:t>
      </w:r>
      <w:r w:rsidR="002B39E8" w:rsidRPr="009A3C4E">
        <w:t>) CAB22-A/E, c-c</w:t>
      </w:r>
      <w:r w:rsidR="002B39E8" w:rsidRPr="009A3C4E">
        <w:rPr>
          <w:vertAlign w:val="subscript"/>
        </w:rPr>
        <w:t>1</w:t>
      </w:r>
      <w:r w:rsidR="002B39E8" w:rsidRPr="009A3C4E">
        <w:t>) PEG30-H/E system as alternating sublayers before (left column) and after solvent etching (right column) (all scale bars 1200 µm), showing the disrupted layers after etching</w:t>
      </w:r>
      <w:bookmarkEnd w:id="2"/>
    </w:p>
    <w:p w14:paraId="098F6A4F" w14:textId="77777777" w:rsidR="002B39E8" w:rsidRPr="009A3C4E" w:rsidRDefault="002B39E8" w:rsidP="002B39E8">
      <w:pPr>
        <w:jc w:val="both"/>
      </w:pPr>
    </w:p>
    <w:p w14:paraId="5DEE1FA8" w14:textId="77777777" w:rsidR="002B39E8" w:rsidRPr="009A3C4E" w:rsidRDefault="002B39E8" w:rsidP="002B39E8">
      <w:pPr>
        <w:snapToGrid w:val="0"/>
        <w:contextualSpacing/>
        <w:jc w:val="both"/>
        <w:rPr>
          <w:rFonts w:cstheme="minorHAnsi"/>
          <w:szCs w:val="22"/>
        </w:rPr>
      </w:pPr>
      <w:r w:rsidRPr="009A3C4E">
        <w:rPr>
          <w:rFonts w:cstheme="minorHAnsi"/>
          <w:noProof/>
          <w:szCs w:val="22"/>
        </w:rPr>
        <w:drawing>
          <wp:inline distT="0" distB="0" distL="0" distR="0" wp14:anchorId="11BFE8B3" wp14:editId="53B417D4">
            <wp:extent cx="5760720" cy="1413715"/>
            <wp:effectExtent l="0" t="0" r="0" b="0"/>
            <wp:docPr id="26" name="Picture 5" descr="A picture containing text&#10;&#10;Description automatically generated">
              <a:extLst xmlns:a="http://schemas.openxmlformats.org/drawingml/2006/main">
                <a:ext uri="{FF2B5EF4-FFF2-40B4-BE49-F238E27FC236}">
                  <a16:creationId xmlns:a16="http://schemas.microsoft.com/office/drawing/2014/main" id="{E2CED9F1-CFC6-955B-B029-402ED99A1F6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5" descr="A picture containing text&#10;&#10;Description automatically generated">
                      <a:extLst>
                        <a:ext uri="{FF2B5EF4-FFF2-40B4-BE49-F238E27FC236}">
                          <a16:creationId xmlns:a16="http://schemas.microsoft.com/office/drawing/2014/main" id="{E2CED9F1-CFC6-955B-B029-402ED99A1F6E}"/>
                        </a:ext>
                      </a:extLst>
                    </pic:cNvPr>
                    <pic:cNvPicPr>
                      <a:picLocks noChangeAspect="1"/>
                    </pic:cNvPicPr>
                  </pic:nvPicPr>
                  <pic:blipFill>
                    <a:blip r:embed="rId15"/>
                    <a:stretch>
                      <a:fillRect/>
                    </a:stretch>
                  </pic:blipFill>
                  <pic:spPr>
                    <a:xfrm>
                      <a:off x="0" y="0"/>
                      <a:ext cx="5760720" cy="1413715"/>
                    </a:xfrm>
                    <a:prstGeom prst="rect">
                      <a:avLst/>
                    </a:prstGeom>
                  </pic:spPr>
                </pic:pic>
              </a:graphicData>
            </a:graphic>
          </wp:inline>
        </w:drawing>
      </w:r>
    </w:p>
    <w:p w14:paraId="13414A66" w14:textId="332DD6A7" w:rsidR="002B39E8" w:rsidRPr="009A3C4E" w:rsidRDefault="00E0074B" w:rsidP="002B39E8">
      <w:pPr>
        <w:snapToGrid w:val="0"/>
        <w:contextualSpacing/>
        <w:jc w:val="both"/>
        <w:rPr>
          <w:rFonts w:cstheme="minorHAnsi"/>
          <w:szCs w:val="22"/>
        </w:rPr>
      </w:pPr>
      <w:bookmarkStart w:id="3" w:name="_Toc124516953"/>
      <w:r>
        <w:rPr>
          <w:rFonts w:cstheme="minorHAnsi"/>
          <w:b/>
          <w:bCs/>
          <w:szCs w:val="22"/>
        </w:rPr>
        <w:t>Fig.</w:t>
      </w:r>
      <w:r w:rsidR="002B39E8" w:rsidRPr="009A3C4E">
        <w:rPr>
          <w:rFonts w:cstheme="minorHAnsi"/>
          <w:b/>
          <w:bCs/>
          <w:szCs w:val="22"/>
        </w:rPr>
        <w:t xml:space="preserve"> S</w:t>
      </w:r>
      <w:r w:rsidR="002B39E8" w:rsidRPr="009A3C4E">
        <w:rPr>
          <w:rFonts w:cstheme="minorHAnsi"/>
          <w:b/>
          <w:bCs/>
          <w:szCs w:val="22"/>
        </w:rPr>
        <w:fldChar w:fldCharType="begin"/>
      </w:r>
      <w:r w:rsidR="002B39E8" w:rsidRPr="009A3C4E">
        <w:rPr>
          <w:rFonts w:cstheme="minorHAnsi"/>
          <w:b/>
          <w:bCs/>
          <w:szCs w:val="22"/>
        </w:rPr>
        <w:instrText xml:space="preserve"> SEQ Figure \* ARABIC </w:instrText>
      </w:r>
      <w:r w:rsidR="002B39E8" w:rsidRPr="009A3C4E">
        <w:rPr>
          <w:rFonts w:cstheme="minorHAnsi"/>
          <w:b/>
          <w:bCs/>
          <w:szCs w:val="22"/>
        </w:rPr>
        <w:fldChar w:fldCharType="separate"/>
      </w:r>
      <w:r w:rsidR="002B39E8" w:rsidRPr="009A3C4E">
        <w:rPr>
          <w:rFonts w:cstheme="minorHAnsi"/>
          <w:b/>
          <w:bCs/>
          <w:noProof/>
          <w:szCs w:val="22"/>
        </w:rPr>
        <w:t>2</w:t>
      </w:r>
      <w:r w:rsidR="002B39E8" w:rsidRPr="009A3C4E">
        <w:rPr>
          <w:rFonts w:cstheme="minorHAnsi"/>
          <w:b/>
          <w:bCs/>
          <w:szCs w:val="22"/>
        </w:rPr>
        <w:fldChar w:fldCharType="end"/>
      </w:r>
      <w:r w:rsidR="002B39E8" w:rsidRPr="009A3C4E">
        <w:rPr>
          <w:rFonts w:cstheme="minorHAnsi"/>
          <w:b/>
          <w:bCs/>
          <w:szCs w:val="22"/>
        </w:rPr>
        <w:t>.</w:t>
      </w:r>
      <w:r w:rsidR="002B39E8" w:rsidRPr="009A3C4E">
        <w:rPr>
          <w:rFonts w:cstheme="minorHAnsi"/>
          <w:szCs w:val="22"/>
        </w:rPr>
        <w:t xml:space="preserve"> Contact angle measurements for printing materials of a) PEG, b) E-BN25, and c) PEI (</w:t>
      </w:r>
      <w:r w:rsidR="002B39E8" w:rsidRPr="009A3C4E">
        <w:rPr>
          <w:rFonts w:cstheme="minorHAnsi"/>
          <w:szCs w:val="22"/>
        </w:rPr>
        <w:sym w:font="Symbol" w:char="F071"/>
      </w:r>
      <w:r w:rsidR="002B39E8" w:rsidRPr="009A3C4E">
        <w:rPr>
          <w:rFonts w:cstheme="minorHAnsi"/>
          <w:szCs w:val="22"/>
          <w:vertAlign w:val="subscript"/>
        </w:rPr>
        <w:t>PEG-glass</w:t>
      </w:r>
      <w:r w:rsidR="002B39E8" w:rsidRPr="009A3C4E">
        <w:rPr>
          <w:rFonts w:cstheme="minorHAnsi"/>
          <w:szCs w:val="22"/>
        </w:rPr>
        <w:t xml:space="preserve">= 35.89°, </w:t>
      </w:r>
      <w:r w:rsidR="002B39E8" w:rsidRPr="009A3C4E">
        <w:rPr>
          <w:rFonts w:cstheme="minorHAnsi"/>
          <w:szCs w:val="22"/>
        </w:rPr>
        <w:sym w:font="Symbol" w:char="F071"/>
      </w:r>
      <w:r w:rsidR="002B39E8" w:rsidRPr="009A3C4E">
        <w:rPr>
          <w:rFonts w:cstheme="minorHAnsi"/>
          <w:szCs w:val="22"/>
          <w:vertAlign w:val="subscript"/>
        </w:rPr>
        <w:t>E-BN25-glass</w:t>
      </w:r>
      <w:r w:rsidR="002B39E8" w:rsidRPr="009A3C4E">
        <w:rPr>
          <w:rFonts w:cstheme="minorHAnsi"/>
          <w:szCs w:val="22"/>
        </w:rPr>
        <w:t xml:space="preserve">=44.17°, </w:t>
      </w:r>
      <w:r w:rsidR="002B39E8" w:rsidRPr="009A3C4E">
        <w:rPr>
          <w:rFonts w:cstheme="minorHAnsi"/>
          <w:szCs w:val="22"/>
        </w:rPr>
        <w:sym w:font="Symbol" w:char="F071"/>
      </w:r>
      <w:r w:rsidR="002B39E8" w:rsidRPr="009A3C4E">
        <w:rPr>
          <w:rFonts w:cstheme="minorHAnsi"/>
          <w:szCs w:val="22"/>
          <w:vertAlign w:val="subscript"/>
        </w:rPr>
        <w:t>PEI-glass</w:t>
      </w:r>
      <w:r w:rsidR="002B39E8" w:rsidRPr="009A3C4E">
        <w:rPr>
          <w:rFonts w:cstheme="minorHAnsi"/>
          <w:szCs w:val="22"/>
        </w:rPr>
        <w:t>=63.43°) on glass substrates</w:t>
      </w:r>
      <w:bookmarkEnd w:id="3"/>
      <w:r w:rsidR="002B39E8" w:rsidRPr="009A3C4E">
        <w:rPr>
          <w:rFonts w:cstheme="minorHAnsi"/>
          <w:szCs w:val="22"/>
        </w:rPr>
        <w:t xml:space="preserve"> </w:t>
      </w:r>
    </w:p>
    <w:p w14:paraId="4ACFE0C7" w14:textId="77777777" w:rsidR="002B39E8" w:rsidRPr="009A3C4E" w:rsidRDefault="002B39E8" w:rsidP="002B39E8">
      <w:pPr>
        <w:snapToGrid w:val="0"/>
        <w:contextualSpacing/>
        <w:rPr>
          <w:rFonts w:cstheme="minorHAnsi"/>
          <w:szCs w:val="22"/>
        </w:rPr>
      </w:pPr>
    </w:p>
    <w:p w14:paraId="23EF1533" w14:textId="77777777" w:rsidR="002B39E8" w:rsidRPr="009A3C4E" w:rsidRDefault="002B39E8" w:rsidP="002B39E8">
      <w:pPr>
        <w:snapToGrid w:val="0"/>
        <w:contextualSpacing/>
        <w:jc w:val="center"/>
        <w:rPr>
          <w:rFonts w:cstheme="minorHAnsi"/>
          <w:szCs w:val="22"/>
        </w:rPr>
      </w:pPr>
      <w:r w:rsidRPr="009A3C4E">
        <w:rPr>
          <w:rFonts w:cstheme="minorHAnsi"/>
          <w:noProof/>
          <w:szCs w:val="22"/>
        </w:rPr>
        <w:lastRenderedPageBreak/>
        <w:drawing>
          <wp:inline distT="0" distB="0" distL="0" distR="0" wp14:anchorId="0B5AE7CA" wp14:editId="397AF0AC">
            <wp:extent cx="4148919" cy="3285908"/>
            <wp:effectExtent l="0" t="0" r="4445" b="0"/>
            <wp:docPr id="7" name="Picture 7"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 histogram&#10;&#10;Description automatically generated"/>
                    <pic:cNvPicPr/>
                  </pic:nvPicPr>
                  <pic:blipFill rotWithShape="1">
                    <a:blip r:embed="rId16"/>
                    <a:srcRect l="5431" r="11512"/>
                    <a:stretch/>
                  </pic:blipFill>
                  <pic:spPr bwMode="auto">
                    <a:xfrm>
                      <a:off x="0" y="0"/>
                      <a:ext cx="4154257" cy="3290136"/>
                    </a:xfrm>
                    <a:prstGeom prst="rect">
                      <a:avLst/>
                    </a:prstGeom>
                    <a:ln>
                      <a:noFill/>
                    </a:ln>
                    <a:extLst>
                      <a:ext uri="{53640926-AAD7-44D8-BBD7-CCE9431645EC}">
                        <a14:shadowObscured xmlns:a14="http://schemas.microsoft.com/office/drawing/2010/main"/>
                      </a:ext>
                    </a:extLst>
                  </pic:spPr>
                </pic:pic>
              </a:graphicData>
            </a:graphic>
          </wp:inline>
        </w:drawing>
      </w:r>
    </w:p>
    <w:p w14:paraId="260D1660" w14:textId="42EAA344" w:rsidR="002B39E8" w:rsidRPr="009A3C4E" w:rsidRDefault="00E0074B" w:rsidP="002B39E8">
      <w:pPr>
        <w:snapToGrid w:val="0"/>
        <w:contextualSpacing/>
        <w:rPr>
          <w:rFonts w:cstheme="minorHAnsi"/>
          <w:szCs w:val="22"/>
        </w:rPr>
      </w:pPr>
      <w:bookmarkStart w:id="4" w:name="_Toc124516954"/>
      <w:r>
        <w:rPr>
          <w:rFonts w:cstheme="minorHAnsi"/>
          <w:b/>
          <w:bCs/>
          <w:szCs w:val="22"/>
        </w:rPr>
        <w:t>Fig.</w:t>
      </w:r>
      <w:r w:rsidR="002B39E8" w:rsidRPr="009A3C4E">
        <w:rPr>
          <w:rFonts w:cstheme="minorHAnsi"/>
          <w:b/>
          <w:bCs/>
          <w:szCs w:val="22"/>
        </w:rPr>
        <w:t xml:space="preserve"> S</w:t>
      </w:r>
      <w:r w:rsidR="002B39E8" w:rsidRPr="009A3C4E">
        <w:rPr>
          <w:rFonts w:cstheme="minorHAnsi"/>
          <w:b/>
          <w:bCs/>
          <w:szCs w:val="22"/>
        </w:rPr>
        <w:fldChar w:fldCharType="begin"/>
      </w:r>
      <w:r w:rsidR="002B39E8" w:rsidRPr="009A3C4E">
        <w:rPr>
          <w:rFonts w:cstheme="minorHAnsi"/>
          <w:b/>
          <w:bCs/>
          <w:szCs w:val="22"/>
        </w:rPr>
        <w:instrText xml:space="preserve"> SEQ Figure \* ARABIC </w:instrText>
      </w:r>
      <w:r w:rsidR="002B39E8" w:rsidRPr="009A3C4E">
        <w:rPr>
          <w:rFonts w:cstheme="minorHAnsi"/>
          <w:b/>
          <w:bCs/>
          <w:szCs w:val="22"/>
        </w:rPr>
        <w:fldChar w:fldCharType="separate"/>
      </w:r>
      <w:r w:rsidR="002B39E8" w:rsidRPr="009A3C4E">
        <w:rPr>
          <w:rFonts w:cstheme="minorHAnsi"/>
          <w:b/>
          <w:bCs/>
          <w:noProof/>
          <w:szCs w:val="22"/>
        </w:rPr>
        <w:t>3</w:t>
      </w:r>
      <w:r w:rsidR="002B39E8" w:rsidRPr="009A3C4E">
        <w:rPr>
          <w:rFonts w:cstheme="minorHAnsi"/>
          <w:b/>
          <w:bCs/>
          <w:szCs w:val="22"/>
        </w:rPr>
        <w:fldChar w:fldCharType="end"/>
      </w:r>
      <w:r w:rsidR="002B39E8" w:rsidRPr="009A3C4E">
        <w:rPr>
          <w:rFonts w:cstheme="minorHAnsi"/>
          <w:b/>
          <w:bCs/>
          <w:szCs w:val="22"/>
        </w:rPr>
        <w:t>.</w:t>
      </w:r>
      <w:r w:rsidR="002B39E8" w:rsidRPr="009A3C4E">
        <w:rPr>
          <w:rFonts w:cstheme="minorHAnsi"/>
          <w:szCs w:val="22"/>
        </w:rPr>
        <w:t xml:space="preserve"> TGA</w:t>
      </w:r>
      <w:r w:rsidR="002B39E8">
        <w:rPr>
          <w:rFonts w:cstheme="minorHAnsi"/>
          <w:szCs w:val="22"/>
        </w:rPr>
        <w:t xml:space="preserve"> analysis</w:t>
      </w:r>
      <w:r w:rsidR="002B39E8" w:rsidRPr="009A3C4E">
        <w:rPr>
          <w:rFonts w:cstheme="minorHAnsi"/>
          <w:szCs w:val="22"/>
        </w:rPr>
        <w:t xml:space="preserve"> for E-BN composite inks to confirm the concentration of the BNs</w:t>
      </w:r>
      <w:bookmarkEnd w:id="4"/>
    </w:p>
    <w:p w14:paraId="5F203A56" w14:textId="77777777" w:rsidR="002B39E8" w:rsidRPr="009A3C4E" w:rsidRDefault="002B39E8" w:rsidP="002B39E8">
      <w:pPr>
        <w:snapToGrid w:val="0"/>
        <w:contextualSpacing/>
        <w:rPr>
          <w:rFonts w:cstheme="minorHAnsi"/>
          <w:szCs w:val="22"/>
        </w:rPr>
      </w:pPr>
    </w:p>
    <w:p w14:paraId="726AF0CC" w14:textId="77777777" w:rsidR="002B39E8" w:rsidRPr="009A3C4E" w:rsidRDefault="002B39E8" w:rsidP="002B39E8">
      <w:pPr>
        <w:keepNext/>
        <w:snapToGrid w:val="0"/>
        <w:contextualSpacing/>
        <w:jc w:val="center"/>
        <w:rPr>
          <w:rFonts w:cstheme="minorHAnsi"/>
          <w:szCs w:val="22"/>
        </w:rPr>
      </w:pPr>
      <w:r w:rsidRPr="009A3C4E">
        <w:rPr>
          <w:rFonts w:cstheme="minorHAnsi"/>
          <w:noProof/>
          <w:szCs w:val="22"/>
        </w:rPr>
        <w:drawing>
          <wp:inline distT="0" distB="0" distL="0" distR="0" wp14:anchorId="3C6FCA7B" wp14:editId="27B79BEA">
            <wp:extent cx="3657600" cy="2743200"/>
            <wp:effectExtent l="0" t="0" r="0" b="0"/>
            <wp:docPr id="2" name="Picture 2" descr="A picture containing coelenterate, coral, decorated, crow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coelenterate, coral, decorated, crowd&#10;&#10;Description automatically generated"/>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657600" cy="2743200"/>
                    </a:xfrm>
                    <a:prstGeom prst="rect">
                      <a:avLst/>
                    </a:prstGeom>
                    <a:noFill/>
                  </pic:spPr>
                </pic:pic>
              </a:graphicData>
            </a:graphic>
          </wp:inline>
        </w:drawing>
      </w:r>
    </w:p>
    <w:p w14:paraId="0BA4B01C" w14:textId="407EC3C5" w:rsidR="002B39E8" w:rsidRPr="009A3C4E" w:rsidRDefault="00E0074B" w:rsidP="002B39E8">
      <w:pPr>
        <w:snapToGrid w:val="0"/>
        <w:contextualSpacing/>
        <w:rPr>
          <w:rFonts w:cstheme="minorHAnsi"/>
          <w:szCs w:val="22"/>
        </w:rPr>
      </w:pPr>
      <w:bookmarkStart w:id="5" w:name="_Toc124516955"/>
      <w:r>
        <w:rPr>
          <w:rFonts w:cstheme="minorHAnsi"/>
          <w:b/>
          <w:szCs w:val="22"/>
        </w:rPr>
        <w:t>Fig.</w:t>
      </w:r>
      <w:r w:rsidR="002B39E8" w:rsidRPr="009A3C4E">
        <w:rPr>
          <w:rFonts w:cstheme="minorHAnsi"/>
          <w:b/>
          <w:szCs w:val="22"/>
        </w:rPr>
        <w:t xml:space="preserve"> S</w:t>
      </w:r>
      <w:r w:rsidR="002B39E8" w:rsidRPr="009A3C4E">
        <w:rPr>
          <w:rFonts w:cstheme="minorHAnsi"/>
          <w:b/>
          <w:szCs w:val="22"/>
        </w:rPr>
        <w:fldChar w:fldCharType="begin"/>
      </w:r>
      <w:r w:rsidR="002B39E8" w:rsidRPr="009A3C4E">
        <w:rPr>
          <w:rFonts w:cstheme="minorHAnsi"/>
          <w:b/>
          <w:szCs w:val="22"/>
        </w:rPr>
        <w:instrText xml:space="preserve"> SEQ Figure \* ARABIC </w:instrText>
      </w:r>
      <w:r w:rsidR="002B39E8" w:rsidRPr="009A3C4E">
        <w:rPr>
          <w:rFonts w:cstheme="minorHAnsi"/>
          <w:b/>
          <w:szCs w:val="22"/>
        </w:rPr>
        <w:fldChar w:fldCharType="separate"/>
      </w:r>
      <w:r w:rsidR="002B39E8" w:rsidRPr="009A3C4E">
        <w:rPr>
          <w:rFonts w:cstheme="minorHAnsi"/>
          <w:b/>
          <w:noProof/>
          <w:szCs w:val="22"/>
        </w:rPr>
        <w:t>4</w:t>
      </w:r>
      <w:r w:rsidR="002B39E8" w:rsidRPr="009A3C4E">
        <w:rPr>
          <w:rFonts w:cstheme="minorHAnsi"/>
          <w:b/>
          <w:szCs w:val="22"/>
        </w:rPr>
        <w:fldChar w:fldCharType="end"/>
      </w:r>
      <w:r w:rsidR="002B39E8" w:rsidRPr="009A3C4E">
        <w:rPr>
          <w:rFonts w:cstheme="minorHAnsi"/>
          <w:b/>
          <w:szCs w:val="22"/>
        </w:rPr>
        <w:t>.</w:t>
      </w:r>
      <w:r w:rsidR="002B39E8" w:rsidRPr="009A3C4E">
        <w:rPr>
          <w:rFonts w:cstheme="minorHAnsi"/>
          <w:szCs w:val="22"/>
        </w:rPr>
        <w:t xml:space="preserve"> BNs surface morphology with particle size varying from 300 nm to 1 </w:t>
      </w:r>
      <w:r w:rsidR="002B39E8" w:rsidRPr="009A3C4E">
        <w:rPr>
          <w:rFonts w:cstheme="minorHAnsi"/>
          <w:szCs w:val="22"/>
        </w:rPr>
        <w:sym w:font="Symbol" w:char="F06D"/>
      </w:r>
      <w:r w:rsidR="002B39E8" w:rsidRPr="009A3C4E">
        <w:rPr>
          <w:rFonts w:cstheme="minorHAnsi"/>
          <w:szCs w:val="22"/>
        </w:rPr>
        <w:t>m</w:t>
      </w:r>
      <w:bookmarkEnd w:id="5"/>
    </w:p>
    <w:p w14:paraId="4804C829" w14:textId="77777777" w:rsidR="002B39E8" w:rsidRPr="009A3C4E" w:rsidRDefault="002B39E8" w:rsidP="002B39E8">
      <w:pPr>
        <w:snapToGrid w:val="0"/>
        <w:contextualSpacing/>
        <w:rPr>
          <w:rFonts w:cstheme="minorHAnsi"/>
          <w:szCs w:val="22"/>
        </w:rPr>
      </w:pPr>
    </w:p>
    <w:p w14:paraId="7A7FAA40" w14:textId="77777777" w:rsidR="002B39E8" w:rsidRPr="009A3C4E" w:rsidRDefault="002B39E8" w:rsidP="002B39E8">
      <w:pPr>
        <w:keepNext/>
        <w:snapToGrid w:val="0"/>
        <w:contextualSpacing/>
        <w:jc w:val="center"/>
      </w:pPr>
      <w:r w:rsidRPr="009A3C4E">
        <w:rPr>
          <w:rFonts w:cstheme="minorHAnsi"/>
          <w:noProof/>
          <w:szCs w:val="22"/>
        </w:rPr>
        <w:lastRenderedPageBreak/>
        <w:drawing>
          <wp:inline distT="0" distB="0" distL="0" distR="0" wp14:anchorId="49E52192" wp14:editId="7645B567">
            <wp:extent cx="4114800" cy="3567244"/>
            <wp:effectExtent l="0" t="0" r="0" b="0"/>
            <wp:docPr id="12" name="Picture 12" descr="Chart, scatter chart, bubbl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Chart, scatter chart, bubble chart&#10;&#10;Description automatically generated"/>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l="6906" t="9016" r="12711"/>
                    <a:stretch/>
                  </pic:blipFill>
                  <pic:spPr bwMode="auto">
                    <a:xfrm>
                      <a:off x="0" y="0"/>
                      <a:ext cx="4114800" cy="3567244"/>
                    </a:xfrm>
                    <a:prstGeom prst="rect">
                      <a:avLst/>
                    </a:prstGeom>
                    <a:noFill/>
                    <a:ln>
                      <a:noFill/>
                    </a:ln>
                    <a:extLst>
                      <a:ext uri="{53640926-AAD7-44D8-BBD7-CCE9431645EC}">
                        <a14:shadowObscured xmlns:a14="http://schemas.microsoft.com/office/drawing/2010/main"/>
                      </a:ext>
                    </a:extLst>
                  </pic:spPr>
                </pic:pic>
              </a:graphicData>
            </a:graphic>
          </wp:inline>
        </w:drawing>
      </w:r>
    </w:p>
    <w:p w14:paraId="0EB365E5" w14:textId="78B1B59E" w:rsidR="002B39E8" w:rsidRDefault="00E0074B" w:rsidP="002B39E8">
      <w:pPr>
        <w:pStyle w:val="Caption"/>
        <w:snapToGrid w:val="0"/>
        <w:spacing w:after="0"/>
        <w:contextualSpacing/>
        <w:rPr>
          <w:i w:val="0"/>
          <w:iCs w:val="0"/>
          <w:color w:val="auto"/>
          <w:sz w:val="22"/>
          <w:szCs w:val="22"/>
        </w:rPr>
      </w:pPr>
      <w:bookmarkStart w:id="6" w:name="_Toc124516956"/>
      <w:r>
        <w:rPr>
          <w:b/>
          <w:bCs/>
          <w:i w:val="0"/>
          <w:iCs w:val="0"/>
          <w:color w:val="auto"/>
          <w:sz w:val="22"/>
          <w:szCs w:val="22"/>
        </w:rPr>
        <w:t>Fig.</w:t>
      </w:r>
      <w:r w:rsidR="002B39E8" w:rsidRPr="009A3C4E">
        <w:rPr>
          <w:b/>
          <w:bCs/>
          <w:i w:val="0"/>
          <w:iCs w:val="0"/>
          <w:color w:val="auto"/>
          <w:sz w:val="22"/>
          <w:szCs w:val="22"/>
        </w:rPr>
        <w:t xml:space="preserve"> S</w:t>
      </w:r>
      <w:r w:rsidR="002B39E8" w:rsidRPr="009A3C4E">
        <w:rPr>
          <w:b/>
          <w:bCs/>
          <w:i w:val="0"/>
          <w:iCs w:val="0"/>
          <w:color w:val="auto"/>
          <w:sz w:val="22"/>
          <w:szCs w:val="22"/>
        </w:rPr>
        <w:fldChar w:fldCharType="begin"/>
      </w:r>
      <w:r w:rsidR="002B39E8" w:rsidRPr="009A3C4E">
        <w:rPr>
          <w:b/>
          <w:bCs/>
          <w:i w:val="0"/>
          <w:iCs w:val="0"/>
          <w:color w:val="auto"/>
          <w:sz w:val="22"/>
          <w:szCs w:val="22"/>
        </w:rPr>
        <w:instrText xml:space="preserve"> SEQ Figure \* ARABIC </w:instrText>
      </w:r>
      <w:r w:rsidR="002B39E8" w:rsidRPr="009A3C4E">
        <w:rPr>
          <w:b/>
          <w:bCs/>
          <w:i w:val="0"/>
          <w:iCs w:val="0"/>
          <w:color w:val="auto"/>
          <w:sz w:val="22"/>
          <w:szCs w:val="22"/>
        </w:rPr>
        <w:fldChar w:fldCharType="separate"/>
      </w:r>
      <w:r w:rsidR="002B39E8" w:rsidRPr="009A3C4E">
        <w:rPr>
          <w:b/>
          <w:bCs/>
          <w:i w:val="0"/>
          <w:iCs w:val="0"/>
          <w:noProof/>
          <w:color w:val="auto"/>
          <w:sz w:val="22"/>
          <w:szCs w:val="22"/>
        </w:rPr>
        <w:t>5</w:t>
      </w:r>
      <w:r w:rsidR="002B39E8" w:rsidRPr="009A3C4E">
        <w:rPr>
          <w:b/>
          <w:bCs/>
          <w:i w:val="0"/>
          <w:iCs w:val="0"/>
          <w:noProof/>
          <w:color w:val="auto"/>
          <w:sz w:val="22"/>
          <w:szCs w:val="22"/>
        </w:rPr>
        <w:fldChar w:fldCharType="end"/>
      </w:r>
      <w:r w:rsidR="002B39E8" w:rsidRPr="009A3C4E">
        <w:rPr>
          <w:b/>
          <w:bCs/>
          <w:i w:val="0"/>
          <w:iCs w:val="0"/>
          <w:color w:val="auto"/>
          <w:sz w:val="22"/>
          <w:szCs w:val="22"/>
        </w:rPr>
        <w:t>.</w:t>
      </w:r>
      <w:r w:rsidR="002B39E8" w:rsidRPr="009A3C4E">
        <w:rPr>
          <w:i w:val="0"/>
          <w:iCs w:val="0"/>
          <w:color w:val="auto"/>
          <w:sz w:val="22"/>
          <w:szCs w:val="22"/>
        </w:rPr>
        <w:t xml:space="preserve"> Theoretical shear rate experienced in multipliers as a function of different layer numbers &lt;n&gt;=&lt;32&gt;, &lt;64&gt;, and &lt;128&gt;</w:t>
      </w:r>
      <w:r w:rsidR="002B39E8">
        <w:rPr>
          <w:i w:val="0"/>
          <w:iCs w:val="0"/>
          <w:color w:val="auto"/>
          <w:sz w:val="22"/>
          <w:szCs w:val="22"/>
        </w:rPr>
        <w:t xml:space="preserve"> </w:t>
      </w:r>
      <w:r w:rsidR="002B39E8" w:rsidRPr="009A3C4E">
        <w:rPr>
          <w:i w:val="0"/>
          <w:iCs w:val="0"/>
          <w:color w:val="auto"/>
          <w:sz w:val="22"/>
          <w:szCs w:val="22"/>
        </w:rPr>
        <w:t>(</w:t>
      </w:r>
      <w:r w:rsidR="002B39E8" w:rsidRPr="00B11CDE">
        <w:rPr>
          <w:color w:val="auto"/>
          <w:sz w:val="22"/>
          <w:szCs w:val="22"/>
        </w:rPr>
        <w:t>i.e</w:t>
      </w:r>
      <w:r w:rsidR="002B39E8" w:rsidRPr="009A3C4E">
        <w:rPr>
          <w:i w:val="0"/>
          <w:iCs w:val="0"/>
          <w:color w:val="auto"/>
          <w:sz w:val="22"/>
          <w:szCs w:val="22"/>
        </w:rPr>
        <w:t>., with different numbers of</w:t>
      </w:r>
      <w:r w:rsidR="002B39E8">
        <w:rPr>
          <w:i w:val="0"/>
          <w:iCs w:val="0"/>
          <w:color w:val="auto"/>
          <w:sz w:val="22"/>
          <w:szCs w:val="22"/>
        </w:rPr>
        <w:t xml:space="preserve"> layer</w:t>
      </w:r>
      <w:r w:rsidR="002B39E8" w:rsidRPr="009A3C4E">
        <w:rPr>
          <w:i w:val="0"/>
          <w:iCs w:val="0"/>
          <w:color w:val="auto"/>
          <w:sz w:val="22"/>
          <w:szCs w:val="22"/>
        </w:rPr>
        <w:t xml:space="preserve"> multipliers</w:t>
      </w:r>
      <w:r w:rsidR="002B39E8">
        <w:rPr>
          <w:i w:val="0"/>
          <w:iCs w:val="0"/>
          <w:color w:val="auto"/>
          <w:sz w:val="22"/>
          <w:szCs w:val="22"/>
        </w:rPr>
        <w:t>)</w:t>
      </w:r>
      <w:r w:rsidR="002B39E8" w:rsidRPr="009A3C4E">
        <w:rPr>
          <w:i w:val="0"/>
          <w:iCs w:val="0"/>
          <w:color w:val="auto"/>
          <w:sz w:val="22"/>
          <w:szCs w:val="22"/>
        </w:rPr>
        <w:t xml:space="preserve"> in MDIW printhead</w:t>
      </w:r>
      <w:bookmarkEnd w:id="6"/>
    </w:p>
    <w:p w14:paraId="1358B36C" w14:textId="77777777" w:rsidR="002B39E8" w:rsidRPr="00A02B25" w:rsidRDefault="002B39E8" w:rsidP="002B39E8"/>
    <w:p w14:paraId="4CE7F6AC" w14:textId="77777777" w:rsidR="002B39E8" w:rsidRPr="009A3C4E" w:rsidRDefault="002B39E8" w:rsidP="002B39E8">
      <w:pPr>
        <w:snapToGrid w:val="0"/>
        <w:contextualSpacing/>
        <w:rPr>
          <w:rFonts w:cstheme="minorHAnsi"/>
          <w:szCs w:val="22"/>
        </w:rPr>
      </w:pPr>
      <w:r w:rsidRPr="009A3C4E">
        <w:rPr>
          <w:noProof/>
        </w:rPr>
        <w:drawing>
          <wp:inline distT="0" distB="0" distL="0" distR="0" wp14:anchorId="6B4D28AD" wp14:editId="258BBFDB">
            <wp:extent cx="5760720" cy="2339989"/>
            <wp:effectExtent l="0" t="0" r="0" b="3175"/>
            <wp:docPr id="4" name="Picture 4"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Chart, line chart&#10;&#10;Description automatically generated"/>
                    <pic:cNvPicPr>
                      <a:picLocks noChangeAspect="1" noChangeArrowheads="1"/>
                    </pic:cNvPicPr>
                  </pic:nvPicPr>
                  <pic:blipFill rotWithShape="1">
                    <a:blip r:embed="rId19" cstate="print">
                      <a:extLst>
                        <a:ext uri="{28A0092B-C50C-407E-A947-70E740481C1C}">
                          <a14:useLocalDpi xmlns:a14="http://schemas.microsoft.com/office/drawing/2010/main" val="0"/>
                        </a:ext>
                      </a:extLst>
                    </a:blip>
                    <a:srcRect l="2917" t="4152" r="6681" b="54808"/>
                    <a:stretch/>
                  </pic:blipFill>
                  <pic:spPr bwMode="auto">
                    <a:xfrm>
                      <a:off x="0" y="0"/>
                      <a:ext cx="5760720" cy="2339989"/>
                    </a:xfrm>
                    <a:prstGeom prst="rect">
                      <a:avLst/>
                    </a:prstGeom>
                    <a:noFill/>
                    <a:ln>
                      <a:noFill/>
                    </a:ln>
                    <a:extLst>
                      <a:ext uri="{53640926-AAD7-44D8-BBD7-CCE9431645EC}">
                        <a14:shadowObscured xmlns:a14="http://schemas.microsoft.com/office/drawing/2010/main"/>
                      </a:ext>
                    </a:extLst>
                  </pic:spPr>
                </pic:pic>
              </a:graphicData>
            </a:graphic>
          </wp:inline>
        </w:drawing>
      </w:r>
    </w:p>
    <w:p w14:paraId="79EF066A" w14:textId="66F16249" w:rsidR="002B39E8" w:rsidRPr="009A3C4E" w:rsidRDefault="00E0074B" w:rsidP="002B39E8">
      <w:pPr>
        <w:snapToGrid w:val="0"/>
        <w:contextualSpacing/>
        <w:jc w:val="both"/>
        <w:rPr>
          <w:rFonts w:cstheme="minorHAnsi"/>
          <w:szCs w:val="22"/>
        </w:rPr>
      </w:pPr>
      <w:bookmarkStart w:id="7" w:name="_Toc124516957"/>
      <w:r>
        <w:rPr>
          <w:rFonts w:cstheme="minorHAnsi"/>
          <w:b/>
          <w:bCs/>
          <w:szCs w:val="22"/>
        </w:rPr>
        <w:t>Fig.</w:t>
      </w:r>
      <w:r w:rsidR="002B39E8" w:rsidRPr="009A3C4E">
        <w:rPr>
          <w:rFonts w:cstheme="minorHAnsi"/>
          <w:b/>
          <w:bCs/>
          <w:szCs w:val="22"/>
        </w:rPr>
        <w:t xml:space="preserve"> S</w:t>
      </w:r>
      <w:r w:rsidR="002B39E8" w:rsidRPr="009A3C4E">
        <w:rPr>
          <w:rFonts w:cstheme="minorHAnsi"/>
          <w:b/>
          <w:bCs/>
          <w:szCs w:val="22"/>
        </w:rPr>
        <w:fldChar w:fldCharType="begin"/>
      </w:r>
      <w:r w:rsidR="002B39E8" w:rsidRPr="009A3C4E">
        <w:rPr>
          <w:rFonts w:cstheme="minorHAnsi"/>
          <w:b/>
          <w:bCs/>
          <w:szCs w:val="22"/>
        </w:rPr>
        <w:instrText xml:space="preserve"> SEQ Figure \* ARABIC </w:instrText>
      </w:r>
      <w:r w:rsidR="002B39E8" w:rsidRPr="009A3C4E">
        <w:rPr>
          <w:rFonts w:cstheme="minorHAnsi"/>
          <w:b/>
          <w:bCs/>
          <w:szCs w:val="22"/>
        </w:rPr>
        <w:fldChar w:fldCharType="separate"/>
      </w:r>
      <w:r w:rsidR="002B39E8" w:rsidRPr="009A3C4E">
        <w:rPr>
          <w:rFonts w:cstheme="minorHAnsi"/>
          <w:b/>
          <w:bCs/>
          <w:noProof/>
          <w:szCs w:val="22"/>
        </w:rPr>
        <w:t>6</w:t>
      </w:r>
      <w:r w:rsidR="002B39E8" w:rsidRPr="009A3C4E">
        <w:rPr>
          <w:rFonts w:cstheme="minorHAnsi"/>
          <w:b/>
          <w:bCs/>
          <w:noProof/>
          <w:szCs w:val="22"/>
        </w:rPr>
        <w:fldChar w:fldCharType="end"/>
      </w:r>
      <w:r w:rsidR="002B39E8" w:rsidRPr="009A3C4E">
        <w:rPr>
          <w:rFonts w:cstheme="minorHAnsi"/>
          <w:b/>
          <w:bCs/>
          <w:noProof/>
          <w:szCs w:val="22"/>
        </w:rPr>
        <w:t>.</w:t>
      </w:r>
      <w:r w:rsidR="002B39E8" w:rsidRPr="009A3C4E">
        <w:rPr>
          <w:rFonts w:cstheme="minorHAnsi"/>
          <w:szCs w:val="22"/>
        </w:rPr>
        <w:t xml:space="preserve"> Storage modulus (G’) and loss modulus (G") as a function of shear stress for a) E-BN inks at a varying concentration of BNs and b) PEI at room temperature (RT) and 50°C</w:t>
      </w:r>
      <w:bookmarkEnd w:id="7"/>
    </w:p>
    <w:p w14:paraId="61D5F9DB" w14:textId="77777777" w:rsidR="002B39E8" w:rsidRPr="009A3C4E" w:rsidRDefault="002B39E8" w:rsidP="002B39E8">
      <w:pPr>
        <w:snapToGrid w:val="0"/>
        <w:contextualSpacing/>
        <w:rPr>
          <w:rFonts w:cstheme="minorHAnsi"/>
          <w:szCs w:val="22"/>
        </w:rPr>
      </w:pPr>
    </w:p>
    <w:p w14:paraId="68DF2F62" w14:textId="77777777" w:rsidR="002B39E8" w:rsidRPr="009A3C4E" w:rsidRDefault="002B39E8" w:rsidP="002B39E8">
      <w:pPr>
        <w:snapToGrid w:val="0"/>
        <w:contextualSpacing/>
        <w:rPr>
          <w:rFonts w:cstheme="minorHAnsi"/>
          <w:szCs w:val="22"/>
        </w:rPr>
      </w:pPr>
      <w:r w:rsidRPr="009A3C4E">
        <w:rPr>
          <w:rFonts w:cstheme="minorHAnsi"/>
          <w:noProof/>
          <w:szCs w:val="22"/>
        </w:rPr>
        <w:lastRenderedPageBreak/>
        <w:drawing>
          <wp:inline distT="0" distB="0" distL="0" distR="0" wp14:anchorId="4AD12440" wp14:editId="5BCA99B6">
            <wp:extent cx="5760720" cy="2112339"/>
            <wp:effectExtent l="0" t="0" r="0" b="2540"/>
            <wp:docPr id="45" name="Picture 45" descr="A picture containing text, outdoor, beach, sho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Picture 45" descr="A picture containing text, outdoor, beach, shore&#10;&#10;Description automatically generated"/>
                    <pic:cNvPicPr/>
                  </pic:nvPicPr>
                  <pic:blipFill rotWithShape="1">
                    <a:blip r:embed="rId20"/>
                    <a:srcRect l="616" r="-1"/>
                    <a:stretch/>
                  </pic:blipFill>
                  <pic:spPr bwMode="auto">
                    <a:xfrm>
                      <a:off x="0" y="0"/>
                      <a:ext cx="5760720" cy="2112339"/>
                    </a:xfrm>
                    <a:prstGeom prst="rect">
                      <a:avLst/>
                    </a:prstGeom>
                    <a:ln>
                      <a:noFill/>
                    </a:ln>
                    <a:extLst>
                      <a:ext uri="{53640926-AAD7-44D8-BBD7-CCE9431645EC}">
                        <a14:shadowObscured xmlns:a14="http://schemas.microsoft.com/office/drawing/2010/main"/>
                      </a:ext>
                    </a:extLst>
                  </pic:spPr>
                </pic:pic>
              </a:graphicData>
            </a:graphic>
          </wp:inline>
        </w:drawing>
      </w:r>
    </w:p>
    <w:p w14:paraId="5529A0DC" w14:textId="223907FC" w:rsidR="002B39E8" w:rsidRPr="009A3C4E" w:rsidRDefault="00E0074B" w:rsidP="002B39E8">
      <w:pPr>
        <w:snapToGrid w:val="0"/>
        <w:contextualSpacing/>
        <w:jc w:val="both"/>
        <w:rPr>
          <w:rFonts w:cstheme="minorHAnsi"/>
          <w:szCs w:val="22"/>
        </w:rPr>
      </w:pPr>
      <w:bookmarkStart w:id="8" w:name="_Toc124516958"/>
      <w:r>
        <w:rPr>
          <w:rFonts w:cstheme="minorHAnsi"/>
          <w:b/>
          <w:bCs/>
          <w:szCs w:val="22"/>
        </w:rPr>
        <w:t>Fig.</w:t>
      </w:r>
      <w:r w:rsidR="002B39E8" w:rsidRPr="009A3C4E">
        <w:rPr>
          <w:rFonts w:cstheme="minorHAnsi"/>
          <w:b/>
          <w:bCs/>
          <w:szCs w:val="22"/>
        </w:rPr>
        <w:t xml:space="preserve"> S</w:t>
      </w:r>
      <w:r w:rsidR="002B39E8" w:rsidRPr="009A3C4E">
        <w:rPr>
          <w:rFonts w:cstheme="minorHAnsi"/>
          <w:b/>
          <w:bCs/>
          <w:szCs w:val="22"/>
        </w:rPr>
        <w:fldChar w:fldCharType="begin"/>
      </w:r>
      <w:r w:rsidR="002B39E8" w:rsidRPr="009A3C4E">
        <w:rPr>
          <w:rFonts w:cstheme="minorHAnsi"/>
          <w:b/>
          <w:bCs/>
          <w:szCs w:val="22"/>
        </w:rPr>
        <w:instrText xml:space="preserve"> SEQ Figure \* ARABIC </w:instrText>
      </w:r>
      <w:r w:rsidR="002B39E8" w:rsidRPr="009A3C4E">
        <w:rPr>
          <w:rFonts w:cstheme="minorHAnsi"/>
          <w:b/>
          <w:bCs/>
          <w:szCs w:val="22"/>
        </w:rPr>
        <w:fldChar w:fldCharType="separate"/>
      </w:r>
      <w:r w:rsidR="002B39E8" w:rsidRPr="009A3C4E">
        <w:rPr>
          <w:rFonts w:cstheme="minorHAnsi"/>
          <w:b/>
          <w:bCs/>
          <w:noProof/>
          <w:szCs w:val="22"/>
        </w:rPr>
        <w:t>7</w:t>
      </w:r>
      <w:r w:rsidR="002B39E8" w:rsidRPr="009A3C4E">
        <w:rPr>
          <w:rFonts w:cstheme="minorHAnsi"/>
          <w:b/>
          <w:bCs/>
          <w:noProof/>
          <w:szCs w:val="22"/>
        </w:rPr>
        <w:fldChar w:fldCharType="end"/>
      </w:r>
      <w:r w:rsidR="002B39E8" w:rsidRPr="009A3C4E">
        <w:rPr>
          <w:rFonts w:cstheme="minorHAnsi"/>
          <w:b/>
          <w:bCs/>
          <w:noProof/>
          <w:szCs w:val="22"/>
        </w:rPr>
        <w:t>.</w:t>
      </w:r>
      <w:r w:rsidR="002B39E8" w:rsidRPr="009A3C4E">
        <w:rPr>
          <w:rFonts w:cstheme="minorHAnsi"/>
          <w:szCs w:val="22"/>
        </w:rPr>
        <w:t xml:space="preserve"> The optical micrograph shows the printing difficulties observed for &lt;32&gt; sublayers with a) E-BN20 showing overlapped sublayers due to spreading of ink and b) E-BN30 showing discontinued printing due to clogging of the nozzle (both scale-bars 1200 </w:t>
      </w:r>
      <w:r w:rsidR="002B39E8" w:rsidRPr="009A3C4E">
        <w:rPr>
          <w:rFonts w:cstheme="minorHAnsi"/>
          <w:szCs w:val="22"/>
        </w:rPr>
        <w:sym w:font="Symbol" w:char="F06D"/>
      </w:r>
      <w:r w:rsidR="002B39E8" w:rsidRPr="009A3C4E">
        <w:rPr>
          <w:rFonts w:cstheme="minorHAnsi"/>
          <w:szCs w:val="22"/>
        </w:rPr>
        <w:t>m)</w:t>
      </w:r>
      <w:bookmarkEnd w:id="8"/>
    </w:p>
    <w:p w14:paraId="390D0518" w14:textId="77777777" w:rsidR="002B39E8" w:rsidRPr="009A3C4E" w:rsidRDefault="002B39E8" w:rsidP="002B39E8">
      <w:pPr>
        <w:snapToGrid w:val="0"/>
        <w:contextualSpacing/>
        <w:rPr>
          <w:rFonts w:cstheme="minorHAnsi"/>
          <w:szCs w:val="22"/>
        </w:rPr>
      </w:pPr>
    </w:p>
    <w:p w14:paraId="43893625" w14:textId="77777777" w:rsidR="002B39E8" w:rsidRPr="009A3C4E" w:rsidRDefault="002B39E8" w:rsidP="002B39E8">
      <w:pPr>
        <w:keepNext/>
        <w:snapToGrid w:val="0"/>
        <w:contextualSpacing/>
        <w:jc w:val="center"/>
      </w:pPr>
      <w:r w:rsidRPr="009A3C4E">
        <w:rPr>
          <w:rFonts w:cstheme="minorHAnsi"/>
          <w:noProof/>
          <w:szCs w:val="22"/>
        </w:rPr>
        <w:drawing>
          <wp:inline distT="0" distB="0" distL="0" distR="0" wp14:anchorId="4742867C" wp14:editId="5E2E2FB1">
            <wp:extent cx="3657600" cy="2949156"/>
            <wp:effectExtent l="0" t="0" r="0" b="3810"/>
            <wp:docPr id="3" name="Picture 3"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 histogram&#10;&#10;Description automatically generated"/>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l="6706" t="8341" r="10851" b="4619"/>
                    <a:stretch/>
                  </pic:blipFill>
                  <pic:spPr bwMode="auto">
                    <a:xfrm>
                      <a:off x="0" y="0"/>
                      <a:ext cx="3657600" cy="2949156"/>
                    </a:xfrm>
                    <a:prstGeom prst="rect">
                      <a:avLst/>
                    </a:prstGeom>
                    <a:noFill/>
                    <a:ln>
                      <a:noFill/>
                    </a:ln>
                    <a:extLst>
                      <a:ext uri="{53640926-AAD7-44D8-BBD7-CCE9431645EC}">
                        <a14:shadowObscured xmlns:a14="http://schemas.microsoft.com/office/drawing/2010/main"/>
                      </a:ext>
                    </a:extLst>
                  </pic:spPr>
                </pic:pic>
              </a:graphicData>
            </a:graphic>
          </wp:inline>
        </w:drawing>
      </w:r>
    </w:p>
    <w:p w14:paraId="01EF0DC6" w14:textId="2C744C8D" w:rsidR="002B39E8" w:rsidRPr="009A3C4E" w:rsidRDefault="00E0074B" w:rsidP="002B39E8">
      <w:pPr>
        <w:snapToGrid w:val="0"/>
        <w:contextualSpacing/>
        <w:jc w:val="both"/>
      </w:pPr>
      <w:bookmarkStart w:id="9" w:name="_Toc124516959"/>
      <w:r>
        <w:rPr>
          <w:b/>
          <w:bCs/>
        </w:rPr>
        <w:t>Fig.</w:t>
      </w:r>
      <w:r w:rsidR="002B39E8" w:rsidRPr="009A3C4E">
        <w:rPr>
          <w:b/>
          <w:bCs/>
        </w:rPr>
        <w:t xml:space="preserve"> S</w:t>
      </w:r>
      <w:r w:rsidR="002B39E8" w:rsidRPr="009A3C4E">
        <w:rPr>
          <w:b/>
          <w:bCs/>
        </w:rPr>
        <w:fldChar w:fldCharType="begin"/>
      </w:r>
      <w:r w:rsidR="002B39E8" w:rsidRPr="009A3C4E">
        <w:rPr>
          <w:b/>
          <w:bCs/>
        </w:rPr>
        <w:instrText xml:space="preserve"> SEQ Figure \* ARABIC </w:instrText>
      </w:r>
      <w:r w:rsidR="002B39E8" w:rsidRPr="009A3C4E">
        <w:rPr>
          <w:b/>
          <w:bCs/>
        </w:rPr>
        <w:fldChar w:fldCharType="separate"/>
      </w:r>
      <w:r w:rsidR="002B39E8" w:rsidRPr="009A3C4E">
        <w:rPr>
          <w:b/>
          <w:bCs/>
          <w:noProof/>
        </w:rPr>
        <w:t>8</w:t>
      </w:r>
      <w:r w:rsidR="002B39E8" w:rsidRPr="009A3C4E">
        <w:rPr>
          <w:b/>
          <w:bCs/>
          <w:noProof/>
        </w:rPr>
        <w:fldChar w:fldCharType="end"/>
      </w:r>
      <w:r w:rsidR="002B39E8" w:rsidRPr="009A3C4E">
        <w:t>. Thixotropic properties of E-BN25 ink, simulating the printing condition with alternating high and low shear rates</w:t>
      </w:r>
      <w:bookmarkEnd w:id="9"/>
    </w:p>
    <w:p w14:paraId="4AF020B9" w14:textId="77777777" w:rsidR="002B39E8" w:rsidRPr="009A3C4E" w:rsidRDefault="002B39E8" w:rsidP="002B39E8">
      <w:pPr>
        <w:snapToGrid w:val="0"/>
        <w:contextualSpacing/>
      </w:pPr>
    </w:p>
    <w:p w14:paraId="79243119" w14:textId="77777777" w:rsidR="002B39E8" w:rsidRPr="009A3C4E" w:rsidRDefault="002B39E8" w:rsidP="002B39E8">
      <w:pPr>
        <w:snapToGrid w:val="0"/>
        <w:contextualSpacing/>
        <w:jc w:val="center"/>
        <w:rPr>
          <w:rFonts w:cstheme="minorHAnsi"/>
          <w:szCs w:val="22"/>
        </w:rPr>
      </w:pPr>
      <w:r w:rsidRPr="009A3C4E">
        <w:rPr>
          <w:rFonts w:cstheme="minorHAnsi"/>
          <w:noProof/>
          <w:szCs w:val="22"/>
        </w:rPr>
        <w:drawing>
          <wp:inline distT="0" distB="0" distL="0" distR="0" wp14:anchorId="2CE881AD" wp14:editId="6EC3A4A9">
            <wp:extent cx="3657600" cy="2055226"/>
            <wp:effectExtent l="0" t="0" r="0" b="2540"/>
            <wp:docPr id="35" name="Picture 5">
              <a:extLst xmlns:a="http://schemas.openxmlformats.org/drawingml/2006/main">
                <a:ext uri="{FF2B5EF4-FFF2-40B4-BE49-F238E27FC236}">
                  <a16:creationId xmlns:a16="http://schemas.microsoft.com/office/drawing/2014/main" id="{4EBA8C8D-62A3-6BC5-2C7E-36D91DEF070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a:extLst>
                        <a:ext uri="{FF2B5EF4-FFF2-40B4-BE49-F238E27FC236}">
                          <a16:creationId xmlns:a16="http://schemas.microsoft.com/office/drawing/2014/main" id="{4EBA8C8D-62A3-6BC5-2C7E-36D91DEF070F}"/>
                        </a:ext>
                      </a:extLst>
                    </pic:cNvPr>
                    <pic:cNvPicPr>
                      <a:picLocks noChangeAspect="1"/>
                    </pic:cNvPicPr>
                  </pic:nvPicPr>
                  <pic:blipFill>
                    <a:blip r:embed="rId22"/>
                    <a:stretch>
                      <a:fillRect/>
                    </a:stretch>
                  </pic:blipFill>
                  <pic:spPr>
                    <a:xfrm>
                      <a:off x="0" y="0"/>
                      <a:ext cx="3657600" cy="2055226"/>
                    </a:xfrm>
                    <a:prstGeom prst="rect">
                      <a:avLst/>
                    </a:prstGeom>
                  </pic:spPr>
                </pic:pic>
              </a:graphicData>
            </a:graphic>
          </wp:inline>
        </w:drawing>
      </w:r>
    </w:p>
    <w:p w14:paraId="7C7C7F65" w14:textId="41D303B2" w:rsidR="002B39E8" w:rsidRPr="009A3C4E" w:rsidRDefault="00E0074B" w:rsidP="002B39E8">
      <w:pPr>
        <w:snapToGrid w:val="0"/>
        <w:contextualSpacing/>
        <w:jc w:val="both"/>
        <w:rPr>
          <w:rFonts w:cstheme="minorHAnsi"/>
          <w:szCs w:val="22"/>
        </w:rPr>
      </w:pPr>
      <w:bookmarkStart w:id="10" w:name="_Toc124516960"/>
      <w:r>
        <w:rPr>
          <w:rFonts w:cstheme="minorHAnsi"/>
          <w:b/>
          <w:bCs/>
          <w:szCs w:val="22"/>
        </w:rPr>
        <w:t>Fig.</w:t>
      </w:r>
      <w:r w:rsidR="002B39E8" w:rsidRPr="009A3C4E">
        <w:rPr>
          <w:rFonts w:cstheme="minorHAnsi"/>
          <w:b/>
          <w:bCs/>
          <w:szCs w:val="22"/>
        </w:rPr>
        <w:t xml:space="preserve"> S</w:t>
      </w:r>
      <w:r w:rsidR="002B39E8" w:rsidRPr="009A3C4E">
        <w:rPr>
          <w:rFonts w:cstheme="minorHAnsi"/>
          <w:b/>
          <w:bCs/>
          <w:szCs w:val="22"/>
        </w:rPr>
        <w:fldChar w:fldCharType="begin"/>
      </w:r>
      <w:r w:rsidR="002B39E8" w:rsidRPr="009A3C4E">
        <w:rPr>
          <w:rFonts w:cstheme="minorHAnsi"/>
          <w:b/>
          <w:bCs/>
          <w:szCs w:val="22"/>
        </w:rPr>
        <w:instrText xml:space="preserve"> SEQ Figure \* ARABIC </w:instrText>
      </w:r>
      <w:r w:rsidR="002B39E8" w:rsidRPr="009A3C4E">
        <w:rPr>
          <w:rFonts w:cstheme="minorHAnsi"/>
          <w:b/>
          <w:bCs/>
          <w:szCs w:val="22"/>
        </w:rPr>
        <w:fldChar w:fldCharType="separate"/>
      </w:r>
      <w:r w:rsidR="002B39E8" w:rsidRPr="009A3C4E">
        <w:rPr>
          <w:rFonts w:cstheme="minorHAnsi"/>
          <w:b/>
          <w:bCs/>
          <w:noProof/>
          <w:szCs w:val="22"/>
        </w:rPr>
        <w:t>9</w:t>
      </w:r>
      <w:r w:rsidR="002B39E8" w:rsidRPr="009A3C4E">
        <w:rPr>
          <w:rFonts w:cstheme="minorHAnsi"/>
          <w:b/>
          <w:bCs/>
          <w:szCs w:val="22"/>
        </w:rPr>
        <w:fldChar w:fldCharType="end"/>
      </w:r>
      <w:r w:rsidR="002B39E8" w:rsidRPr="009A3C4E">
        <w:rPr>
          <w:rFonts w:cstheme="minorHAnsi"/>
          <w:szCs w:val="22"/>
        </w:rPr>
        <w:t>. The optical image showing the interfacial phenomena at the polymer/polymer interface between a) E/</w:t>
      </w:r>
      <w:r w:rsidR="002B39E8" w:rsidRPr="009A3C4E">
        <w:rPr>
          <w:rFonts w:cstheme="minorHAnsi"/>
        </w:rPr>
        <w:t>PEG30-H</w:t>
      </w:r>
      <w:r w:rsidR="002B39E8" w:rsidRPr="009A3C4E">
        <w:rPr>
          <w:rFonts w:cstheme="minorHAnsi"/>
          <w:szCs w:val="22"/>
        </w:rPr>
        <w:t xml:space="preserve"> (diffusion) and b) E/PEI (no diffusion) (scale bars 500 </w:t>
      </w:r>
      <w:r w:rsidR="002B39E8" w:rsidRPr="009A3C4E">
        <w:rPr>
          <w:rFonts w:cstheme="minorHAnsi"/>
          <w:szCs w:val="22"/>
        </w:rPr>
        <w:sym w:font="Symbol" w:char="F06D"/>
      </w:r>
      <w:r w:rsidR="002B39E8" w:rsidRPr="009A3C4E">
        <w:rPr>
          <w:rFonts w:cstheme="minorHAnsi"/>
          <w:szCs w:val="22"/>
        </w:rPr>
        <w:t>m)</w:t>
      </w:r>
      <w:bookmarkEnd w:id="10"/>
    </w:p>
    <w:p w14:paraId="4F303482" w14:textId="77777777" w:rsidR="002B39E8" w:rsidRPr="009A3C4E" w:rsidRDefault="002B39E8" w:rsidP="002B39E8">
      <w:pPr>
        <w:snapToGrid w:val="0"/>
        <w:contextualSpacing/>
        <w:rPr>
          <w:rFonts w:cstheme="minorHAnsi"/>
          <w:szCs w:val="22"/>
        </w:rPr>
      </w:pPr>
    </w:p>
    <w:p w14:paraId="075B51F2" w14:textId="77777777" w:rsidR="002B39E8" w:rsidRPr="009A3C4E" w:rsidRDefault="002B39E8" w:rsidP="002B39E8">
      <w:pPr>
        <w:snapToGrid w:val="0"/>
        <w:contextualSpacing/>
        <w:jc w:val="center"/>
        <w:rPr>
          <w:rFonts w:cstheme="minorHAnsi"/>
          <w:szCs w:val="22"/>
        </w:rPr>
      </w:pPr>
      <w:r w:rsidRPr="009A3C4E">
        <w:rPr>
          <w:rFonts w:cstheme="minorHAnsi"/>
          <w:noProof/>
          <w:szCs w:val="22"/>
        </w:rPr>
        <w:lastRenderedPageBreak/>
        <w:drawing>
          <wp:inline distT="0" distB="0" distL="0" distR="0" wp14:anchorId="6290C6ED" wp14:editId="672C62B6">
            <wp:extent cx="4572000" cy="1509571"/>
            <wp:effectExtent l="0" t="0" r="0" b="0"/>
            <wp:docPr id="13" name="Picture 13">
              <a:extLst xmlns:a="http://schemas.openxmlformats.org/drawingml/2006/main">
                <a:ext uri="{FF2B5EF4-FFF2-40B4-BE49-F238E27FC236}">
                  <a16:creationId xmlns:a16="http://schemas.microsoft.com/office/drawing/2014/main" id="{67A27DF0-14E8-4BC5-9403-A4DB2C1F378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3">
                      <a:extLst>
                        <a:ext uri="{FF2B5EF4-FFF2-40B4-BE49-F238E27FC236}">
                          <a16:creationId xmlns:a16="http://schemas.microsoft.com/office/drawing/2014/main" id="{67A27DF0-14E8-4BC5-9403-A4DB2C1F3788}"/>
                        </a:ext>
                      </a:extLst>
                    </pic:cNvPr>
                    <pic:cNvPicPr>
                      <a:picLocks noChangeAspect="1"/>
                    </pic:cNvPicPr>
                  </pic:nvPicPr>
                  <pic:blipFill>
                    <a:blip r:embed="rId23"/>
                    <a:stretch>
                      <a:fillRect/>
                    </a:stretch>
                  </pic:blipFill>
                  <pic:spPr>
                    <a:xfrm>
                      <a:off x="0" y="0"/>
                      <a:ext cx="4572000" cy="1509571"/>
                    </a:xfrm>
                    <a:prstGeom prst="rect">
                      <a:avLst/>
                    </a:prstGeom>
                  </pic:spPr>
                </pic:pic>
              </a:graphicData>
            </a:graphic>
          </wp:inline>
        </w:drawing>
      </w:r>
    </w:p>
    <w:p w14:paraId="556367E9" w14:textId="179364F4" w:rsidR="002B39E8" w:rsidRPr="009A3C4E" w:rsidRDefault="00E0074B" w:rsidP="002B39E8">
      <w:pPr>
        <w:snapToGrid w:val="0"/>
        <w:contextualSpacing/>
        <w:jc w:val="both"/>
        <w:rPr>
          <w:rFonts w:cstheme="minorHAnsi"/>
          <w:szCs w:val="22"/>
        </w:rPr>
      </w:pPr>
      <w:bookmarkStart w:id="11" w:name="_Toc124516961"/>
      <w:r>
        <w:rPr>
          <w:rFonts w:cstheme="minorHAnsi"/>
          <w:b/>
          <w:bCs/>
          <w:szCs w:val="22"/>
        </w:rPr>
        <w:t>Fig.</w:t>
      </w:r>
      <w:r w:rsidR="002B39E8" w:rsidRPr="009A3C4E">
        <w:rPr>
          <w:rFonts w:cstheme="minorHAnsi"/>
          <w:b/>
          <w:bCs/>
          <w:szCs w:val="22"/>
        </w:rPr>
        <w:t xml:space="preserve"> S</w:t>
      </w:r>
      <w:r w:rsidR="002B39E8" w:rsidRPr="009A3C4E">
        <w:rPr>
          <w:rFonts w:cstheme="minorHAnsi"/>
          <w:b/>
          <w:bCs/>
          <w:szCs w:val="22"/>
        </w:rPr>
        <w:fldChar w:fldCharType="begin"/>
      </w:r>
      <w:r w:rsidR="002B39E8" w:rsidRPr="009A3C4E">
        <w:rPr>
          <w:rFonts w:cstheme="minorHAnsi"/>
          <w:b/>
          <w:bCs/>
          <w:szCs w:val="22"/>
        </w:rPr>
        <w:instrText xml:space="preserve"> SEQ Figure \* ARABIC </w:instrText>
      </w:r>
      <w:r w:rsidR="002B39E8" w:rsidRPr="009A3C4E">
        <w:rPr>
          <w:rFonts w:cstheme="minorHAnsi"/>
          <w:b/>
          <w:bCs/>
          <w:szCs w:val="22"/>
        </w:rPr>
        <w:fldChar w:fldCharType="separate"/>
      </w:r>
      <w:r w:rsidR="002B39E8" w:rsidRPr="009A3C4E">
        <w:rPr>
          <w:rFonts w:cstheme="minorHAnsi"/>
          <w:b/>
          <w:bCs/>
          <w:noProof/>
          <w:szCs w:val="22"/>
        </w:rPr>
        <w:t>10</w:t>
      </w:r>
      <w:r w:rsidR="002B39E8" w:rsidRPr="009A3C4E">
        <w:rPr>
          <w:rFonts w:cstheme="minorHAnsi"/>
          <w:b/>
          <w:bCs/>
          <w:noProof/>
          <w:szCs w:val="22"/>
        </w:rPr>
        <w:fldChar w:fldCharType="end"/>
      </w:r>
      <w:r w:rsidR="002B39E8" w:rsidRPr="009A3C4E">
        <w:rPr>
          <w:rFonts w:cstheme="minorHAnsi"/>
          <w:b/>
          <w:bCs/>
          <w:noProof/>
          <w:szCs w:val="22"/>
        </w:rPr>
        <w:t>.</w:t>
      </w:r>
      <w:r w:rsidR="002B39E8" w:rsidRPr="009A3C4E">
        <w:rPr>
          <w:rFonts w:cstheme="minorHAnsi"/>
          <w:szCs w:val="22"/>
        </w:rPr>
        <w:t xml:space="preserve"> Digital photograph of PEI and E-BN25 inks interface</w:t>
      </w:r>
      <w:r w:rsidR="002B39E8">
        <w:rPr>
          <w:rFonts w:cstheme="minorHAnsi"/>
          <w:szCs w:val="22"/>
        </w:rPr>
        <w:t>s</w:t>
      </w:r>
      <w:r w:rsidR="002B39E8" w:rsidRPr="009A3C4E">
        <w:rPr>
          <w:rFonts w:cstheme="minorHAnsi"/>
          <w:szCs w:val="22"/>
        </w:rPr>
        <w:t xml:space="preserve"> captured after 12 hr</w:t>
      </w:r>
      <w:r w:rsidR="002B39E8">
        <w:rPr>
          <w:rFonts w:cstheme="minorHAnsi"/>
          <w:szCs w:val="22"/>
        </w:rPr>
        <w:t xml:space="preserve"> of contact </w:t>
      </w:r>
      <w:r w:rsidR="002B39E8" w:rsidRPr="009A3C4E">
        <w:rPr>
          <w:rFonts w:cstheme="minorHAnsi"/>
          <w:szCs w:val="22"/>
        </w:rPr>
        <w:t>demonstrating long-term interfacial stability</w:t>
      </w:r>
      <w:bookmarkEnd w:id="11"/>
    </w:p>
    <w:p w14:paraId="61963BEC" w14:textId="3410E087" w:rsidR="002B39E8" w:rsidRPr="009A3C4E" w:rsidRDefault="004D6E34" w:rsidP="002B39E8">
      <w:pPr>
        <w:snapToGrid w:val="0"/>
        <w:contextualSpacing/>
        <w:rPr>
          <w:rFonts w:cstheme="minorHAnsi"/>
          <w:szCs w:val="22"/>
        </w:rPr>
      </w:pPr>
      <w:r>
        <w:rPr>
          <w:rFonts w:cstheme="minorHAnsi"/>
          <w:szCs w:val="22"/>
        </w:rPr>
        <w:t xml:space="preserve"> </w:t>
      </w:r>
    </w:p>
    <w:p w14:paraId="5B85A440" w14:textId="77777777" w:rsidR="002B39E8" w:rsidRPr="009A3C4E" w:rsidRDefault="002B39E8" w:rsidP="002B39E8">
      <w:pPr>
        <w:keepNext/>
        <w:snapToGrid w:val="0"/>
        <w:contextualSpacing/>
        <w:jc w:val="center"/>
        <w:rPr>
          <w:rFonts w:cstheme="minorHAnsi"/>
          <w:szCs w:val="22"/>
        </w:rPr>
      </w:pPr>
      <w:r w:rsidRPr="009A3C4E">
        <w:rPr>
          <w:rFonts w:cstheme="minorHAnsi"/>
          <w:noProof/>
          <w:szCs w:val="22"/>
        </w:rPr>
        <w:drawing>
          <wp:inline distT="0" distB="0" distL="0" distR="0" wp14:anchorId="2CD3E08C" wp14:editId="35DE35A2">
            <wp:extent cx="5760720" cy="4852298"/>
            <wp:effectExtent l="0" t="0" r="0" b="5715"/>
            <wp:docPr id="43" name="Picture 43"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Picture 43" descr="Diagram&#10;&#10;Description automatically generated"/>
                    <pic:cNvPicPr/>
                  </pic:nvPicPr>
                  <pic:blipFill>
                    <a:blip r:embed="rId24"/>
                    <a:stretch>
                      <a:fillRect/>
                    </a:stretch>
                  </pic:blipFill>
                  <pic:spPr>
                    <a:xfrm>
                      <a:off x="0" y="0"/>
                      <a:ext cx="5760720" cy="4852298"/>
                    </a:xfrm>
                    <a:prstGeom prst="rect">
                      <a:avLst/>
                    </a:prstGeom>
                  </pic:spPr>
                </pic:pic>
              </a:graphicData>
            </a:graphic>
          </wp:inline>
        </w:drawing>
      </w:r>
    </w:p>
    <w:p w14:paraId="30FB0B16" w14:textId="5B708B06" w:rsidR="002B39E8" w:rsidRDefault="00E0074B" w:rsidP="002B39E8">
      <w:pPr>
        <w:snapToGrid w:val="0"/>
        <w:contextualSpacing/>
        <w:jc w:val="both"/>
        <w:rPr>
          <w:rFonts w:cstheme="minorHAnsi"/>
          <w:bCs/>
          <w:szCs w:val="22"/>
        </w:rPr>
      </w:pPr>
      <w:bookmarkStart w:id="12" w:name="_Toc124516962"/>
      <w:r>
        <w:rPr>
          <w:rFonts w:cstheme="minorHAnsi"/>
          <w:b/>
          <w:bCs/>
          <w:szCs w:val="22"/>
        </w:rPr>
        <w:t>Fig.</w:t>
      </w:r>
      <w:r w:rsidR="002B39E8" w:rsidRPr="009A3C4E">
        <w:rPr>
          <w:rFonts w:cstheme="minorHAnsi"/>
          <w:b/>
          <w:bCs/>
          <w:szCs w:val="22"/>
        </w:rPr>
        <w:t xml:space="preserve"> S</w:t>
      </w:r>
      <w:r w:rsidR="002B39E8" w:rsidRPr="009A3C4E">
        <w:rPr>
          <w:rFonts w:cstheme="minorHAnsi"/>
          <w:b/>
          <w:bCs/>
          <w:szCs w:val="22"/>
        </w:rPr>
        <w:fldChar w:fldCharType="begin"/>
      </w:r>
      <w:r w:rsidR="002B39E8" w:rsidRPr="009A3C4E">
        <w:rPr>
          <w:rFonts w:cstheme="minorHAnsi"/>
          <w:b/>
          <w:bCs/>
          <w:szCs w:val="22"/>
        </w:rPr>
        <w:instrText xml:space="preserve"> SEQ Figure \* ARABIC </w:instrText>
      </w:r>
      <w:r w:rsidR="002B39E8" w:rsidRPr="009A3C4E">
        <w:rPr>
          <w:rFonts w:cstheme="minorHAnsi"/>
          <w:b/>
          <w:bCs/>
          <w:szCs w:val="22"/>
        </w:rPr>
        <w:fldChar w:fldCharType="separate"/>
      </w:r>
      <w:r w:rsidR="002B39E8" w:rsidRPr="009A3C4E">
        <w:rPr>
          <w:rFonts w:cstheme="minorHAnsi"/>
          <w:b/>
          <w:bCs/>
          <w:noProof/>
          <w:szCs w:val="22"/>
        </w:rPr>
        <w:t>11</w:t>
      </w:r>
      <w:r w:rsidR="002B39E8" w:rsidRPr="009A3C4E">
        <w:rPr>
          <w:rFonts w:cstheme="minorHAnsi"/>
          <w:b/>
          <w:bCs/>
          <w:szCs w:val="22"/>
        </w:rPr>
        <w:fldChar w:fldCharType="end"/>
      </w:r>
      <w:r w:rsidR="002B39E8" w:rsidRPr="009A3C4E">
        <w:rPr>
          <w:rFonts w:cstheme="minorHAnsi"/>
          <w:b/>
          <w:bCs/>
          <w:szCs w:val="22"/>
        </w:rPr>
        <w:t>.</w:t>
      </w:r>
      <w:r w:rsidR="002B39E8" w:rsidRPr="009A3C4E">
        <w:rPr>
          <w:rFonts w:cstheme="minorHAnsi"/>
          <w:szCs w:val="22"/>
        </w:rPr>
        <w:t xml:space="preserve"> The CFD simulation </w:t>
      </w:r>
      <w:r w:rsidR="002B39E8" w:rsidRPr="009A3C4E">
        <w:rPr>
          <w:rFonts w:cstheme="minorHAnsi"/>
          <w:bCs/>
          <w:szCs w:val="22"/>
        </w:rPr>
        <w:t>of E-BN25 and PEI-50 inks showing layer multiplication for &lt;32&gt; sublayers within the MDIW printhead</w:t>
      </w:r>
      <w:bookmarkEnd w:id="12"/>
    </w:p>
    <w:p w14:paraId="268B42EA" w14:textId="77777777" w:rsidR="004D6E34" w:rsidRDefault="004D6E34" w:rsidP="002B39E8">
      <w:pPr>
        <w:snapToGrid w:val="0"/>
        <w:contextualSpacing/>
        <w:jc w:val="both"/>
        <w:rPr>
          <w:rFonts w:cstheme="minorHAnsi"/>
          <w:bCs/>
          <w:szCs w:val="22"/>
        </w:rPr>
      </w:pPr>
    </w:p>
    <w:p w14:paraId="29E50AAF" w14:textId="77777777" w:rsidR="002B39E8" w:rsidRPr="009A3C4E" w:rsidRDefault="002B39E8" w:rsidP="002B39E8">
      <w:pPr>
        <w:snapToGrid w:val="0"/>
        <w:contextualSpacing/>
        <w:rPr>
          <w:rFonts w:cstheme="minorHAnsi"/>
          <w:bCs/>
          <w:szCs w:val="22"/>
        </w:rPr>
      </w:pPr>
    </w:p>
    <w:p w14:paraId="52D79E2F" w14:textId="489A2027" w:rsidR="002B39E8" w:rsidRPr="00B93163" w:rsidRDefault="002B39E8" w:rsidP="002B39E8">
      <w:pPr>
        <w:snapToGrid w:val="0"/>
        <w:spacing w:line="480" w:lineRule="auto"/>
        <w:contextualSpacing/>
        <w:jc w:val="both"/>
      </w:pPr>
      <w:bookmarkStart w:id="13" w:name="_Toc111643392"/>
      <w:r w:rsidRPr="009A3C4E">
        <w:t xml:space="preserve">A flow simulation was done using the SolidWorks flow simulator to understand the layer formability. The obtained viscosity of the feedstocks </w:t>
      </w:r>
      <w:r w:rsidRPr="009A3C4E">
        <w:rPr>
          <w:rFonts w:cstheme="minorHAnsi"/>
        </w:rPr>
        <w:t>PEI-50 (</w:t>
      </w:r>
      <w:r w:rsidRPr="009A3C4E">
        <w:rPr>
          <w:rFonts w:cstheme="minorHAnsi"/>
          <w:bCs/>
          <w:color w:val="202124"/>
          <w:shd w:val="clear" w:color="auto" w:fill="FFFFFF"/>
        </w:rPr>
        <w:t>≈</w:t>
      </w:r>
      <w:r w:rsidRPr="009A3C4E">
        <w:rPr>
          <w:rFonts w:cstheme="minorHAnsi"/>
          <w:color w:val="202124"/>
          <w:shd w:val="clear" w:color="auto" w:fill="FFFFFF"/>
        </w:rPr>
        <w:t>17</w:t>
      </w:r>
      <w:r w:rsidRPr="009A3C4E">
        <w:rPr>
          <w:rFonts w:cstheme="minorHAnsi"/>
        </w:rPr>
        <w:t xml:space="preserve"> Pa.s) and E-BN25 (</w:t>
      </w:r>
      <w:r w:rsidRPr="009A3C4E">
        <w:rPr>
          <w:rFonts w:cstheme="minorHAnsi"/>
          <w:bCs/>
          <w:color w:val="202124"/>
          <w:shd w:val="clear" w:color="auto" w:fill="FFFFFF"/>
        </w:rPr>
        <w:t>≈</w:t>
      </w:r>
      <w:r w:rsidRPr="009A3C4E">
        <w:rPr>
          <w:rFonts w:cstheme="minorHAnsi"/>
          <w:color w:val="202124"/>
          <w:shd w:val="clear" w:color="auto" w:fill="FFFFFF"/>
        </w:rPr>
        <w:t>20</w:t>
      </w:r>
      <w:r w:rsidRPr="009A3C4E">
        <w:rPr>
          <w:rFonts w:cstheme="minorHAnsi"/>
        </w:rPr>
        <w:t xml:space="preserve"> Pa.s) </w:t>
      </w:r>
      <w:r w:rsidRPr="009A3C4E">
        <w:t xml:space="preserve">was used as inputs </w:t>
      </w:r>
      <w:r w:rsidRPr="00B93163">
        <w:t>along with other solution properties, such as density, thermal conductivity, and specific heat (Table S2). The constant flow velocity (</w:t>
      </w:r>
      <w:r w:rsidRPr="00B93163">
        <w:rPr>
          <w:i/>
          <w:iCs/>
        </w:rPr>
        <w:t>i.e.</w:t>
      </w:r>
      <w:r w:rsidRPr="00B93163">
        <w:t xml:space="preserve">, </w:t>
      </w:r>
      <w:r w:rsidRPr="00B93163">
        <w:rPr>
          <w:rFonts w:cstheme="minorHAnsi"/>
        </w:rPr>
        <w:t>1.5 ml</w:t>
      </w:r>
      <w:r w:rsidR="00195669">
        <w:rPr>
          <w:rFonts w:cstheme="minorHAnsi"/>
        </w:rPr>
        <w:t>/</w:t>
      </w:r>
      <w:r w:rsidRPr="00B93163">
        <w:rPr>
          <w:rFonts w:cstheme="minorHAnsi"/>
        </w:rPr>
        <w:t>min)</w:t>
      </w:r>
      <w:r w:rsidRPr="00B93163">
        <w:t xml:space="preserve"> was set to achieve </w:t>
      </w:r>
      <w:r w:rsidRPr="00B93163">
        <w:lastRenderedPageBreak/>
        <w:t xml:space="preserve">the predicted shear rate through rheology studies. </w:t>
      </w:r>
      <w:r w:rsidR="00E0074B">
        <w:t>Fig.</w:t>
      </w:r>
      <w:r w:rsidRPr="00B93163">
        <w:t xml:space="preserve"> S11 shows the layer formability of &lt;32&gt; sublayers through different layer multipliers #n (</w:t>
      </w:r>
      <w:r w:rsidRPr="00B93163">
        <w:rPr>
          <w:i/>
          <w:iCs/>
        </w:rPr>
        <w:t>i.e.</w:t>
      </w:r>
      <w:r w:rsidRPr="00B93163">
        <w:t xml:space="preserve">, </w:t>
      </w:r>
      <w:r w:rsidRPr="00B93163">
        <w:rPr>
          <w:rFonts w:cstheme="minorHAnsi"/>
          <w:i/>
          <w:iCs/>
        </w:rPr>
        <w:t>n</w:t>
      </w:r>
      <w:r w:rsidRPr="00B93163">
        <w:rPr>
          <w:rFonts w:cstheme="minorHAnsi"/>
        </w:rPr>
        <w:t xml:space="preserve"> multipliers lead to </w:t>
      </w:r>
      <w:r w:rsidRPr="00B93163">
        <w:rPr>
          <w:rFonts w:cstheme="minorHAnsi"/>
          <w:i/>
          <w:iCs/>
        </w:rPr>
        <w:t>2</w:t>
      </w:r>
      <w:r w:rsidRPr="00B93163">
        <w:rPr>
          <w:rFonts w:cstheme="minorHAnsi"/>
          <w:i/>
          <w:iCs/>
          <w:vertAlign w:val="superscript"/>
        </w:rPr>
        <w:t>n+1</w:t>
      </w:r>
      <w:r w:rsidRPr="00B93163">
        <w:rPr>
          <w:rFonts w:cstheme="minorHAnsi"/>
        </w:rPr>
        <w:t xml:space="preserve"> sublayers)</w:t>
      </w:r>
      <w:r w:rsidRPr="00B93163">
        <w:t>. The high number of layers was difficult to simulate due to the higher computational time and resolution limit of the software.</w:t>
      </w:r>
    </w:p>
    <w:p w14:paraId="04F30500" w14:textId="77777777" w:rsidR="002B39E8" w:rsidRPr="009A3C4E" w:rsidRDefault="002B39E8" w:rsidP="002B39E8">
      <w:pPr>
        <w:snapToGrid w:val="0"/>
        <w:contextualSpacing/>
        <w:jc w:val="center"/>
      </w:pPr>
      <w:bookmarkStart w:id="14" w:name="_Toc124516937"/>
      <w:r w:rsidRPr="009A3C4E">
        <w:rPr>
          <w:b/>
          <w:bCs/>
        </w:rPr>
        <w:t>Table S</w:t>
      </w:r>
      <w:r w:rsidRPr="009A3C4E">
        <w:rPr>
          <w:b/>
          <w:bCs/>
        </w:rPr>
        <w:fldChar w:fldCharType="begin"/>
      </w:r>
      <w:r w:rsidRPr="009A3C4E">
        <w:rPr>
          <w:b/>
          <w:bCs/>
        </w:rPr>
        <w:instrText xml:space="preserve"> SEQ Table \* ARABIC </w:instrText>
      </w:r>
      <w:r w:rsidRPr="009A3C4E">
        <w:rPr>
          <w:b/>
          <w:bCs/>
        </w:rPr>
        <w:fldChar w:fldCharType="separate"/>
      </w:r>
      <w:r w:rsidRPr="009A3C4E">
        <w:rPr>
          <w:b/>
          <w:bCs/>
          <w:noProof/>
        </w:rPr>
        <w:t>2</w:t>
      </w:r>
      <w:r w:rsidRPr="009A3C4E">
        <w:rPr>
          <w:b/>
          <w:bCs/>
        </w:rPr>
        <w:fldChar w:fldCharType="end"/>
      </w:r>
      <w:r w:rsidRPr="009A3C4E">
        <w:rPr>
          <w:b/>
          <w:bCs/>
        </w:rPr>
        <w:t>.</w:t>
      </w:r>
      <w:r w:rsidRPr="009A3C4E">
        <w:t xml:space="preserve"> Material property used for fluidic simulations</w:t>
      </w:r>
      <w:bookmarkEnd w:id="14"/>
    </w:p>
    <w:tbl>
      <w:tblPr>
        <w:tblStyle w:val="PlainTable2"/>
        <w:tblW w:w="0" w:type="auto"/>
        <w:jc w:val="center"/>
        <w:tblBorders>
          <w:bottom w:val="single" w:sz="12" w:space="0" w:color="auto"/>
          <w:insideH w:val="single" w:sz="4" w:space="0" w:color="7F7F7F" w:themeColor="text1" w:themeTint="80"/>
        </w:tblBorders>
        <w:tblLook w:val="04A0" w:firstRow="1" w:lastRow="0" w:firstColumn="1" w:lastColumn="0" w:noHBand="0" w:noVBand="1"/>
      </w:tblPr>
      <w:tblGrid>
        <w:gridCol w:w="3350"/>
        <w:gridCol w:w="1541"/>
        <w:gridCol w:w="1620"/>
      </w:tblGrid>
      <w:tr w:rsidR="002B39E8" w:rsidRPr="002B39E8" w14:paraId="333E0F96" w14:textId="77777777" w:rsidTr="00E44201">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Borders>
              <w:top w:val="single" w:sz="12" w:space="0" w:color="auto"/>
              <w:bottom w:val="single" w:sz="12" w:space="0" w:color="auto"/>
            </w:tcBorders>
          </w:tcPr>
          <w:p w14:paraId="7A1377CF" w14:textId="77777777" w:rsidR="002B39E8" w:rsidRPr="002B39E8" w:rsidRDefault="002B39E8" w:rsidP="00E44201">
            <w:pPr>
              <w:snapToGrid w:val="0"/>
              <w:contextualSpacing/>
              <w:jc w:val="center"/>
              <w:rPr>
                <w:rFonts w:ascii="Times New Roman" w:hAnsi="Times New Roman" w:cs="Times New Roman"/>
              </w:rPr>
            </w:pPr>
          </w:p>
        </w:tc>
        <w:tc>
          <w:tcPr>
            <w:tcW w:w="0" w:type="dxa"/>
            <w:tcBorders>
              <w:top w:val="single" w:sz="12" w:space="0" w:color="auto"/>
              <w:bottom w:val="single" w:sz="12" w:space="0" w:color="auto"/>
            </w:tcBorders>
          </w:tcPr>
          <w:p w14:paraId="57E843D9" w14:textId="77777777" w:rsidR="002B39E8" w:rsidRPr="002B39E8" w:rsidRDefault="002B39E8" w:rsidP="00E44201">
            <w:pPr>
              <w:snapToGrid w:val="0"/>
              <w:contextualSpacing/>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2B39E8">
              <w:rPr>
                <w:rFonts w:ascii="Times New Roman" w:hAnsi="Times New Roman" w:cs="Times New Roman"/>
              </w:rPr>
              <w:t>E-BN25</w:t>
            </w:r>
          </w:p>
        </w:tc>
        <w:tc>
          <w:tcPr>
            <w:tcW w:w="0" w:type="dxa"/>
            <w:tcBorders>
              <w:top w:val="single" w:sz="12" w:space="0" w:color="auto"/>
              <w:bottom w:val="single" w:sz="12" w:space="0" w:color="auto"/>
            </w:tcBorders>
          </w:tcPr>
          <w:p w14:paraId="047FBB38" w14:textId="77777777" w:rsidR="002B39E8" w:rsidRPr="002B39E8" w:rsidRDefault="002B39E8" w:rsidP="00E44201">
            <w:pPr>
              <w:snapToGrid w:val="0"/>
              <w:contextualSpacing/>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2B39E8">
              <w:rPr>
                <w:rFonts w:ascii="Times New Roman" w:hAnsi="Times New Roman" w:cs="Times New Roman"/>
              </w:rPr>
              <w:t>PEI</w:t>
            </w:r>
          </w:p>
        </w:tc>
      </w:tr>
      <w:tr w:rsidR="002B39E8" w:rsidRPr="002B39E8" w14:paraId="657E8C21" w14:textId="77777777" w:rsidTr="00E4420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Borders>
              <w:top w:val="single" w:sz="12" w:space="0" w:color="auto"/>
              <w:bottom w:val="none" w:sz="0" w:space="0" w:color="auto"/>
            </w:tcBorders>
          </w:tcPr>
          <w:p w14:paraId="6EE8C8D4" w14:textId="70E4DDB3" w:rsidR="002B39E8" w:rsidRPr="002B39E8" w:rsidRDefault="002B39E8" w:rsidP="00E44201">
            <w:pPr>
              <w:snapToGrid w:val="0"/>
              <w:contextualSpacing/>
              <w:jc w:val="center"/>
              <w:rPr>
                <w:rFonts w:ascii="Times New Roman" w:hAnsi="Times New Roman" w:cs="Times New Roman"/>
              </w:rPr>
            </w:pPr>
            <w:r w:rsidRPr="002B39E8">
              <w:rPr>
                <w:rFonts w:ascii="Times New Roman" w:hAnsi="Times New Roman" w:cs="Times New Roman"/>
              </w:rPr>
              <w:t>Density (g</w:t>
            </w:r>
            <w:r w:rsidR="00195669">
              <w:rPr>
                <w:rFonts w:ascii="Times New Roman" w:hAnsi="Times New Roman" w:cs="Times New Roman"/>
              </w:rPr>
              <w:t>/</w:t>
            </w:r>
            <w:r w:rsidRPr="002B39E8">
              <w:rPr>
                <w:rFonts w:ascii="Times New Roman" w:hAnsi="Times New Roman" w:cs="Times New Roman"/>
              </w:rPr>
              <w:t>c</w:t>
            </w:r>
            <w:r w:rsidR="004D6E34">
              <w:rPr>
                <w:rFonts w:ascii="Times New Roman" w:hAnsi="Times New Roman" w:cs="Times New Roman"/>
              </w:rPr>
              <w:t>m</w:t>
            </w:r>
            <w:r w:rsidRPr="002B39E8">
              <w:rPr>
                <w:rFonts w:ascii="Times New Roman" w:hAnsi="Times New Roman" w:cs="Times New Roman"/>
                <w:szCs w:val="22"/>
                <w:vertAlign w:val="superscript"/>
              </w:rPr>
              <w:t>3</w:t>
            </w:r>
            <w:r w:rsidRPr="002B39E8">
              <w:rPr>
                <w:rFonts w:ascii="Times New Roman" w:hAnsi="Times New Roman" w:cs="Times New Roman"/>
              </w:rPr>
              <w:t>)</w:t>
            </w:r>
          </w:p>
        </w:tc>
        <w:tc>
          <w:tcPr>
            <w:tcW w:w="1541" w:type="dxa"/>
            <w:tcBorders>
              <w:top w:val="single" w:sz="12" w:space="0" w:color="auto"/>
              <w:bottom w:val="none" w:sz="0" w:space="0" w:color="auto"/>
            </w:tcBorders>
          </w:tcPr>
          <w:p w14:paraId="736D56F6" w14:textId="77777777" w:rsidR="002B39E8" w:rsidRPr="002B39E8" w:rsidRDefault="002B39E8" w:rsidP="00E44201">
            <w:pPr>
              <w:snapToGrid w:val="0"/>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2B39E8">
              <w:rPr>
                <w:rFonts w:ascii="Times New Roman" w:hAnsi="Times New Roman" w:cs="Times New Roman"/>
              </w:rPr>
              <w:t xml:space="preserve">1.29 </w:t>
            </w:r>
          </w:p>
        </w:tc>
        <w:tc>
          <w:tcPr>
            <w:tcW w:w="1620" w:type="dxa"/>
            <w:tcBorders>
              <w:top w:val="single" w:sz="12" w:space="0" w:color="auto"/>
              <w:bottom w:val="none" w:sz="0" w:space="0" w:color="auto"/>
            </w:tcBorders>
          </w:tcPr>
          <w:p w14:paraId="44AE1593" w14:textId="514F6D48" w:rsidR="002B39E8" w:rsidRPr="002B39E8" w:rsidRDefault="002B39E8" w:rsidP="00E44201">
            <w:pPr>
              <w:snapToGrid w:val="0"/>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2B39E8">
              <w:rPr>
                <w:rFonts w:ascii="Times New Roman" w:hAnsi="Times New Roman" w:cs="Times New Roman"/>
              </w:rPr>
              <w:t>1.08</w:t>
            </w:r>
            <w:r w:rsidRPr="002B39E8">
              <w:fldChar w:fldCharType="begin"/>
            </w:r>
            <w:r w:rsidR="0088147F">
              <w:rPr>
                <w:rFonts w:ascii="Times New Roman" w:hAnsi="Times New Roman" w:cs="Times New Roman"/>
              </w:rPr>
              <w:instrText xml:space="preserve"> ADDIN ZOTERO_ITEM CSL_CITATION {"citationID":"a2lifps4751","properties":{"formattedCitation":"[10]","plainCitation":"[10]","noteIndex":0},"citationItems":[{"id":1777,"uris":["http://zotero.org/users/5416790/items/W7PI5LUG"],"itemData":{"id":1777,"type":"article-journal","container-title":"Fuel Processing Technology","DOI":"10.1016/j.fuproc.2017.07.036","ISSN":"03783820","journalAbbreviation":"Fuel Processing Technology","language":"en","page":"622-630","source":"DOI.org (Crossref)","title":"Development of polyethylenimine-functionalized mesoporous Si-MCM-41 for CO2 adsorption","URL":"https://linkinghub.elsevier.com/retrieve/pii/S0378382017307580","volume":"167","author":[{"family":"Ahmed","given":"Sohail"},{"family":"Ramli","given":"Anita"},{"family":"Yusup","given":"Suzana"}],"accessed":{"date-parts":[["2022",12,12]]},"issued":{"date-parts":[["2017",12]]}}}],"schema":"https://github.com/citation-style-language/schema/raw/master/csl-citation.json"} </w:instrText>
            </w:r>
            <w:r w:rsidRPr="002B39E8">
              <w:fldChar w:fldCharType="separate"/>
            </w:r>
            <w:r w:rsidR="0088147F">
              <w:rPr>
                <w:rFonts w:ascii="Times New Roman" w:hAnsi="Times New Roman" w:cs="Times New Roman"/>
              </w:rPr>
              <w:t>[10]</w:t>
            </w:r>
            <w:r w:rsidRPr="002B39E8">
              <w:fldChar w:fldCharType="end"/>
            </w:r>
          </w:p>
        </w:tc>
      </w:tr>
      <w:tr w:rsidR="002B39E8" w:rsidRPr="002B39E8" w14:paraId="04B2A207" w14:textId="77777777" w:rsidTr="00E44201">
        <w:trPr>
          <w:jc w:val="center"/>
        </w:trPr>
        <w:tc>
          <w:tcPr>
            <w:cnfStyle w:val="001000000000" w:firstRow="0" w:lastRow="0" w:firstColumn="1" w:lastColumn="0" w:oddVBand="0" w:evenVBand="0" w:oddHBand="0" w:evenHBand="0" w:firstRowFirstColumn="0" w:firstRowLastColumn="0" w:lastRowFirstColumn="0" w:lastRowLastColumn="0"/>
            <w:tcW w:w="0" w:type="auto"/>
          </w:tcPr>
          <w:p w14:paraId="42D2C520" w14:textId="3CBF83E7" w:rsidR="002B39E8" w:rsidRPr="002B39E8" w:rsidRDefault="002B39E8" w:rsidP="00E44201">
            <w:pPr>
              <w:snapToGrid w:val="0"/>
              <w:contextualSpacing/>
              <w:jc w:val="center"/>
              <w:rPr>
                <w:rFonts w:ascii="Times New Roman" w:hAnsi="Times New Roman" w:cs="Times New Roman"/>
              </w:rPr>
            </w:pPr>
            <w:r w:rsidRPr="002B39E8">
              <w:rPr>
                <w:rFonts w:ascii="Times New Roman" w:hAnsi="Times New Roman" w:cs="Times New Roman"/>
              </w:rPr>
              <w:t>Specific heat (J</w:t>
            </w:r>
            <w:r w:rsidR="00195669">
              <w:rPr>
                <w:rFonts w:ascii="Times New Roman" w:hAnsi="Times New Roman" w:cs="Times New Roman"/>
              </w:rPr>
              <w:t>/</w:t>
            </w:r>
            <w:r w:rsidRPr="002B39E8">
              <w:rPr>
                <w:rFonts w:ascii="Times New Roman" w:hAnsi="Times New Roman" w:cs="Times New Roman"/>
              </w:rPr>
              <w:t>gK)</w:t>
            </w:r>
          </w:p>
        </w:tc>
        <w:tc>
          <w:tcPr>
            <w:tcW w:w="1541" w:type="dxa"/>
          </w:tcPr>
          <w:p w14:paraId="2AE12F1F" w14:textId="77777777" w:rsidR="002B39E8" w:rsidRPr="002B39E8" w:rsidRDefault="002B39E8" w:rsidP="00E44201">
            <w:pPr>
              <w:snapToGrid w:val="0"/>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2B39E8">
              <w:rPr>
                <w:rFonts w:ascii="Times New Roman" w:hAnsi="Times New Roman" w:cs="Times New Roman"/>
              </w:rPr>
              <w:t xml:space="preserve">1.590 </w:t>
            </w:r>
          </w:p>
        </w:tc>
        <w:tc>
          <w:tcPr>
            <w:tcW w:w="1620" w:type="dxa"/>
          </w:tcPr>
          <w:p w14:paraId="1BD99194" w14:textId="28FB935D" w:rsidR="002B39E8" w:rsidRPr="002B39E8" w:rsidRDefault="002B39E8" w:rsidP="00E44201">
            <w:pPr>
              <w:snapToGrid w:val="0"/>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2B39E8">
              <w:rPr>
                <w:rFonts w:ascii="Times New Roman" w:hAnsi="Times New Roman" w:cs="Times New Roman"/>
              </w:rPr>
              <w:t>1.7</w:t>
            </w:r>
            <w:r w:rsidRPr="002B39E8">
              <w:fldChar w:fldCharType="begin"/>
            </w:r>
            <w:r w:rsidR="0088147F">
              <w:rPr>
                <w:rFonts w:ascii="Times New Roman" w:hAnsi="Times New Roman" w:cs="Times New Roman"/>
              </w:rPr>
              <w:instrText xml:space="preserve"> ADDIN ZOTERO_ITEM CSL_CITATION {"citationID":"al3bqgeg49","properties":{"formattedCitation":"[11]","plainCitation":"[11]","noteIndex":0},"citationItems":[{"id":1779,"uris":["http://zotero.org/users/5416790/items/GX2VIY2F"],"itemData":{"id":1779,"type":"article-journal","container-title":"Chemical Engineering Journal","DOI":"10.1016/j.cej.2014.04.063","ISSN":"13858947","journalAbbreviation":"Chemical Engineering Journal","language":"en","page":"293-303","source":"DOI.org (Crossref)","title":"Performance of polyethyleneimine–silica adsorbent for post-combustion CO2 capture in a bubbling fluidized bed","URL":"https://linkinghub.elsevier.com/retrieve/pii/S1385894714004951","volume":"251","author":[{"family":"Zhang","given":"Wenbin"},{"family":"Liu","given":"Hao"},{"family":"Sun","given":"Chenggong"},{"family":"Drage","given":"Trevor C."},{"family":"Snape","given":"Colin E."}],"accessed":{"date-parts":[["2022",12,12]]},"issued":{"date-parts":[["2014",9]]}}}],"schema":"https://github.com/citation-style-language/schema/raw/master/csl-citation.json"} </w:instrText>
            </w:r>
            <w:r w:rsidRPr="002B39E8">
              <w:fldChar w:fldCharType="separate"/>
            </w:r>
            <w:r w:rsidR="0088147F">
              <w:rPr>
                <w:rFonts w:ascii="Times New Roman" w:hAnsi="Times New Roman" w:cs="Times New Roman"/>
              </w:rPr>
              <w:t>[11]</w:t>
            </w:r>
            <w:r w:rsidRPr="002B39E8">
              <w:fldChar w:fldCharType="end"/>
            </w:r>
          </w:p>
        </w:tc>
      </w:tr>
      <w:tr w:rsidR="002B39E8" w:rsidRPr="002B39E8" w14:paraId="59F37ABB" w14:textId="77777777" w:rsidTr="00E4420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14:paraId="53FE900D" w14:textId="25701975" w:rsidR="002B39E8" w:rsidRPr="002B39E8" w:rsidRDefault="002B39E8" w:rsidP="00E44201">
            <w:pPr>
              <w:snapToGrid w:val="0"/>
              <w:contextualSpacing/>
              <w:jc w:val="center"/>
              <w:rPr>
                <w:rFonts w:ascii="Times New Roman" w:hAnsi="Times New Roman" w:cs="Times New Roman"/>
              </w:rPr>
            </w:pPr>
            <w:r w:rsidRPr="002B39E8">
              <w:rPr>
                <w:rFonts w:ascii="Times New Roman" w:hAnsi="Times New Roman" w:cs="Times New Roman"/>
              </w:rPr>
              <w:t>Thermal conductivity (W</w:t>
            </w:r>
            <w:r w:rsidR="00195669">
              <w:rPr>
                <w:rFonts w:ascii="Times New Roman" w:hAnsi="Times New Roman" w:cs="Times New Roman"/>
              </w:rPr>
              <w:t>/</w:t>
            </w:r>
            <w:r w:rsidRPr="002B39E8">
              <w:rPr>
                <w:rFonts w:ascii="Times New Roman" w:hAnsi="Times New Roman" w:cs="Times New Roman"/>
              </w:rPr>
              <w:t>mK)</w:t>
            </w:r>
          </w:p>
        </w:tc>
        <w:tc>
          <w:tcPr>
            <w:tcW w:w="1541" w:type="dxa"/>
          </w:tcPr>
          <w:p w14:paraId="67E934B0" w14:textId="77777777" w:rsidR="002B39E8" w:rsidRPr="002B39E8" w:rsidRDefault="002B39E8" w:rsidP="00E44201">
            <w:pPr>
              <w:snapToGrid w:val="0"/>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2B39E8">
              <w:rPr>
                <w:rFonts w:ascii="Times New Roman" w:hAnsi="Times New Roman" w:cs="Times New Roman"/>
              </w:rPr>
              <w:t xml:space="preserve">0.419 </w:t>
            </w:r>
          </w:p>
        </w:tc>
        <w:tc>
          <w:tcPr>
            <w:tcW w:w="1620" w:type="dxa"/>
          </w:tcPr>
          <w:p w14:paraId="78972857" w14:textId="599662EC" w:rsidR="002B39E8" w:rsidRPr="002B39E8" w:rsidRDefault="002B39E8" w:rsidP="00E44201">
            <w:pPr>
              <w:snapToGrid w:val="0"/>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2B39E8">
              <w:rPr>
                <w:rFonts w:ascii="Times New Roman" w:hAnsi="Times New Roman" w:cs="Times New Roman"/>
              </w:rPr>
              <w:t>0.17</w:t>
            </w:r>
            <w:r w:rsidRPr="002B39E8">
              <w:fldChar w:fldCharType="begin"/>
            </w:r>
            <w:r w:rsidR="0088147F">
              <w:rPr>
                <w:rFonts w:ascii="Times New Roman" w:hAnsi="Times New Roman" w:cs="Times New Roman"/>
              </w:rPr>
              <w:instrText xml:space="preserve"> ADDIN ZOTERO_ITEM CSL_CITATION {"citationID":"a1ikvd0k4dg","properties":{"formattedCitation":"[12]","plainCitation":"[12]","noteIndex":0},"citationItems":[{"id":1778,"uris":["http://zotero.org/users/5416790/items/MB677FDZ"],"itemData":{"id":1778,"type":"article-journal","container-title":"Composites Science and Technology","DOI":"10.1016/j.compscitech.2021.108781","ISSN":"02663538","journalAbbreviation":"Composites Science and Technology","language":"en","page":"108781","source":"DOI.org (Crossref)","title":"Carbonaceous materials-supported polyethylenimine with high thermal conductivity: A promising adsorbent for CO2 capture","title-short":"Carbonaceous materials-supported polyethylenimine with high thermal conductivity","URL":"https://linkinghub.elsevier.com/retrieve/pii/S0266353821001378","volume":"208","author":[{"family":"Wu","given":"Bozhen"},{"family":"Liu","given":"Fa-Qian"},{"family":"Luo","given":"Shu-Wen"},{"family":"Zhang","given":"Liu-Qin"},{"family":"Zou","given":"Fangxin"}],"accessed":{"date-parts":[["2022",12,12]]},"issued":{"date-parts":[["2021",5]]}}}],"schema":"https://github.com/citation-style-language/schema/raw/master/csl-citation.json"} </w:instrText>
            </w:r>
            <w:r w:rsidRPr="002B39E8">
              <w:fldChar w:fldCharType="separate"/>
            </w:r>
            <w:r w:rsidR="0088147F">
              <w:rPr>
                <w:rFonts w:ascii="Times New Roman" w:hAnsi="Times New Roman" w:cs="Times New Roman"/>
              </w:rPr>
              <w:t>[12]</w:t>
            </w:r>
            <w:r w:rsidRPr="002B39E8">
              <w:fldChar w:fldCharType="end"/>
            </w:r>
          </w:p>
        </w:tc>
      </w:tr>
      <w:tr w:rsidR="002B39E8" w:rsidRPr="002B39E8" w14:paraId="23079410" w14:textId="77777777" w:rsidTr="00E44201">
        <w:trPr>
          <w:jc w:val="center"/>
        </w:trPr>
        <w:tc>
          <w:tcPr>
            <w:cnfStyle w:val="001000000000" w:firstRow="0" w:lastRow="0" w:firstColumn="1" w:lastColumn="0" w:oddVBand="0" w:evenVBand="0" w:oddHBand="0" w:evenHBand="0" w:firstRowFirstColumn="0" w:firstRowLastColumn="0" w:lastRowFirstColumn="0" w:lastRowLastColumn="0"/>
            <w:tcW w:w="0" w:type="auto"/>
          </w:tcPr>
          <w:p w14:paraId="6CB82BC7" w14:textId="77777777" w:rsidR="002B39E8" w:rsidRPr="002B39E8" w:rsidRDefault="002B39E8" w:rsidP="00E44201">
            <w:pPr>
              <w:snapToGrid w:val="0"/>
              <w:contextualSpacing/>
              <w:jc w:val="center"/>
              <w:rPr>
                <w:rFonts w:ascii="Times New Roman" w:hAnsi="Times New Roman" w:cs="Times New Roman"/>
              </w:rPr>
            </w:pPr>
            <w:r w:rsidRPr="002B39E8">
              <w:rPr>
                <w:rFonts w:ascii="Times New Roman" w:hAnsi="Times New Roman" w:cs="Times New Roman"/>
              </w:rPr>
              <w:t>Viscosity (Pa.s)</w:t>
            </w:r>
          </w:p>
        </w:tc>
        <w:tc>
          <w:tcPr>
            <w:tcW w:w="1541" w:type="dxa"/>
          </w:tcPr>
          <w:p w14:paraId="707454F2" w14:textId="77777777" w:rsidR="002B39E8" w:rsidRPr="002B39E8" w:rsidRDefault="002B39E8" w:rsidP="00E44201">
            <w:pPr>
              <w:snapToGrid w:val="0"/>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2B39E8">
              <w:rPr>
                <w:rFonts w:ascii="Times New Roman" w:hAnsi="Times New Roman" w:cs="Times New Roman"/>
              </w:rPr>
              <w:t>20</w:t>
            </w:r>
          </w:p>
        </w:tc>
        <w:tc>
          <w:tcPr>
            <w:tcW w:w="1620" w:type="dxa"/>
          </w:tcPr>
          <w:p w14:paraId="39EBB83B" w14:textId="77777777" w:rsidR="002B39E8" w:rsidRPr="002B39E8" w:rsidRDefault="002B39E8" w:rsidP="00E44201">
            <w:pPr>
              <w:snapToGrid w:val="0"/>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2B39E8">
              <w:rPr>
                <w:rFonts w:ascii="Times New Roman" w:hAnsi="Times New Roman" w:cs="Times New Roman"/>
              </w:rPr>
              <w:t>17</w:t>
            </w:r>
          </w:p>
        </w:tc>
      </w:tr>
    </w:tbl>
    <w:p w14:paraId="74C8017A" w14:textId="77777777" w:rsidR="002B39E8" w:rsidRPr="009A3C4E" w:rsidRDefault="002B39E8" w:rsidP="002B39E8">
      <w:pPr>
        <w:snapToGrid w:val="0"/>
        <w:contextualSpacing/>
        <w:jc w:val="center"/>
        <w:rPr>
          <w:b/>
          <w:bCs/>
          <w:lang w:val="en-IN"/>
        </w:rPr>
      </w:pPr>
      <w:r w:rsidRPr="009A3C4E">
        <w:rPr>
          <w:i/>
          <w:iCs/>
        </w:rPr>
        <w:t xml:space="preserve">Note: The properties of E-BN25 are experimentally measured. </w:t>
      </w:r>
      <w:r w:rsidRPr="009A3C4E">
        <w:rPr>
          <w:b/>
          <w:bCs/>
          <w:lang w:val="en-IN"/>
        </w:rPr>
        <w:br w:type="page"/>
      </w:r>
    </w:p>
    <w:p w14:paraId="37ED9317" w14:textId="77777777" w:rsidR="002B39E8" w:rsidRPr="00AD69E0" w:rsidRDefault="002B39E8" w:rsidP="002B39E8">
      <w:pPr>
        <w:pStyle w:val="Heading2"/>
        <w:snapToGrid w:val="0"/>
        <w:spacing w:before="0" w:line="240" w:lineRule="auto"/>
        <w:contextualSpacing/>
        <w:rPr>
          <w:b/>
          <w:bCs/>
          <w:szCs w:val="24"/>
          <w:lang w:val="en-IN"/>
        </w:rPr>
      </w:pPr>
      <w:bookmarkStart w:id="15" w:name="_Toc124516981"/>
      <w:r w:rsidRPr="00AD69E0">
        <w:rPr>
          <w:b/>
          <w:bCs/>
          <w:szCs w:val="24"/>
          <w:lang w:val="en-IN"/>
        </w:rPr>
        <w:lastRenderedPageBreak/>
        <w:t>S2. Etching Dynamics</w:t>
      </w:r>
      <w:bookmarkEnd w:id="13"/>
      <w:bookmarkEnd w:id="15"/>
    </w:p>
    <w:p w14:paraId="3030B73E" w14:textId="77777777" w:rsidR="002B39E8" w:rsidRPr="009A3C4E" w:rsidRDefault="002B39E8" w:rsidP="002B39E8">
      <w:pPr>
        <w:snapToGrid w:val="0"/>
        <w:contextualSpacing/>
      </w:pPr>
    </w:p>
    <w:p w14:paraId="57F28FDA" w14:textId="77777777" w:rsidR="002B39E8" w:rsidRPr="009A3C4E" w:rsidRDefault="002B39E8" w:rsidP="002B39E8">
      <w:pPr>
        <w:snapToGrid w:val="0"/>
        <w:contextualSpacing/>
      </w:pPr>
      <w:r w:rsidRPr="009A3C4E">
        <w:rPr>
          <w:noProof/>
        </w:rPr>
        <w:drawing>
          <wp:inline distT="0" distB="0" distL="0" distR="0" wp14:anchorId="36CD74EE" wp14:editId="31F0D606">
            <wp:extent cx="5760720" cy="2269559"/>
            <wp:effectExtent l="0" t="0" r="0" b="0"/>
            <wp:docPr id="10" name="Picture 10"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Chart, scatter chart&#10;&#10;Description automatically generated"/>
                    <pic:cNvPicPr>
                      <a:picLocks noChangeAspect="1" noChangeArrowheads="1"/>
                    </pic:cNvPicPr>
                  </pic:nvPicPr>
                  <pic:blipFill rotWithShape="1">
                    <a:blip r:embed="rId25" cstate="print">
                      <a:extLst>
                        <a:ext uri="{28A0092B-C50C-407E-A947-70E740481C1C}">
                          <a14:useLocalDpi xmlns:a14="http://schemas.microsoft.com/office/drawing/2010/main" val="0"/>
                        </a:ext>
                      </a:extLst>
                    </a:blip>
                    <a:srcRect l="3816" t="7943" r="5535" b="4390"/>
                    <a:stretch/>
                  </pic:blipFill>
                  <pic:spPr bwMode="auto">
                    <a:xfrm>
                      <a:off x="0" y="0"/>
                      <a:ext cx="5760720" cy="2269559"/>
                    </a:xfrm>
                    <a:prstGeom prst="rect">
                      <a:avLst/>
                    </a:prstGeom>
                    <a:noFill/>
                    <a:ln>
                      <a:noFill/>
                    </a:ln>
                    <a:extLst>
                      <a:ext uri="{53640926-AAD7-44D8-BBD7-CCE9431645EC}">
                        <a14:shadowObscured xmlns:a14="http://schemas.microsoft.com/office/drawing/2010/main"/>
                      </a:ext>
                    </a:extLst>
                  </pic:spPr>
                </pic:pic>
              </a:graphicData>
            </a:graphic>
          </wp:inline>
        </w:drawing>
      </w:r>
    </w:p>
    <w:p w14:paraId="0F857F3B" w14:textId="04C188B1" w:rsidR="002B39E8" w:rsidRPr="009A3C4E" w:rsidRDefault="00E0074B" w:rsidP="002B39E8">
      <w:pPr>
        <w:snapToGrid w:val="0"/>
        <w:contextualSpacing/>
        <w:jc w:val="both"/>
        <w:rPr>
          <w:rFonts w:cstheme="minorHAnsi"/>
          <w:szCs w:val="22"/>
        </w:rPr>
      </w:pPr>
      <w:bookmarkStart w:id="16" w:name="_Toc124516963"/>
      <w:r>
        <w:rPr>
          <w:rFonts w:cstheme="minorHAnsi"/>
          <w:b/>
          <w:bCs/>
          <w:szCs w:val="22"/>
        </w:rPr>
        <w:t>Fig.</w:t>
      </w:r>
      <w:r w:rsidR="002B39E8" w:rsidRPr="009A3C4E">
        <w:rPr>
          <w:rFonts w:cstheme="minorHAnsi"/>
          <w:b/>
          <w:bCs/>
          <w:szCs w:val="22"/>
        </w:rPr>
        <w:t xml:space="preserve"> S</w:t>
      </w:r>
      <w:r w:rsidR="002B39E8" w:rsidRPr="009A3C4E">
        <w:rPr>
          <w:rFonts w:cstheme="minorHAnsi"/>
          <w:b/>
          <w:bCs/>
          <w:szCs w:val="22"/>
        </w:rPr>
        <w:fldChar w:fldCharType="begin"/>
      </w:r>
      <w:r w:rsidR="002B39E8" w:rsidRPr="009A3C4E">
        <w:rPr>
          <w:rFonts w:cstheme="minorHAnsi"/>
          <w:b/>
          <w:bCs/>
          <w:szCs w:val="22"/>
        </w:rPr>
        <w:instrText xml:space="preserve"> SEQ Figure \* ARABIC </w:instrText>
      </w:r>
      <w:r w:rsidR="002B39E8" w:rsidRPr="009A3C4E">
        <w:rPr>
          <w:rFonts w:cstheme="minorHAnsi"/>
          <w:b/>
          <w:bCs/>
          <w:szCs w:val="22"/>
        </w:rPr>
        <w:fldChar w:fldCharType="separate"/>
      </w:r>
      <w:r w:rsidR="002B39E8" w:rsidRPr="009A3C4E">
        <w:rPr>
          <w:rFonts w:cstheme="minorHAnsi"/>
          <w:b/>
          <w:bCs/>
          <w:noProof/>
          <w:szCs w:val="22"/>
        </w:rPr>
        <w:t>12</w:t>
      </w:r>
      <w:r w:rsidR="002B39E8" w:rsidRPr="009A3C4E">
        <w:rPr>
          <w:rFonts w:cstheme="minorHAnsi"/>
          <w:b/>
          <w:bCs/>
          <w:noProof/>
          <w:szCs w:val="22"/>
        </w:rPr>
        <w:fldChar w:fldCharType="end"/>
      </w:r>
      <w:r w:rsidR="002B39E8" w:rsidRPr="009A3C4E">
        <w:rPr>
          <w:rFonts w:cstheme="minorHAnsi"/>
          <w:b/>
          <w:bCs/>
          <w:noProof/>
          <w:szCs w:val="22"/>
        </w:rPr>
        <w:t>.</w:t>
      </w:r>
      <w:r w:rsidR="002B39E8" w:rsidRPr="009A3C4E">
        <w:rPr>
          <w:rFonts w:cstheme="minorHAnsi"/>
          <w:szCs w:val="22"/>
        </w:rPr>
        <w:t xml:space="preserve"> PEI dissolution (%) at different etching times in IPA, water, and ethanol etchant for a) &lt;64&gt; and b) &lt;128&gt; sublayers at RT</w:t>
      </w:r>
      <w:bookmarkEnd w:id="16"/>
    </w:p>
    <w:p w14:paraId="0F6EB688" w14:textId="77777777" w:rsidR="002B39E8" w:rsidRPr="009A3C4E" w:rsidRDefault="002B39E8" w:rsidP="002B39E8">
      <w:pPr>
        <w:snapToGrid w:val="0"/>
        <w:contextualSpacing/>
        <w:rPr>
          <w:rFonts w:cstheme="minorHAnsi"/>
          <w:szCs w:val="22"/>
        </w:rPr>
      </w:pPr>
    </w:p>
    <w:p w14:paraId="255D2672" w14:textId="77777777" w:rsidR="002B39E8" w:rsidRPr="009A3C4E" w:rsidRDefault="002B39E8" w:rsidP="002B39E8">
      <w:pPr>
        <w:snapToGrid w:val="0"/>
        <w:contextualSpacing/>
        <w:rPr>
          <w:rFonts w:cstheme="minorHAnsi"/>
          <w:b/>
          <w:szCs w:val="22"/>
        </w:rPr>
      </w:pPr>
      <w:r w:rsidRPr="009A3C4E">
        <w:rPr>
          <w:rFonts w:cstheme="minorHAnsi"/>
          <w:b/>
          <w:noProof/>
          <w:szCs w:val="22"/>
        </w:rPr>
        <w:drawing>
          <wp:inline distT="0" distB="0" distL="0" distR="0" wp14:anchorId="6FB1F5BF" wp14:editId="26D080EE">
            <wp:extent cx="5760720" cy="300244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760720" cy="3002440"/>
                    </a:xfrm>
                    <a:prstGeom prst="rect">
                      <a:avLst/>
                    </a:prstGeom>
                    <a:noFill/>
                  </pic:spPr>
                </pic:pic>
              </a:graphicData>
            </a:graphic>
          </wp:inline>
        </w:drawing>
      </w:r>
    </w:p>
    <w:p w14:paraId="0198AF3F" w14:textId="5470F3DB" w:rsidR="002B39E8" w:rsidRPr="009A3C4E" w:rsidRDefault="00E0074B" w:rsidP="002B39E8">
      <w:pPr>
        <w:snapToGrid w:val="0"/>
        <w:contextualSpacing/>
        <w:jc w:val="both"/>
        <w:rPr>
          <w:rFonts w:cstheme="minorHAnsi"/>
          <w:szCs w:val="22"/>
        </w:rPr>
      </w:pPr>
      <w:bookmarkStart w:id="17" w:name="_Toc124516964"/>
      <w:r>
        <w:rPr>
          <w:rFonts w:cstheme="minorHAnsi"/>
          <w:b/>
          <w:szCs w:val="22"/>
        </w:rPr>
        <w:t>Fig.</w:t>
      </w:r>
      <w:r w:rsidR="002B39E8" w:rsidRPr="009A3C4E">
        <w:rPr>
          <w:rFonts w:cstheme="minorHAnsi"/>
          <w:b/>
          <w:szCs w:val="22"/>
        </w:rPr>
        <w:t xml:space="preserve"> S</w:t>
      </w:r>
      <w:r w:rsidR="002B39E8" w:rsidRPr="009A3C4E">
        <w:rPr>
          <w:rFonts w:cstheme="minorHAnsi"/>
          <w:b/>
          <w:szCs w:val="22"/>
        </w:rPr>
        <w:fldChar w:fldCharType="begin"/>
      </w:r>
      <w:r w:rsidR="002B39E8" w:rsidRPr="009A3C4E">
        <w:rPr>
          <w:rFonts w:cstheme="minorHAnsi"/>
          <w:b/>
          <w:szCs w:val="22"/>
        </w:rPr>
        <w:instrText xml:space="preserve"> SEQ Figure \* ARABIC </w:instrText>
      </w:r>
      <w:r w:rsidR="002B39E8" w:rsidRPr="009A3C4E">
        <w:rPr>
          <w:rFonts w:cstheme="minorHAnsi"/>
          <w:b/>
          <w:szCs w:val="22"/>
        </w:rPr>
        <w:fldChar w:fldCharType="separate"/>
      </w:r>
      <w:r w:rsidR="002B39E8" w:rsidRPr="009A3C4E">
        <w:rPr>
          <w:rFonts w:cstheme="minorHAnsi"/>
          <w:b/>
          <w:noProof/>
          <w:szCs w:val="22"/>
        </w:rPr>
        <w:t>13</w:t>
      </w:r>
      <w:r w:rsidR="002B39E8" w:rsidRPr="009A3C4E">
        <w:rPr>
          <w:rFonts w:cstheme="minorHAnsi"/>
          <w:b/>
          <w:noProof/>
          <w:szCs w:val="22"/>
        </w:rPr>
        <w:fldChar w:fldCharType="end"/>
      </w:r>
      <w:r w:rsidR="002B39E8" w:rsidRPr="009A3C4E">
        <w:rPr>
          <w:rFonts w:cstheme="minorHAnsi"/>
          <w:b/>
          <w:noProof/>
          <w:szCs w:val="22"/>
        </w:rPr>
        <w:t>.</w:t>
      </w:r>
      <w:r w:rsidR="002B39E8" w:rsidRPr="009A3C4E">
        <w:rPr>
          <w:rFonts w:cstheme="minorHAnsi"/>
          <w:szCs w:val="22"/>
        </w:rPr>
        <w:t xml:space="preserve"> The measured contact angle between 3D printing inks PEI and E-BN25 with different etching solvents, such as IPA, ethanol, and water (</w:t>
      </w:r>
      <w:r w:rsidR="002B39E8" w:rsidRPr="00F43B0E">
        <w:rPr>
          <w:rFonts w:cstheme="minorHAnsi"/>
          <w:i/>
          <w:iCs/>
          <w:szCs w:val="22"/>
        </w:rPr>
        <w:t>i.e.</w:t>
      </w:r>
      <w:r w:rsidR="002B39E8" w:rsidRPr="009A3C4E">
        <w:rPr>
          <w:rFonts w:cstheme="minorHAnsi"/>
          <w:szCs w:val="22"/>
        </w:rPr>
        <w:t xml:space="preserve">, </w:t>
      </w:r>
      <w:r w:rsidR="002B39E8" w:rsidRPr="009A3C4E">
        <w:rPr>
          <w:rFonts w:cstheme="minorHAnsi"/>
          <w:szCs w:val="22"/>
        </w:rPr>
        <w:sym w:font="Symbol" w:char="F071"/>
      </w:r>
      <w:r w:rsidR="002B39E8" w:rsidRPr="009A3C4E">
        <w:rPr>
          <w:rFonts w:cstheme="minorHAnsi"/>
          <w:szCs w:val="22"/>
          <w:vertAlign w:val="subscript"/>
        </w:rPr>
        <w:t>IPA-PEI</w:t>
      </w:r>
      <w:r w:rsidR="002B39E8" w:rsidRPr="009A3C4E">
        <w:rPr>
          <w:rFonts w:cstheme="minorHAnsi"/>
          <w:szCs w:val="22"/>
        </w:rPr>
        <w:t xml:space="preserve">= 21.61°, </w:t>
      </w:r>
      <w:r w:rsidR="002B39E8" w:rsidRPr="009A3C4E">
        <w:rPr>
          <w:rFonts w:cstheme="minorHAnsi"/>
          <w:szCs w:val="22"/>
        </w:rPr>
        <w:sym w:font="Symbol" w:char="F071"/>
      </w:r>
      <w:r w:rsidR="002B39E8" w:rsidRPr="009A3C4E">
        <w:rPr>
          <w:rFonts w:cstheme="minorHAnsi"/>
          <w:szCs w:val="22"/>
          <w:vertAlign w:val="subscript"/>
        </w:rPr>
        <w:t>IPA-E-BN25</w:t>
      </w:r>
      <w:r w:rsidR="002B39E8" w:rsidRPr="009A3C4E">
        <w:rPr>
          <w:rFonts w:cstheme="minorHAnsi"/>
          <w:szCs w:val="22"/>
        </w:rPr>
        <w:t xml:space="preserve">=77.43°, </w:t>
      </w:r>
      <w:r w:rsidR="002B39E8" w:rsidRPr="009A3C4E">
        <w:rPr>
          <w:rFonts w:cstheme="minorHAnsi"/>
          <w:szCs w:val="22"/>
        </w:rPr>
        <w:sym w:font="Symbol" w:char="F071"/>
      </w:r>
      <w:r w:rsidR="002B39E8" w:rsidRPr="009A3C4E">
        <w:rPr>
          <w:rFonts w:cstheme="minorHAnsi"/>
          <w:szCs w:val="22"/>
          <w:vertAlign w:val="subscript"/>
        </w:rPr>
        <w:t>ethanol-PEI</w:t>
      </w:r>
      <w:r w:rsidR="002B39E8" w:rsidRPr="009A3C4E">
        <w:rPr>
          <w:rFonts w:cstheme="minorHAnsi"/>
          <w:szCs w:val="22"/>
        </w:rPr>
        <w:t xml:space="preserve">=13.51°, </w:t>
      </w:r>
      <w:r w:rsidR="002B39E8" w:rsidRPr="009A3C4E">
        <w:rPr>
          <w:rFonts w:cstheme="minorHAnsi"/>
          <w:szCs w:val="22"/>
        </w:rPr>
        <w:sym w:font="Symbol" w:char="F071"/>
      </w:r>
      <w:r w:rsidR="002B39E8" w:rsidRPr="009A3C4E">
        <w:rPr>
          <w:rFonts w:cstheme="minorHAnsi"/>
          <w:szCs w:val="22"/>
          <w:vertAlign w:val="subscript"/>
        </w:rPr>
        <w:t>ethanol-E-BN25</w:t>
      </w:r>
      <w:r w:rsidR="002B39E8" w:rsidRPr="009A3C4E">
        <w:rPr>
          <w:rFonts w:cstheme="minorHAnsi"/>
          <w:szCs w:val="22"/>
        </w:rPr>
        <w:t xml:space="preserve">=83.98°, </w:t>
      </w:r>
      <w:r w:rsidR="002B39E8" w:rsidRPr="009A3C4E">
        <w:rPr>
          <w:rFonts w:cstheme="minorHAnsi"/>
          <w:szCs w:val="22"/>
        </w:rPr>
        <w:sym w:font="Symbol" w:char="F071"/>
      </w:r>
      <w:r w:rsidR="002B39E8" w:rsidRPr="009A3C4E">
        <w:rPr>
          <w:rFonts w:cstheme="minorHAnsi"/>
          <w:szCs w:val="22"/>
          <w:vertAlign w:val="subscript"/>
        </w:rPr>
        <w:t>water-PEI</w:t>
      </w:r>
      <w:r w:rsidR="002B39E8" w:rsidRPr="009A3C4E">
        <w:rPr>
          <w:rFonts w:cstheme="minorHAnsi"/>
          <w:szCs w:val="22"/>
        </w:rPr>
        <w:t xml:space="preserve">=16.67°, </w:t>
      </w:r>
      <w:r w:rsidR="002B39E8" w:rsidRPr="009A3C4E">
        <w:rPr>
          <w:rFonts w:cstheme="minorHAnsi"/>
          <w:szCs w:val="22"/>
        </w:rPr>
        <w:sym w:font="Symbol" w:char="F071"/>
      </w:r>
      <w:r w:rsidR="002B39E8" w:rsidRPr="009A3C4E">
        <w:rPr>
          <w:rFonts w:cstheme="minorHAnsi"/>
          <w:szCs w:val="22"/>
          <w:vertAlign w:val="subscript"/>
        </w:rPr>
        <w:t>water-E-BN25</w:t>
      </w:r>
      <w:r w:rsidR="002B39E8" w:rsidRPr="009A3C4E">
        <w:rPr>
          <w:rFonts w:cstheme="minorHAnsi"/>
          <w:szCs w:val="22"/>
        </w:rPr>
        <w:t>=91.04°)</w:t>
      </w:r>
      <w:bookmarkEnd w:id="17"/>
    </w:p>
    <w:p w14:paraId="5987B078" w14:textId="77777777" w:rsidR="002B39E8" w:rsidRPr="009A3C4E" w:rsidRDefault="002B39E8" w:rsidP="002B39E8">
      <w:pPr>
        <w:snapToGrid w:val="0"/>
        <w:contextualSpacing/>
        <w:rPr>
          <w:rFonts w:cstheme="minorHAnsi"/>
          <w:szCs w:val="22"/>
        </w:rPr>
      </w:pPr>
    </w:p>
    <w:p w14:paraId="4589C85B" w14:textId="77777777" w:rsidR="002B39E8" w:rsidRPr="009A3C4E" w:rsidRDefault="002B39E8" w:rsidP="002B39E8">
      <w:pPr>
        <w:snapToGrid w:val="0"/>
        <w:contextualSpacing/>
        <w:jc w:val="center"/>
        <w:rPr>
          <w:rFonts w:cstheme="minorHAnsi"/>
          <w:szCs w:val="22"/>
        </w:rPr>
      </w:pPr>
      <w:r w:rsidRPr="009A3C4E">
        <w:rPr>
          <w:rFonts w:cstheme="minorHAnsi"/>
          <w:noProof/>
          <w:szCs w:val="22"/>
        </w:rPr>
        <w:lastRenderedPageBreak/>
        <w:drawing>
          <wp:inline distT="0" distB="0" distL="0" distR="0" wp14:anchorId="069EE7B9" wp14:editId="192C6134">
            <wp:extent cx="4572000" cy="3350332"/>
            <wp:effectExtent l="0" t="0" r="0" b="2540"/>
            <wp:docPr id="5" name="Picture 5" descr="A picture containing calend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picture containing calendar&#10;&#10;Description automatically generated"/>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4572000" cy="3350332"/>
                    </a:xfrm>
                    <a:prstGeom prst="rect">
                      <a:avLst/>
                    </a:prstGeom>
                    <a:noFill/>
                    <a:ln>
                      <a:noFill/>
                    </a:ln>
                  </pic:spPr>
                </pic:pic>
              </a:graphicData>
            </a:graphic>
          </wp:inline>
        </w:drawing>
      </w:r>
    </w:p>
    <w:p w14:paraId="51D82B6A" w14:textId="0C90FFEB" w:rsidR="002B39E8" w:rsidRPr="009A3C4E" w:rsidRDefault="00E0074B" w:rsidP="002B39E8">
      <w:pPr>
        <w:snapToGrid w:val="0"/>
        <w:contextualSpacing/>
        <w:jc w:val="both"/>
        <w:rPr>
          <w:rFonts w:cstheme="minorHAnsi"/>
          <w:szCs w:val="22"/>
        </w:rPr>
      </w:pPr>
      <w:bookmarkStart w:id="18" w:name="_Toc124516965"/>
      <w:r>
        <w:rPr>
          <w:rFonts w:cstheme="minorHAnsi"/>
          <w:b/>
          <w:bCs/>
          <w:szCs w:val="22"/>
        </w:rPr>
        <w:t>Fig.</w:t>
      </w:r>
      <w:r w:rsidR="002B39E8" w:rsidRPr="009A3C4E">
        <w:rPr>
          <w:rFonts w:cstheme="minorHAnsi"/>
          <w:b/>
          <w:bCs/>
          <w:szCs w:val="22"/>
        </w:rPr>
        <w:t xml:space="preserve"> S</w:t>
      </w:r>
      <w:r w:rsidR="002B39E8" w:rsidRPr="009A3C4E">
        <w:rPr>
          <w:rFonts w:cstheme="minorHAnsi"/>
          <w:b/>
          <w:bCs/>
          <w:szCs w:val="22"/>
        </w:rPr>
        <w:fldChar w:fldCharType="begin"/>
      </w:r>
      <w:r w:rsidR="002B39E8" w:rsidRPr="009A3C4E">
        <w:rPr>
          <w:rFonts w:cstheme="minorHAnsi"/>
          <w:b/>
          <w:bCs/>
          <w:szCs w:val="22"/>
        </w:rPr>
        <w:instrText xml:space="preserve"> SEQ Figure \* ARABIC </w:instrText>
      </w:r>
      <w:r w:rsidR="002B39E8" w:rsidRPr="009A3C4E">
        <w:rPr>
          <w:rFonts w:cstheme="minorHAnsi"/>
          <w:b/>
          <w:bCs/>
          <w:szCs w:val="22"/>
        </w:rPr>
        <w:fldChar w:fldCharType="separate"/>
      </w:r>
      <w:r w:rsidR="002B39E8" w:rsidRPr="009A3C4E">
        <w:rPr>
          <w:rFonts w:cstheme="minorHAnsi"/>
          <w:b/>
          <w:bCs/>
          <w:noProof/>
          <w:szCs w:val="22"/>
        </w:rPr>
        <w:t>14</w:t>
      </w:r>
      <w:r w:rsidR="002B39E8" w:rsidRPr="009A3C4E">
        <w:rPr>
          <w:rFonts w:cstheme="minorHAnsi"/>
          <w:b/>
          <w:bCs/>
          <w:noProof/>
          <w:szCs w:val="22"/>
        </w:rPr>
        <w:fldChar w:fldCharType="end"/>
      </w:r>
      <w:r w:rsidR="002B39E8" w:rsidRPr="009A3C4E">
        <w:rPr>
          <w:rFonts w:cstheme="minorHAnsi"/>
          <w:b/>
          <w:bCs/>
          <w:noProof/>
          <w:szCs w:val="22"/>
        </w:rPr>
        <w:t>.</w:t>
      </w:r>
      <w:r w:rsidR="002B39E8" w:rsidRPr="009A3C4E">
        <w:rPr>
          <w:rFonts w:cstheme="minorHAnsi"/>
          <w:szCs w:val="22"/>
        </w:rPr>
        <w:t xml:space="preserve"> Multilayer </w:t>
      </w:r>
      <w:r w:rsidR="002B39E8">
        <w:rPr>
          <w:rFonts w:cstheme="minorHAnsi"/>
          <w:szCs w:val="22"/>
        </w:rPr>
        <w:t>micro</w:t>
      </w:r>
      <w:r w:rsidR="002B39E8" w:rsidRPr="009A3C4E">
        <w:rPr>
          <w:rFonts w:cstheme="minorHAnsi"/>
          <w:szCs w:val="22"/>
        </w:rPr>
        <w:t>pattern</w:t>
      </w:r>
      <w:r w:rsidR="002B39E8">
        <w:rPr>
          <w:rFonts w:cstheme="minorHAnsi"/>
          <w:szCs w:val="22"/>
        </w:rPr>
        <w:t xml:space="preserve">s surface </w:t>
      </w:r>
      <w:r w:rsidR="002B39E8" w:rsidRPr="009A3C4E">
        <w:rPr>
          <w:rFonts w:cstheme="minorHAnsi"/>
          <w:szCs w:val="22"/>
        </w:rPr>
        <w:t xml:space="preserve">morphology </w:t>
      </w:r>
      <w:r w:rsidR="002B39E8">
        <w:rPr>
          <w:rFonts w:cstheme="minorHAnsi"/>
          <w:szCs w:val="22"/>
        </w:rPr>
        <w:t>for</w:t>
      </w:r>
      <w:r w:rsidR="002B39E8" w:rsidRPr="009A3C4E">
        <w:rPr>
          <w:rFonts w:cstheme="minorHAnsi"/>
          <w:szCs w:val="22"/>
        </w:rPr>
        <w:t xml:space="preserve"> &lt;32&gt;, &lt;64&gt;, &lt;128&gt; samples after etching in IPA, water, and ethanol for 15 minutes showing mechanical debonding with the glass substrate for water and ethanol etchants (all scale bars are 1200 </w:t>
      </w:r>
      <w:r w:rsidR="002B39E8" w:rsidRPr="009A3C4E">
        <w:rPr>
          <w:rFonts w:cstheme="minorHAnsi"/>
          <w:szCs w:val="22"/>
        </w:rPr>
        <w:sym w:font="Symbol" w:char="F06D"/>
      </w:r>
      <w:r w:rsidR="002B39E8" w:rsidRPr="009A3C4E">
        <w:rPr>
          <w:rFonts w:cstheme="minorHAnsi"/>
          <w:szCs w:val="22"/>
        </w:rPr>
        <w:t>m)</w:t>
      </w:r>
      <w:bookmarkEnd w:id="18"/>
    </w:p>
    <w:p w14:paraId="6D0671F9" w14:textId="77777777" w:rsidR="002B39E8" w:rsidRPr="009A3C4E" w:rsidRDefault="002B39E8" w:rsidP="002B39E8">
      <w:pPr>
        <w:snapToGrid w:val="0"/>
        <w:contextualSpacing/>
        <w:rPr>
          <w:rFonts w:cstheme="minorHAnsi"/>
          <w:szCs w:val="22"/>
        </w:rPr>
      </w:pPr>
    </w:p>
    <w:p w14:paraId="2B4F4FF3" w14:textId="77777777" w:rsidR="002B39E8" w:rsidRPr="009A3C4E" w:rsidRDefault="002B39E8" w:rsidP="002B39E8">
      <w:pPr>
        <w:snapToGrid w:val="0"/>
        <w:contextualSpacing/>
        <w:jc w:val="center"/>
        <w:rPr>
          <w:rFonts w:cstheme="minorHAnsi"/>
          <w:szCs w:val="22"/>
        </w:rPr>
      </w:pPr>
      <w:r w:rsidRPr="009A3C4E">
        <w:rPr>
          <w:rFonts w:cstheme="minorHAnsi"/>
          <w:noProof/>
          <w:szCs w:val="22"/>
        </w:rPr>
        <w:drawing>
          <wp:inline distT="0" distB="0" distL="0" distR="0" wp14:anchorId="5699B5D2" wp14:editId="61E12063">
            <wp:extent cx="3609833" cy="2995730"/>
            <wp:effectExtent l="0" t="0" r="0" b="0"/>
            <wp:docPr id="14" name="Picture 14"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Chart, scatter chart&#10;&#10;Description automatically generated"/>
                    <pic:cNvPicPr>
                      <a:picLocks noChangeAspect="1" noChangeArrowheads="1"/>
                    </pic:cNvPicPr>
                  </pic:nvPicPr>
                  <pic:blipFill rotWithShape="1">
                    <a:blip r:embed="rId28">
                      <a:extLst>
                        <a:ext uri="{28A0092B-C50C-407E-A947-70E740481C1C}">
                          <a14:useLocalDpi xmlns:a14="http://schemas.microsoft.com/office/drawing/2010/main" val="0"/>
                        </a:ext>
                      </a:extLst>
                    </a:blip>
                    <a:srcRect l="7459" t="9465" r="12852" b="4191"/>
                    <a:stretch/>
                  </pic:blipFill>
                  <pic:spPr bwMode="auto">
                    <a:xfrm>
                      <a:off x="0" y="0"/>
                      <a:ext cx="3621318" cy="3005261"/>
                    </a:xfrm>
                    <a:prstGeom prst="rect">
                      <a:avLst/>
                    </a:prstGeom>
                    <a:noFill/>
                    <a:ln>
                      <a:noFill/>
                    </a:ln>
                    <a:extLst>
                      <a:ext uri="{53640926-AAD7-44D8-BBD7-CCE9431645EC}">
                        <a14:shadowObscured xmlns:a14="http://schemas.microsoft.com/office/drawing/2010/main"/>
                      </a:ext>
                    </a:extLst>
                  </pic:spPr>
                </pic:pic>
              </a:graphicData>
            </a:graphic>
          </wp:inline>
        </w:drawing>
      </w:r>
    </w:p>
    <w:p w14:paraId="1CBAE5BC" w14:textId="2BB47A8F" w:rsidR="002B39E8" w:rsidRPr="009A3C4E" w:rsidRDefault="00E0074B" w:rsidP="002B39E8">
      <w:pPr>
        <w:snapToGrid w:val="0"/>
        <w:contextualSpacing/>
        <w:jc w:val="both"/>
        <w:rPr>
          <w:rFonts w:cstheme="minorHAnsi"/>
          <w:szCs w:val="22"/>
        </w:rPr>
      </w:pPr>
      <w:bookmarkStart w:id="19" w:name="_Toc124516966"/>
      <w:r>
        <w:rPr>
          <w:rFonts w:cstheme="minorHAnsi"/>
          <w:b/>
          <w:bCs/>
          <w:szCs w:val="22"/>
        </w:rPr>
        <w:t>Fig.</w:t>
      </w:r>
      <w:r w:rsidR="002B39E8" w:rsidRPr="009A3C4E">
        <w:rPr>
          <w:rFonts w:cstheme="minorHAnsi"/>
          <w:b/>
          <w:bCs/>
          <w:szCs w:val="22"/>
        </w:rPr>
        <w:t xml:space="preserve"> S</w:t>
      </w:r>
      <w:r w:rsidR="002B39E8" w:rsidRPr="009A3C4E">
        <w:rPr>
          <w:rFonts w:cstheme="minorHAnsi"/>
          <w:b/>
          <w:bCs/>
          <w:szCs w:val="22"/>
        </w:rPr>
        <w:fldChar w:fldCharType="begin"/>
      </w:r>
      <w:r w:rsidR="002B39E8" w:rsidRPr="009A3C4E">
        <w:rPr>
          <w:rFonts w:cstheme="minorHAnsi"/>
          <w:b/>
          <w:bCs/>
          <w:szCs w:val="22"/>
        </w:rPr>
        <w:instrText xml:space="preserve"> SEQ Figure \* ARABIC </w:instrText>
      </w:r>
      <w:r w:rsidR="002B39E8" w:rsidRPr="009A3C4E">
        <w:rPr>
          <w:rFonts w:cstheme="minorHAnsi"/>
          <w:b/>
          <w:bCs/>
          <w:szCs w:val="22"/>
        </w:rPr>
        <w:fldChar w:fldCharType="separate"/>
      </w:r>
      <w:r w:rsidR="002B39E8" w:rsidRPr="009A3C4E">
        <w:rPr>
          <w:rFonts w:cstheme="minorHAnsi"/>
          <w:b/>
          <w:bCs/>
          <w:noProof/>
          <w:szCs w:val="22"/>
        </w:rPr>
        <w:t>15</w:t>
      </w:r>
      <w:r w:rsidR="002B39E8" w:rsidRPr="009A3C4E">
        <w:rPr>
          <w:rFonts w:cstheme="minorHAnsi"/>
          <w:b/>
          <w:bCs/>
          <w:szCs w:val="22"/>
        </w:rPr>
        <w:fldChar w:fldCharType="end"/>
      </w:r>
      <w:r w:rsidR="002B39E8" w:rsidRPr="009A3C4E">
        <w:rPr>
          <w:rFonts w:cstheme="minorHAnsi"/>
          <w:b/>
          <w:bCs/>
          <w:szCs w:val="22"/>
        </w:rPr>
        <w:t>.</w:t>
      </w:r>
      <w:r w:rsidR="002B39E8" w:rsidRPr="009A3C4E">
        <w:rPr>
          <w:rFonts w:cstheme="minorHAnsi"/>
          <w:szCs w:val="22"/>
        </w:rPr>
        <w:t xml:space="preserve"> The average surface roughness (S</w:t>
      </w:r>
      <w:r w:rsidR="002B39E8" w:rsidRPr="009A3C4E">
        <w:rPr>
          <w:rFonts w:cstheme="minorHAnsi"/>
          <w:szCs w:val="22"/>
          <w:vertAlign w:val="subscript"/>
        </w:rPr>
        <w:t>a</w:t>
      </w:r>
      <w:r w:rsidR="002B39E8" w:rsidRPr="009A3C4E">
        <w:rPr>
          <w:rFonts w:cstheme="minorHAnsi"/>
          <w:szCs w:val="22"/>
        </w:rPr>
        <w:t xml:space="preserve">) of the </w:t>
      </w:r>
      <w:r w:rsidR="002B39E8">
        <w:rPr>
          <w:rFonts w:cstheme="minorHAnsi"/>
          <w:szCs w:val="22"/>
        </w:rPr>
        <w:t xml:space="preserve">MDIW </w:t>
      </w:r>
      <w:r w:rsidR="002B39E8" w:rsidRPr="009A3C4E">
        <w:rPr>
          <w:rFonts w:cstheme="minorHAnsi"/>
          <w:szCs w:val="22"/>
        </w:rPr>
        <w:t>micropatterns w</w:t>
      </w:r>
      <w:r w:rsidR="002B39E8">
        <w:rPr>
          <w:rFonts w:cstheme="minorHAnsi"/>
          <w:szCs w:val="22"/>
        </w:rPr>
        <w:t>as</w:t>
      </w:r>
      <w:r w:rsidR="002B39E8" w:rsidRPr="009A3C4E">
        <w:rPr>
          <w:rFonts w:cstheme="minorHAnsi"/>
          <w:szCs w:val="22"/>
        </w:rPr>
        <w:t xml:space="preserve"> measured using an optical profilometer after etching in IPA (RT) as a function of etching periods (min)</w:t>
      </w:r>
      <w:bookmarkEnd w:id="19"/>
    </w:p>
    <w:p w14:paraId="490C2993" w14:textId="77777777" w:rsidR="002B39E8" w:rsidRPr="009A3C4E" w:rsidRDefault="002B39E8" w:rsidP="002B39E8">
      <w:pPr>
        <w:snapToGrid w:val="0"/>
        <w:contextualSpacing/>
        <w:jc w:val="center"/>
        <w:rPr>
          <w:rFonts w:cstheme="minorHAnsi"/>
          <w:szCs w:val="22"/>
        </w:rPr>
      </w:pPr>
      <w:r w:rsidRPr="009A3C4E">
        <w:rPr>
          <w:rFonts w:cstheme="minorHAnsi"/>
          <w:noProof/>
          <w:szCs w:val="22"/>
        </w:rPr>
        <w:lastRenderedPageBreak/>
        <w:drawing>
          <wp:inline distT="0" distB="0" distL="0" distR="0" wp14:anchorId="14A473C6" wp14:editId="5B9290C7">
            <wp:extent cx="5760155" cy="2314575"/>
            <wp:effectExtent l="0" t="0" r="0" b="0"/>
            <wp:docPr id="15" name="Picture 15"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Chart, scatter chart&#10;&#10;Description automatically generated"/>
                    <pic:cNvPicPr>
                      <a:picLocks noChangeAspect="1" noChangeArrowheads="1"/>
                    </pic:cNvPicPr>
                  </pic:nvPicPr>
                  <pic:blipFill rotWithShape="1">
                    <a:blip r:embed="rId29" cstate="print">
                      <a:extLst>
                        <a:ext uri="{28A0092B-C50C-407E-A947-70E740481C1C}">
                          <a14:useLocalDpi xmlns:a14="http://schemas.microsoft.com/office/drawing/2010/main" val="0"/>
                        </a:ext>
                      </a:extLst>
                    </a:blip>
                    <a:srcRect l="15989" t="7849" r="5428" b="4199"/>
                    <a:stretch/>
                  </pic:blipFill>
                  <pic:spPr bwMode="auto">
                    <a:xfrm>
                      <a:off x="0" y="0"/>
                      <a:ext cx="5760720" cy="2314802"/>
                    </a:xfrm>
                    <a:prstGeom prst="rect">
                      <a:avLst/>
                    </a:prstGeom>
                    <a:noFill/>
                    <a:ln>
                      <a:noFill/>
                    </a:ln>
                    <a:extLst>
                      <a:ext uri="{53640926-AAD7-44D8-BBD7-CCE9431645EC}">
                        <a14:shadowObscured xmlns:a14="http://schemas.microsoft.com/office/drawing/2010/main"/>
                      </a:ext>
                    </a:extLst>
                  </pic:spPr>
                </pic:pic>
              </a:graphicData>
            </a:graphic>
          </wp:inline>
        </w:drawing>
      </w:r>
    </w:p>
    <w:p w14:paraId="72A3C2CB" w14:textId="730BFE64" w:rsidR="002B39E8" w:rsidRPr="009A3C4E" w:rsidRDefault="00E0074B" w:rsidP="002B39E8">
      <w:pPr>
        <w:snapToGrid w:val="0"/>
        <w:contextualSpacing/>
        <w:jc w:val="both"/>
        <w:rPr>
          <w:rFonts w:cstheme="minorHAnsi"/>
          <w:szCs w:val="22"/>
        </w:rPr>
      </w:pPr>
      <w:bookmarkStart w:id="20" w:name="_Toc124516967"/>
      <w:r>
        <w:rPr>
          <w:rFonts w:cstheme="minorHAnsi"/>
          <w:b/>
          <w:bCs/>
          <w:szCs w:val="22"/>
        </w:rPr>
        <w:t>Fig.</w:t>
      </w:r>
      <w:r w:rsidR="002B39E8" w:rsidRPr="009A3C4E">
        <w:rPr>
          <w:rFonts w:cstheme="minorHAnsi"/>
          <w:b/>
          <w:bCs/>
          <w:szCs w:val="22"/>
        </w:rPr>
        <w:t xml:space="preserve"> S</w:t>
      </w:r>
      <w:r w:rsidR="002B39E8" w:rsidRPr="009A3C4E">
        <w:rPr>
          <w:rFonts w:cstheme="minorHAnsi"/>
          <w:b/>
          <w:bCs/>
          <w:szCs w:val="22"/>
        </w:rPr>
        <w:fldChar w:fldCharType="begin"/>
      </w:r>
      <w:r w:rsidR="002B39E8" w:rsidRPr="009A3C4E">
        <w:rPr>
          <w:rFonts w:cstheme="minorHAnsi"/>
          <w:b/>
          <w:bCs/>
          <w:szCs w:val="22"/>
        </w:rPr>
        <w:instrText xml:space="preserve"> SEQ Figure \* ARABIC </w:instrText>
      </w:r>
      <w:r w:rsidR="002B39E8" w:rsidRPr="009A3C4E">
        <w:rPr>
          <w:rFonts w:cstheme="minorHAnsi"/>
          <w:b/>
          <w:bCs/>
          <w:szCs w:val="22"/>
        </w:rPr>
        <w:fldChar w:fldCharType="separate"/>
      </w:r>
      <w:r w:rsidR="002B39E8" w:rsidRPr="009A3C4E">
        <w:rPr>
          <w:rFonts w:cstheme="minorHAnsi"/>
          <w:b/>
          <w:bCs/>
          <w:noProof/>
          <w:szCs w:val="22"/>
        </w:rPr>
        <w:t>16</w:t>
      </w:r>
      <w:r w:rsidR="002B39E8" w:rsidRPr="009A3C4E">
        <w:rPr>
          <w:rFonts w:cstheme="minorHAnsi"/>
          <w:b/>
          <w:bCs/>
          <w:noProof/>
          <w:szCs w:val="22"/>
        </w:rPr>
        <w:fldChar w:fldCharType="end"/>
      </w:r>
      <w:r w:rsidR="002B39E8" w:rsidRPr="009A3C4E">
        <w:rPr>
          <w:rFonts w:cstheme="minorHAnsi"/>
          <w:b/>
          <w:bCs/>
          <w:noProof/>
          <w:szCs w:val="22"/>
        </w:rPr>
        <w:t>.</w:t>
      </w:r>
      <w:r w:rsidR="002B39E8" w:rsidRPr="009A3C4E">
        <w:rPr>
          <w:rFonts w:cstheme="minorHAnsi"/>
          <w:szCs w:val="22"/>
        </w:rPr>
        <w:t xml:space="preserve"> PEI dissolution percentage (%) of multilayer samples in a) ethanol and b) water at 35°C as a function of the etching period</w:t>
      </w:r>
      <w:bookmarkEnd w:id="20"/>
    </w:p>
    <w:p w14:paraId="0F74D026" w14:textId="77777777" w:rsidR="002B39E8" w:rsidRPr="009A3C4E" w:rsidRDefault="002B39E8" w:rsidP="002B39E8">
      <w:pPr>
        <w:snapToGrid w:val="0"/>
        <w:contextualSpacing/>
        <w:rPr>
          <w:rFonts w:cstheme="minorHAnsi"/>
          <w:szCs w:val="22"/>
        </w:rPr>
      </w:pPr>
    </w:p>
    <w:p w14:paraId="0F61F296" w14:textId="77777777" w:rsidR="002B39E8" w:rsidRPr="009A3C4E" w:rsidRDefault="002B39E8" w:rsidP="002B39E8">
      <w:pPr>
        <w:snapToGrid w:val="0"/>
        <w:contextualSpacing/>
        <w:rPr>
          <w:rFonts w:cstheme="minorHAnsi"/>
          <w:szCs w:val="22"/>
        </w:rPr>
      </w:pPr>
      <w:r w:rsidRPr="009A3C4E">
        <w:rPr>
          <w:rFonts w:cstheme="minorHAnsi"/>
          <w:noProof/>
          <w:szCs w:val="22"/>
        </w:rPr>
        <w:drawing>
          <wp:inline distT="0" distB="0" distL="0" distR="0" wp14:anchorId="2E7AD723" wp14:editId="650887AA">
            <wp:extent cx="5760720" cy="2396289"/>
            <wp:effectExtent l="0" t="0" r="0" b="4445"/>
            <wp:docPr id="16" name="Picture 16"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Chart, scatter chart&#10;&#10;Description automatically generated"/>
                    <pic:cNvPicPr>
                      <a:picLocks noChangeAspect="1" noChangeArrowheads="1"/>
                    </pic:cNvPicPr>
                  </pic:nvPicPr>
                  <pic:blipFill rotWithShape="1">
                    <a:blip r:embed="rId30" cstate="print">
                      <a:extLst>
                        <a:ext uri="{28A0092B-C50C-407E-A947-70E740481C1C}">
                          <a14:useLocalDpi xmlns:a14="http://schemas.microsoft.com/office/drawing/2010/main" val="0"/>
                        </a:ext>
                      </a:extLst>
                    </a:blip>
                    <a:srcRect l="4007" t="7906" r="6570" b="4717"/>
                    <a:stretch/>
                  </pic:blipFill>
                  <pic:spPr bwMode="auto">
                    <a:xfrm>
                      <a:off x="0" y="0"/>
                      <a:ext cx="5760720" cy="2396289"/>
                    </a:xfrm>
                    <a:prstGeom prst="rect">
                      <a:avLst/>
                    </a:prstGeom>
                    <a:noFill/>
                    <a:ln>
                      <a:noFill/>
                    </a:ln>
                    <a:extLst>
                      <a:ext uri="{53640926-AAD7-44D8-BBD7-CCE9431645EC}">
                        <a14:shadowObscured xmlns:a14="http://schemas.microsoft.com/office/drawing/2010/main"/>
                      </a:ext>
                    </a:extLst>
                  </pic:spPr>
                </pic:pic>
              </a:graphicData>
            </a:graphic>
          </wp:inline>
        </w:drawing>
      </w:r>
    </w:p>
    <w:p w14:paraId="3BA4217C" w14:textId="1B7527CD" w:rsidR="002B39E8" w:rsidRPr="009A3C4E" w:rsidRDefault="00E0074B" w:rsidP="002B39E8">
      <w:pPr>
        <w:snapToGrid w:val="0"/>
        <w:contextualSpacing/>
        <w:jc w:val="both"/>
        <w:rPr>
          <w:rFonts w:cstheme="minorHAnsi"/>
          <w:szCs w:val="22"/>
        </w:rPr>
      </w:pPr>
      <w:bookmarkStart w:id="21" w:name="_Toc124516968"/>
      <w:r>
        <w:rPr>
          <w:rFonts w:cstheme="minorHAnsi"/>
          <w:b/>
          <w:szCs w:val="22"/>
        </w:rPr>
        <w:t>Fig.</w:t>
      </w:r>
      <w:r w:rsidR="002B39E8" w:rsidRPr="009A3C4E">
        <w:rPr>
          <w:rFonts w:cstheme="minorHAnsi"/>
          <w:b/>
          <w:szCs w:val="22"/>
        </w:rPr>
        <w:t xml:space="preserve"> S</w:t>
      </w:r>
      <w:r w:rsidR="002B39E8" w:rsidRPr="009A3C4E">
        <w:rPr>
          <w:rFonts w:cstheme="minorHAnsi"/>
          <w:b/>
          <w:szCs w:val="22"/>
        </w:rPr>
        <w:fldChar w:fldCharType="begin"/>
      </w:r>
      <w:r w:rsidR="002B39E8" w:rsidRPr="009A3C4E">
        <w:rPr>
          <w:rFonts w:cstheme="minorHAnsi"/>
          <w:b/>
          <w:szCs w:val="22"/>
        </w:rPr>
        <w:instrText xml:space="preserve"> SEQ Figure \* ARABIC </w:instrText>
      </w:r>
      <w:r w:rsidR="002B39E8" w:rsidRPr="009A3C4E">
        <w:rPr>
          <w:rFonts w:cstheme="minorHAnsi"/>
          <w:b/>
          <w:szCs w:val="22"/>
        </w:rPr>
        <w:fldChar w:fldCharType="separate"/>
      </w:r>
      <w:r w:rsidR="002B39E8" w:rsidRPr="009A3C4E">
        <w:rPr>
          <w:rFonts w:cstheme="minorHAnsi"/>
          <w:b/>
          <w:noProof/>
          <w:szCs w:val="22"/>
        </w:rPr>
        <w:t>17</w:t>
      </w:r>
      <w:r w:rsidR="002B39E8" w:rsidRPr="009A3C4E">
        <w:rPr>
          <w:rFonts w:cstheme="minorHAnsi"/>
          <w:b/>
          <w:szCs w:val="22"/>
        </w:rPr>
        <w:fldChar w:fldCharType="end"/>
      </w:r>
      <w:r w:rsidR="002B39E8" w:rsidRPr="009A3C4E">
        <w:rPr>
          <w:rFonts w:cstheme="minorHAnsi"/>
          <w:b/>
          <w:szCs w:val="22"/>
        </w:rPr>
        <w:t>.</w:t>
      </w:r>
      <w:r w:rsidR="002B39E8" w:rsidRPr="009A3C4E">
        <w:rPr>
          <w:rFonts w:cstheme="minorHAnsi"/>
          <w:szCs w:val="22"/>
        </w:rPr>
        <w:t xml:space="preserve"> Fitting of the diffusion kinetics for the PEI dissolution (%) of multilayer samples </w:t>
      </w:r>
      <w:r w:rsidR="002B39E8">
        <w:rPr>
          <w:rFonts w:cstheme="minorHAnsi"/>
          <w:szCs w:val="22"/>
        </w:rPr>
        <w:t xml:space="preserve">for </w:t>
      </w:r>
      <w:r w:rsidR="002B39E8" w:rsidRPr="009A3C4E">
        <w:rPr>
          <w:rFonts w:cstheme="minorHAnsi"/>
          <w:szCs w:val="22"/>
        </w:rPr>
        <w:t xml:space="preserve">the </w:t>
      </w:r>
      <w:r w:rsidR="002B39E8">
        <w:rPr>
          <w:rFonts w:cstheme="minorHAnsi"/>
          <w:szCs w:val="22"/>
        </w:rPr>
        <w:t>etching in</w:t>
      </w:r>
      <w:r w:rsidR="002B39E8" w:rsidRPr="009A3C4E">
        <w:rPr>
          <w:rFonts w:cstheme="minorHAnsi"/>
          <w:szCs w:val="22"/>
        </w:rPr>
        <w:t xml:space="preserve"> a) ethanol and b) water at RT </w:t>
      </w:r>
      <w:r w:rsidR="002B39E8" w:rsidRPr="009A3C4E">
        <w:rPr>
          <w:rFonts w:cstheme="minorHAnsi"/>
          <w:color w:val="202124"/>
          <w:szCs w:val="22"/>
          <w:shd w:val="clear" w:color="auto" w:fill="FFFFFF"/>
        </w:rPr>
        <w:t>≈</w:t>
      </w:r>
      <w:r w:rsidR="002B39E8" w:rsidRPr="009A3C4E">
        <w:rPr>
          <w:rFonts w:cstheme="minorHAnsi"/>
          <w:szCs w:val="22"/>
        </w:rPr>
        <w:t>25 °C for 15 min</w:t>
      </w:r>
      <w:bookmarkEnd w:id="21"/>
    </w:p>
    <w:p w14:paraId="22A56658" w14:textId="77777777" w:rsidR="002B39E8" w:rsidRPr="009A3C4E" w:rsidRDefault="002B39E8" w:rsidP="002B39E8">
      <w:pPr>
        <w:snapToGrid w:val="0"/>
        <w:contextualSpacing/>
        <w:rPr>
          <w:rFonts w:cstheme="minorHAnsi"/>
          <w:szCs w:val="22"/>
        </w:rPr>
      </w:pPr>
    </w:p>
    <w:p w14:paraId="3E53FEB5" w14:textId="77777777" w:rsidR="002B39E8" w:rsidRPr="009A3C4E" w:rsidRDefault="002B39E8" w:rsidP="002B39E8">
      <w:pPr>
        <w:snapToGrid w:val="0"/>
        <w:contextualSpacing/>
        <w:rPr>
          <w:rFonts w:cstheme="minorHAnsi"/>
          <w:szCs w:val="22"/>
        </w:rPr>
      </w:pPr>
      <w:r w:rsidRPr="009A3C4E">
        <w:rPr>
          <w:rFonts w:cstheme="minorHAnsi"/>
          <w:noProof/>
          <w:szCs w:val="22"/>
        </w:rPr>
        <w:drawing>
          <wp:inline distT="0" distB="0" distL="0" distR="0" wp14:anchorId="34E928FF" wp14:editId="04B1767C">
            <wp:extent cx="5760720" cy="1634925"/>
            <wp:effectExtent l="0" t="0" r="0" b="3810"/>
            <wp:docPr id="17" name="Picture 17"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Chart, scatter chart&#10;&#10;Description automatically generated"/>
                    <pic:cNvPicPr>
                      <a:picLocks noChangeAspect="1" noChangeArrowheads="1"/>
                    </pic:cNvPicPr>
                  </pic:nvPicPr>
                  <pic:blipFill rotWithShape="1">
                    <a:blip r:embed="rId31" cstate="print">
                      <a:extLst>
                        <a:ext uri="{28A0092B-C50C-407E-A947-70E740481C1C}">
                          <a14:useLocalDpi xmlns:a14="http://schemas.microsoft.com/office/drawing/2010/main" val="0"/>
                        </a:ext>
                      </a:extLst>
                    </a:blip>
                    <a:srcRect l="2631" t="6962" r="18863" b="5487"/>
                    <a:stretch/>
                  </pic:blipFill>
                  <pic:spPr bwMode="auto">
                    <a:xfrm>
                      <a:off x="0" y="0"/>
                      <a:ext cx="5760720" cy="1634925"/>
                    </a:xfrm>
                    <a:prstGeom prst="rect">
                      <a:avLst/>
                    </a:prstGeom>
                    <a:noFill/>
                    <a:ln>
                      <a:noFill/>
                    </a:ln>
                    <a:extLst>
                      <a:ext uri="{53640926-AAD7-44D8-BBD7-CCE9431645EC}">
                        <a14:shadowObscured xmlns:a14="http://schemas.microsoft.com/office/drawing/2010/main"/>
                      </a:ext>
                    </a:extLst>
                  </pic:spPr>
                </pic:pic>
              </a:graphicData>
            </a:graphic>
          </wp:inline>
        </w:drawing>
      </w:r>
    </w:p>
    <w:p w14:paraId="375F3D32" w14:textId="5B87E2FC" w:rsidR="002B39E8" w:rsidRDefault="00E0074B" w:rsidP="002B39E8">
      <w:pPr>
        <w:snapToGrid w:val="0"/>
        <w:contextualSpacing/>
        <w:jc w:val="both"/>
        <w:rPr>
          <w:rFonts w:cstheme="minorHAnsi"/>
          <w:szCs w:val="22"/>
        </w:rPr>
      </w:pPr>
      <w:bookmarkStart w:id="22" w:name="_Toc124516969"/>
      <w:r>
        <w:rPr>
          <w:rFonts w:cstheme="minorHAnsi"/>
          <w:b/>
          <w:bCs/>
          <w:szCs w:val="22"/>
        </w:rPr>
        <w:t>Fig.</w:t>
      </w:r>
      <w:r w:rsidR="002B39E8" w:rsidRPr="009A3C4E">
        <w:rPr>
          <w:rFonts w:cstheme="minorHAnsi"/>
          <w:b/>
          <w:bCs/>
          <w:szCs w:val="22"/>
        </w:rPr>
        <w:t xml:space="preserve"> S</w:t>
      </w:r>
      <w:r w:rsidR="002B39E8" w:rsidRPr="009A3C4E">
        <w:rPr>
          <w:rFonts w:cstheme="minorHAnsi"/>
          <w:b/>
          <w:bCs/>
          <w:szCs w:val="22"/>
        </w:rPr>
        <w:fldChar w:fldCharType="begin"/>
      </w:r>
      <w:r w:rsidR="002B39E8" w:rsidRPr="009A3C4E">
        <w:rPr>
          <w:rFonts w:cstheme="minorHAnsi"/>
          <w:b/>
          <w:bCs/>
          <w:szCs w:val="22"/>
        </w:rPr>
        <w:instrText xml:space="preserve"> SEQ Figure \* ARABIC </w:instrText>
      </w:r>
      <w:r w:rsidR="002B39E8" w:rsidRPr="009A3C4E">
        <w:rPr>
          <w:rFonts w:cstheme="minorHAnsi"/>
          <w:b/>
          <w:bCs/>
          <w:szCs w:val="22"/>
        </w:rPr>
        <w:fldChar w:fldCharType="separate"/>
      </w:r>
      <w:r w:rsidR="002B39E8" w:rsidRPr="009A3C4E">
        <w:rPr>
          <w:rFonts w:cstheme="minorHAnsi"/>
          <w:b/>
          <w:bCs/>
          <w:noProof/>
          <w:szCs w:val="22"/>
        </w:rPr>
        <w:t>18</w:t>
      </w:r>
      <w:r w:rsidR="002B39E8" w:rsidRPr="009A3C4E">
        <w:rPr>
          <w:rFonts w:cstheme="minorHAnsi"/>
          <w:b/>
          <w:bCs/>
          <w:noProof/>
          <w:szCs w:val="22"/>
        </w:rPr>
        <w:fldChar w:fldCharType="end"/>
      </w:r>
      <w:r w:rsidR="002B39E8" w:rsidRPr="009A3C4E">
        <w:rPr>
          <w:rFonts w:cstheme="minorHAnsi"/>
          <w:b/>
          <w:bCs/>
          <w:noProof/>
          <w:szCs w:val="22"/>
        </w:rPr>
        <w:t>.</w:t>
      </w:r>
      <w:r w:rsidR="002B39E8" w:rsidRPr="009A3C4E">
        <w:rPr>
          <w:rFonts w:cstheme="minorHAnsi"/>
          <w:szCs w:val="22"/>
        </w:rPr>
        <w:t xml:space="preserve"> Fitting of the diffusion kinetics for the PEI dissolution (%) of multilayer samples </w:t>
      </w:r>
      <w:r w:rsidR="002B39E8">
        <w:rPr>
          <w:rFonts w:cstheme="minorHAnsi"/>
          <w:szCs w:val="22"/>
        </w:rPr>
        <w:t xml:space="preserve">for etching </w:t>
      </w:r>
      <w:r w:rsidR="002B39E8" w:rsidRPr="009A3C4E">
        <w:rPr>
          <w:rFonts w:cstheme="minorHAnsi"/>
          <w:szCs w:val="22"/>
        </w:rPr>
        <w:t>in a) ethanol and b) water at 35°C for 15 min</w:t>
      </w:r>
      <w:bookmarkEnd w:id="22"/>
    </w:p>
    <w:p w14:paraId="5BBB8007" w14:textId="77777777" w:rsidR="002B39E8" w:rsidRPr="009A3C4E" w:rsidRDefault="002B39E8" w:rsidP="002B39E8">
      <w:pPr>
        <w:snapToGrid w:val="0"/>
        <w:contextualSpacing/>
        <w:rPr>
          <w:rFonts w:cstheme="minorHAnsi"/>
          <w:szCs w:val="22"/>
        </w:rPr>
      </w:pPr>
    </w:p>
    <w:p w14:paraId="7E0C5F57" w14:textId="77777777" w:rsidR="004D6E34" w:rsidRDefault="004D6E34" w:rsidP="002B39E8">
      <w:pPr>
        <w:snapToGrid w:val="0"/>
        <w:contextualSpacing/>
        <w:jc w:val="both"/>
        <w:rPr>
          <w:rFonts w:cstheme="minorHAnsi"/>
          <w:b/>
          <w:szCs w:val="22"/>
        </w:rPr>
      </w:pPr>
    </w:p>
    <w:p w14:paraId="4A4F8446" w14:textId="77777777" w:rsidR="004D6E34" w:rsidRDefault="004D6E34" w:rsidP="002B39E8">
      <w:pPr>
        <w:snapToGrid w:val="0"/>
        <w:contextualSpacing/>
        <w:jc w:val="both"/>
        <w:rPr>
          <w:rFonts w:cstheme="minorHAnsi"/>
          <w:b/>
          <w:szCs w:val="22"/>
        </w:rPr>
      </w:pPr>
    </w:p>
    <w:p w14:paraId="759D225C" w14:textId="77777777" w:rsidR="004D6E34" w:rsidRDefault="004D6E34" w:rsidP="002B39E8">
      <w:pPr>
        <w:snapToGrid w:val="0"/>
        <w:contextualSpacing/>
        <w:jc w:val="both"/>
        <w:rPr>
          <w:rFonts w:cstheme="minorHAnsi"/>
          <w:b/>
          <w:szCs w:val="22"/>
        </w:rPr>
      </w:pPr>
    </w:p>
    <w:p w14:paraId="25DC26B3" w14:textId="77777777" w:rsidR="004D6E34" w:rsidRDefault="004D6E34" w:rsidP="002B39E8">
      <w:pPr>
        <w:snapToGrid w:val="0"/>
        <w:contextualSpacing/>
        <w:jc w:val="both"/>
        <w:rPr>
          <w:rFonts w:cstheme="minorHAnsi"/>
          <w:b/>
          <w:szCs w:val="22"/>
        </w:rPr>
      </w:pPr>
    </w:p>
    <w:p w14:paraId="432B76B7" w14:textId="283C2174" w:rsidR="002B39E8" w:rsidRPr="009A3C4E" w:rsidRDefault="002B39E8" w:rsidP="002B39E8">
      <w:pPr>
        <w:snapToGrid w:val="0"/>
        <w:contextualSpacing/>
        <w:jc w:val="both"/>
        <w:rPr>
          <w:rFonts w:cstheme="minorHAnsi"/>
          <w:szCs w:val="22"/>
        </w:rPr>
      </w:pPr>
      <w:bookmarkStart w:id="23" w:name="_Toc124516938"/>
      <w:r w:rsidRPr="009A3C4E">
        <w:rPr>
          <w:rFonts w:cstheme="minorHAnsi"/>
          <w:b/>
          <w:szCs w:val="22"/>
        </w:rPr>
        <w:lastRenderedPageBreak/>
        <w:t>Table</w:t>
      </w:r>
      <w:r>
        <w:rPr>
          <w:rFonts w:cstheme="minorHAnsi"/>
          <w:b/>
          <w:szCs w:val="22"/>
        </w:rPr>
        <w:t xml:space="preserve"> </w:t>
      </w:r>
      <w:r w:rsidRPr="009A3C4E">
        <w:rPr>
          <w:rFonts w:cstheme="minorHAnsi"/>
          <w:b/>
          <w:szCs w:val="22"/>
        </w:rPr>
        <w:t>S</w:t>
      </w:r>
      <w:r w:rsidRPr="009A3C4E">
        <w:rPr>
          <w:rFonts w:cstheme="minorHAnsi"/>
          <w:b/>
          <w:szCs w:val="22"/>
        </w:rPr>
        <w:fldChar w:fldCharType="begin"/>
      </w:r>
      <w:r w:rsidRPr="009A3C4E">
        <w:rPr>
          <w:rFonts w:cstheme="minorHAnsi"/>
          <w:b/>
          <w:szCs w:val="22"/>
        </w:rPr>
        <w:instrText xml:space="preserve"> SEQ Table \* ARABIC </w:instrText>
      </w:r>
      <w:r w:rsidRPr="009A3C4E">
        <w:rPr>
          <w:rFonts w:cstheme="minorHAnsi"/>
          <w:b/>
          <w:szCs w:val="22"/>
        </w:rPr>
        <w:fldChar w:fldCharType="separate"/>
      </w:r>
      <w:r w:rsidRPr="009A3C4E">
        <w:rPr>
          <w:rFonts w:cstheme="minorHAnsi"/>
          <w:b/>
          <w:noProof/>
          <w:szCs w:val="22"/>
        </w:rPr>
        <w:t>3</w:t>
      </w:r>
      <w:r w:rsidRPr="009A3C4E">
        <w:rPr>
          <w:rFonts w:cstheme="minorHAnsi"/>
          <w:b/>
          <w:noProof/>
          <w:szCs w:val="22"/>
        </w:rPr>
        <w:fldChar w:fldCharType="end"/>
      </w:r>
      <w:r w:rsidRPr="009A3C4E">
        <w:rPr>
          <w:rFonts w:cstheme="minorHAnsi"/>
          <w:b/>
          <w:noProof/>
          <w:szCs w:val="22"/>
        </w:rPr>
        <w:t>.</w:t>
      </w:r>
      <w:r w:rsidRPr="009A3C4E">
        <w:rPr>
          <w:rFonts w:cstheme="minorHAnsi"/>
          <w:szCs w:val="22"/>
        </w:rPr>
        <w:t xml:space="preserve"> Solubility parameters (</w:t>
      </w:r>
      <w:r w:rsidRPr="00F43B0E">
        <w:rPr>
          <w:rFonts w:cstheme="minorHAnsi"/>
          <w:i/>
          <w:iCs/>
          <w:szCs w:val="22"/>
        </w:rPr>
        <w:t>i.e.</w:t>
      </w:r>
      <w:r w:rsidRPr="009A3C4E">
        <w:rPr>
          <w:rFonts w:cstheme="minorHAnsi"/>
          <w:szCs w:val="22"/>
        </w:rPr>
        <w:t>, dispersive interactions (δ</w:t>
      </w:r>
      <w:r w:rsidRPr="009A3C4E">
        <w:rPr>
          <w:rFonts w:cstheme="minorHAnsi"/>
          <w:position w:val="-4"/>
          <w:szCs w:val="22"/>
        </w:rPr>
        <w:t>D</w:t>
      </w:r>
      <w:r w:rsidRPr="009A3C4E">
        <w:rPr>
          <w:rFonts w:cstheme="minorHAnsi"/>
          <w:szCs w:val="22"/>
        </w:rPr>
        <w:t>), polar interactions (δ</w:t>
      </w:r>
      <w:r w:rsidRPr="009A3C4E">
        <w:rPr>
          <w:rFonts w:cstheme="minorHAnsi"/>
          <w:position w:val="-4"/>
          <w:szCs w:val="22"/>
        </w:rPr>
        <w:t>P</w:t>
      </w:r>
      <w:r w:rsidRPr="009A3C4E">
        <w:rPr>
          <w:rFonts w:cstheme="minorHAnsi"/>
          <w:szCs w:val="22"/>
        </w:rPr>
        <w:t>), hydrogen bonds (δ</w:t>
      </w:r>
      <w:r w:rsidRPr="009A3C4E">
        <w:rPr>
          <w:rFonts w:cstheme="minorHAnsi"/>
          <w:position w:val="-4"/>
          <w:szCs w:val="22"/>
        </w:rPr>
        <w:t>H</w:t>
      </w:r>
      <w:r w:rsidRPr="009A3C4E">
        <w:rPr>
          <w:rFonts w:cstheme="minorHAnsi"/>
          <w:szCs w:val="22"/>
        </w:rPr>
        <w:t>), polymer radius of interaction (R</w:t>
      </w:r>
      <w:r w:rsidRPr="009A3C4E">
        <w:rPr>
          <w:rFonts w:cstheme="minorHAnsi"/>
          <w:szCs w:val="22"/>
          <w:vertAlign w:val="subscript"/>
        </w:rPr>
        <w:t>0</w:t>
      </w:r>
      <w:r w:rsidRPr="009A3C4E">
        <w:rPr>
          <w:rFonts w:cstheme="minorHAnsi"/>
          <w:szCs w:val="22"/>
        </w:rPr>
        <w:t xml:space="preserve">)) for PEI, </w:t>
      </w:r>
      <w:r>
        <w:rPr>
          <w:rFonts w:cstheme="minorHAnsi"/>
          <w:szCs w:val="22"/>
        </w:rPr>
        <w:t>e</w:t>
      </w:r>
      <w:r w:rsidRPr="009A3C4E">
        <w:rPr>
          <w:rFonts w:cstheme="minorHAnsi"/>
          <w:szCs w:val="22"/>
        </w:rPr>
        <w:t>poxy, and etching solvents</w:t>
      </w:r>
      <w:bookmarkEnd w:id="23"/>
    </w:p>
    <w:tbl>
      <w:tblPr>
        <w:tblStyle w:val="PlainTable2"/>
        <w:tblW w:w="0" w:type="auto"/>
        <w:jc w:val="center"/>
        <w:tblLook w:val="04A0" w:firstRow="1" w:lastRow="0" w:firstColumn="1" w:lastColumn="0" w:noHBand="0" w:noVBand="1"/>
      </w:tblPr>
      <w:tblGrid>
        <w:gridCol w:w="1030"/>
        <w:gridCol w:w="636"/>
        <w:gridCol w:w="516"/>
        <w:gridCol w:w="636"/>
        <w:gridCol w:w="495"/>
        <w:gridCol w:w="976"/>
      </w:tblGrid>
      <w:tr w:rsidR="002B39E8" w:rsidRPr="002B39E8" w14:paraId="1611EA0E" w14:textId="77777777" w:rsidTr="00E44201">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Borders>
              <w:top w:val="single" w:sz="12" w:space="0" w:color="auto"/>
              <w:bottom w:val="single" w:sz="12" w:space="0" w:color="auto"/>
            </w:tcBorders>
            <w:vAlign w:val="center"/>
          </w:tcPr>
          <w:p w14:paraId="75763314" w14:textId="77777777" w:rsidR="002B39E8" w:rsidRPr="002B39E8" w:rsidRDefault="002B39E8" w:rsidP="00E44201">
            <w:pPr>
              <w:snapToGrid w:val="0"/>
              <w:contextualSpacing/>
              <w:jc w:val="center"/>
              <w:rPr>
                <w:rFonts w:ascii="Times New Roman" w:hAnsi="Times New Roman" w:cs="Times New Roman"/>
                <w:szCs w:val="22"/>
              </w:rPr>
            </w:pPr>
          </w:p>
        </w:tc>
        <w:tc>
          <w:tcPr>
            <w:tcW w:w="0" w:type="auto"/>
            <w:tcBorders>
              <w:top w:val="single" w:sz="12" w:space="0" w:color="auto"/>
              <w:bottom w:val="single" w:sz="12" w:space="0" w:color="auto"/>
            </w:tcBorders>
            <w:vAlign w:val="center"/>
          </w:tcPr>
          <w:p w14:paraId="529275FC" w14:textId="77777777" w:rsidR="002B39E8" w:rsidRPr="002B39E8" w:rsidRDefault="00000000" w:rsidP="00E44201">
            <w:pPr>
              <w:snapToGrid w:val="0"/>
              <w:contextualSpacing/>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Cs w:val="22"/>
              </w:rPr>
            </w:pPr>
            <m:oMathPara>
              <m:oMath>
                <m:sSub>
                  <m:sSubPr>
                    <m:ctrlPr>
                      <w:rPr>
                        <w:rFonts w:ascii="Cambria Math" w:hAnsi="Cambria Math" w:cs="Times New Roman"/>
                        <w:i/>
                        <w:color w:val="000000" w:themeColor="text1"/>
                        <w:szCs w:val="22"/>
                        <w:lang w:val="en-IN"/>
                      </w:rPr>
                    </m:ctrlPr>
                  </m:sSubPr>
                  <m:e>
                    <m:r>
                      <m:rPr>
                        <m:sty m:val="bi"/>
                      </m:rPr>
                      <w:rPr>
                        <w:rFonts w:ascii="Cambria Math" w:hAnsi="Cambria Math" w:cs="Times New Roman"/>
                        <w:color w:val="000000" w:themeColor="text1"/>
                        <w:szCs w:val="22"/>
                        <w:lang w:val="en-IN"/>
                      </w:rPr>
                      <m:t>δ</m:t>
                    </m:r>
                  </m:e>
                  <m:sub>
                    <m:r>
                      <m:rPr>
                        <m:sty m:val="bi"/>
                      </m:rPr>
                      <w:rPr>
                        <w:rFonts w:ascii="Cambria Math" w:hAnsi="Cambria Math" w:cs="Times New Roman"/>
                        <w:color w:val="000000" w:themeColor="text1"/>
                        <w:szCs w:val="22"/>
                        <w:lang w:val="en-IN"/>
                      </w:rPr>
                      <m:t>D</m:t>
                    </m:r>
                  </m:sub>
                </m:sSub>
              </m:oMath>
            </m:oMathPara>
          </w:p>
        </w:tc>
        <w:tc>
          <w:tcPr>
            <w:tcW w:w="0" w:type="auto"/>
            <w:tcBorders>
              <w:top w:val="single" w:sz="12" w:space="0" w:color="auto"/>
              <w:bottom w:val="single" w:sz="12" w:space="0" w:color="auto"/>
            </w:tcBorders>
            <w:vAlign w:val="center"/>
          </w:tcPr>
          <w:p w14:paraId="57C517CB" w14:textId="77777777" w:rsidR="002B39E8" w:rsidRPr="002B39E8" w:rsidRDefault="00000000" w:rsidP="00E44201">
            <w:pPr>
              <w:snapToGrid w:val="0"/>
              <w:contextualSpacing/>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Cs w:val="22"/>
              </w:rPr>
            </w:pPr>
            <m:oMathPara>
              <m:oMath>
                <m:sSub>
                  <m:sSubPr>
                    <m:ctrlPr>
                      <w:rPr>
                        <w:rFonts w:ascii="Cambria Math" w:hAnsi="Cambria Math" w:cs="Times New Roman"/>
                        <w:i/>
                        <w:color w:val="000000" w:themeColor="text1"/>
                        <w:szCs w:val="22"/>
                        <w:lang w:val="en-IN"/>
                      </w:rPr>
                    </m:ctrlPr>
                  </m:sSubPr>
                  <m:e>
                    <m:r>
                      <m:rPr>
                        <m:sty m:val="bi"/>
                      </m:rPr>
                      <w:rPr>
                        <w:rFonts w:ascii="Cambria Math" w:hAnsi="Cambria Math" w:cs="Times New Roman"/>
                        <w:color w:val="000000" w:themeColor="text1"/>
                        <w:szCs w:val="22"/>
                        <w:lang w:val="en-IN"/>
                      </w:rPr>
                      <m:t>δ</m:t>
                    </m:r>
                  </m:e>
                  <m:sub>
                    <m:r>
                      <m:rPr>
                        <m:sty m:val="bi"/>
                      </m:rPr>
                      <w:rPr>
                        <w:rFonts w:ascii="Cambria Math" w:hAnsi="Cambria Math" w:cs="Times New Roman"/>
                        <w:color w:val="000000" w:themeColor="text1"/>
                        <w:szCs w:val="22"/>
                        <w:lang w:val="en-IN"/>
                      </w:rPr>
                      <m:t>P</m:t>
                    </m:r>
                  </m:sub>
                </m:sSub>
              </m:oMath>
            </m:oMathPara>
          </w:p>
        </w:tc>
        <w:tc>
          <w:tcPr>
            <w:tcW w:w="0" w:type="auto"/>
            <w:tcBorders>
              <w:top w:val="single" w:sz="12" w:space="0" w:color="auto"/>
              <w:bottom w:val="single" w:sz="12" w:space="0" w:color="auto"/>
            </w:tcBorders>
            <w:vAlign w:val="center"/>
          </w:tcPr>
          <w:p w14:paraId="3F2E9905" w14:textId="77777777" w:rsidR="002B39E8" w:rsidRPr="002B39E8" w:rsidRDefault="00000000" w:rsidP="00E44201">
            <w:pPr>
              <w:snapToGrid w:val="0"/>
              <w:contextualSpacing/>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Cs w:val="22"/>
              </w:rPr>
            </w:pPr>
            <m:oMathPara>
              <m:oMath>
                <m:sSub>
                  <m:sSubPr>
                    <m:ctrlPr>
                      <w:rPr>
                        <w:rFonts w:ascii="Cambria Math" w:hAnsi="Cambria Math" w:cs="Times New Roman"/>
                        <w:i/>
                        <w:color w:val="000000" w:themeColor="text1"/>
                        <w:szCs w:val="22"/>
                        <w:lang w:val="en-IN"/>
                      </w:rPr>
                    </m:ctrlPr>
                  </m:sSubPr>
                  <m:e>
                    <m:r>
                      <m:rPr>
                        <m:sty m:val="bi"/>
                      </m:rPr>
                      <w:rPr>
                        <w:rFonts w:ascii="Cambria Math" w:hAnsi="Cambria Math" w:cs="Times New Roman"/>
                        <w:color w:val="000000" w:themeColor="text1"/>
                        <w:szCs w:val="22"/>
                        <w:lang w:val="en-IN"/>
                      </w:rPr>
                      <m:t>δ</m:t>
                    </m:r>
                  </m:e>
                  <m:sub>
                    <m:r>
                      <m:rPr>
                        <m:sty m:val="bi"/>
                      </m:rPr>
                      <w:rPr>
                        <w:rFonts w:ascii="Cambria Math" w:hAnsi="Cambria Math" w:cs="Times New Roman"/>
                        <w:color w:val="000000" w:themeColor="text1"/>
                        <w:szCs w:val="22"/>
                        <w:lang w:val="en-IN"/>
                      </w:rPr>
                      <m:t>H</m:t>
                    </m:r>
                  </m:sub>
                </m:sSub>
              </m:oMath>
            </m:oMathPara>
          </w:p>
        </w:tc>
        <w:tc>
          <w:tcPr>
            <w:tcW w:w="0" w:type="auto"/>
            <w:tcBorders>
              <w:top w:val="single" w:sz="12" w:space="0" w:color="auto"/>
              <w:bottom w:val="single" w:sz="12" w:space="0" w:color="auto"/>
            </w:tcBorders>
            <w:vAlign w:val="center"/>
          </w:tcPr>
          <w:p w14:paraId="79B11939" w14:textId="77777777" w:rsidR="002B39E8" w:rsidRPr="002B39E8" w:rsidRDefault="00000000" w:rsidP="00E44201">
            <w:pPr>
              <w:snapToGrid w:val="0"/>
              <w:contextualSpacing/>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Cs w:val="22"/>
              </w:rPr>
            </w:pPr>
            <m:oMathPara>
              <m:oMath>
                <m:sSub>
                  <m:sSubPr>
                    <m:ctrlPr>
                      <w:rPr>
                        <w:rFonts w:ascii="Cambria Math" w:hAnsi="Cambria Math" w:cs="Times New Roman"/>
                        <w:i/>
                        <w:color w:val="000000" w:themeColor="text1"/>
                        <w:szCs w:val="22"/>
                        <w:lang w:val="en-IN"/>
                      </w:rPr>
                    </m:ctrlPr>
                  </m:sSubPr>
                  <m:e>
                    <m:r>
                      <m:rPr>
                        <m:sty m:val="bi"/>
                      </m:rPr>
                      <w:rPr>
                        <w:rFonts w:ascii="Cambria Math" w:hAnsi="Cambria Math" w:cs="Times New Roman"/>
                        <w:color w:val="000000" w:themeColor="text1"/>
                        <w:szCs w:val="22"/>
                        <w:lang w:val="en-IN"/>
                      </w:rPr>
                      <m:t>R</m:t>
                    </m:r>
                  </m:e>
                  <m:sub>
                    <m:r>
                      <m:rPr>
                        <m:sty m:val="bi"/>
                      </m:rPr>
                      <w:rPr>
                        <w:rFonts w:ascii="Cambria Math" w:hAnsi="Cambria Math" w:cs="Times New Roman"/>
                        <w:color w:val="000000" w:themeColor="text1"/>
                        <w:szCs w:val="22"/>
                        <w:lang w:val="en-IN"/>
                      </w:rPr>
                      <m:t>0</m:t>
                    </m:r>
                  </m:sub>
                </m:sSub>
              </m:oMath>
            </m:oMathPara>
          </w:p>
        </w:tc>
        <w:tc>
          <w:tcPr>
            <w:tcW w:w="0" w:type="auto"/>
            <w:tcBorders>
              <w:top w:val="single" w:sz="12" w:space="0" w:color="auto"/>
              <w:bottom w:val="single" w:sz="12" w:space="0" w:color="auto"/>
            </w:tcBorders>
            <w:vAlign w:val="center"/>
          </w:tcPr>
          <w:p w14:paraId="1A2199B1" w14:textId="77777777" w:rsidR="002B39E8" w:rsidRPr="002B39E8" w:rsidRDefault="002B39E8" w:rsidP="00E44201">
            <w:pPr>
              <w:snapToGrid w:val="0"/>
              <w:contextualSpacing/>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Cs w:val="22"/>
                <w:lang w:val="en-IN"/>
              </w:rPr>
            </w:pPr>
            <w:r w:rsidRPr="002B39E8">
              <w:rPr>
                <w:rFonts w:ascii="Times New Roman" w:eastAsia="Calibri" w:hAnsi="Times New Roman" w:cs="Times New Roman"/>
                <w:color w:val="000000" w:themeColor="text1"/>
                <w:szCs w:val="22"/>
                <w:lang w:val="en-IN"/>
              </w:rPr>
              <w:t>Ref</w:t>
            </w:r>
          </w:p>
        </w:tc>
      </w:tr>
      <w:tr w:rsidR="002B39E8" w:rsidRPr="002B39E8" w14:paraId="24FF6CBE" w14:textId="77777777" w:rsidTr="00E4420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Borders>
              <w:top w:val="single" w:sz="12" w:space="0" w:color="auto"/>
            </w:tcBorders>
            <w:vAlign w:val="center"/>
          </w:tcPr>
          <w:p w14:paraId="484CCAE4" w14:textId="77777777" w:rsidR="002B39E8" w:rsidRPr="002B39E8" w:rsidRDefault="002B39E8" w:rsidP="00E44201">
            <w:pPr>
              <w:snapToGrid w:val="0"/>
              <w:contextualSpacing/>
              <w:jc w:val="center"/>
              <w:rPr>
                <w:rFonts w:ascii="Times New Roman" w:hAnsi="Times New Roman" w:cs="Times New Roman"/>
                <w:color w:val="000000" w:themeColor="text1"/>
                <w:szCs w:val="22"/>
              </w:rPr>
            </w:pPr>
            <w:r w:rsidRPr="002B39E8">
              <w:rPr>
                <w:rFonts w:ascii="Times New Roman" w:hAnsi="Times New Roman" w:cs="Times New Roman"/>
                <w:color w:val="000000" w:themeColor="text1"/>
                <w:szCs w:val="22"/>
              </w:rPr>
              <w:t>PEI</w:t>
            </w:r>
          </w:p>
        </w:tc>
        <w:tc>
          <w:tcPr>
            <w:tcW w:w="0" w:type="auto"/>
            <w:tcBorders>
              <w:top w:val="single" w:sz="12" w:space="0" w:color="auto"/>
            </w:tcBorders>
            <w:vAlign w:val="center"/>
          </w:tcPr>
          <w:p w14:paraId="45106252" w14:textId="77777777" w:rsidR="002B39E8" w:rsidRPr="002B39E8" w:rsidRDefault="002B39E8" w:rsidP="00E44201">
            <w:pPr>
              <w:snapToGrid w:val="0"/>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Cs w:val="22"/>
              </w:rPr>
            </w:pPr>
            <w:r w:rsidRPr="002B39E8">
              <w:rPr>
                <w:rFonts w:ascii="Times New Roman" w:hAnsi="Times New Roman" w:cs="Times New Roman"/>
                <w:color w:val="000000" w:themeColor="text1"/>
                <w:szCs w:val="22"/>
              </w:rPr>
              <w:t>18.6</w:t>
            </w:r>
          </w:p>
        </w:tc>
        <w:tc>
          <w:tcPr>
            <w:tcW w:w="0" w:type="auto"/>
            <w:tcBorders>
              <w:top w:val="single" w:sz="12" w:space="0" w:color="auto"/>
            </w:tcBorders>
            <w:vAlign w:val="center"/>
          </w:tcPr>
          <w:p w14:paraId="2098C74C" w14:textId="77777777" w:rsidR="002B39E8" w:rsidRPr="002B39E8" w:rsidRDefault="002B39E8" w:rsidP="00E44201">
            <w:pPr>
              <w:snapToGrid w:val="0"/>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Cs w:val="22"/>
              </w:rPr>
            </w:pPr>
            <w:r w:rsidRPr="002B39E8">
              <w:rPr>
                <w:rFonts w:ascii="Times New Roman" w:hAnsi="Times New Roman" w:cs="Times New Roman"/>
                <w:color w:val="000000" w:themeColor="text1"/>
                <w:szCs w:val="22"/>
              </w:rPr>
              <w:t>9.8</w:t>
            </w:r>
          </w:p>
        </w:tc>
        <w:tc>
          <w:tcPr>
            <w:tcW w:w="0" w:type="auto"/>
            <w:tcBorders>
              <w:top w:val="single" w:sz="12" w:space="0" w:color="auto"/>
            </w:tcBorders>
            <w:vAlign w:val="center"/>
          </w:tcPr>
          <w:p w14:paraId="20226A7B" w14:textId="77777777" w:rsidR="002B39E8" w:rsidRPr="002B39E8" w:rsidRDefault="002B39E8" w:rsidP="00E44201">
            <w:pPr>
              <w:snapToGrid w:val="0"/>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Cs w:val="22"/>
              </w:rPr>
            </w:pPr>
            <w:r w:rsidRPr="002B39E8">
              <w:rPr>
                <w:rFonts w:ascii="Times New Roman" w:hAnsi="Times New Roman" w:cs="Times New Roman"/>
                <w:color w:val="000000" w:themeColor="text1"/>
                <w:szCs w:val="22"/>
              </w:rPr>
              <w:t>7.7</w:t>
            </w:r>
          </w:p>
        </w:tc>
        <w:tc>
          <w:tcPr>
            <w:tcW w:w="0" w:type="auto"/>
            <w:tcBorders>
              <w:top w:val="single" w:sz="12" w:space="0" w:color="auto"/>
            </w:tcBorders>
            <w:vAlign w:val="center"/>
          </w:tcPr>
          <w:p w14:paraId="635BA92D" w14:textId="77777777" w:rsidR="002B39E8" w:rsidRPr="002B39E8" w:rsidRDefault="002B39E8" w:rsidP="00E44201">
            <w:pPr>
              <w:snapToGrid w:val="0"/>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Cs w:val="22"/>
              </w:rPr>
            </w:pPr>
            <w:r w:rsidRPr="002B39E8">
              <w:rPr>
                <w:rFonts w:ascii="Times New Roman" w:hAnsi="Times New Roman" w:cs="Times New Roman"/>
                <w:color w:val="000000" w:themeColor="text1"/>
                <w:szCs w:val="22"/>
              </w:rPr>
              <w:t>12</w:t>
            </w:r>
          </w:p>
        </w:tc>
        <w:tc>
          <w:tcPr>
            <w:tcW w:w="0" w:type="auto"/>
            <w:tcBorders>
              <w:top w:val="single" w:sz="12" w:space="0" w:color="auto"/>
            </w:tcBorders>
            <w:vAlign w:val="center"/>
          </w:tcPr>
          <w:p w14:paraId="4E7621E7" w14:textId="28C5AF09" w:rsidR="002B39E8" w:rsidRPr="002B39E8" w:rsidRDefault="002B39E8" w:rsidP="00E44201">
            <w:pPr>
              <w:snapToGrid w:val="0"/>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Cs w:val="22"/>
              </w:rPr>
            </w:pPr>
            <w:r w:rsidRPr="002B39E8">
              <w:rPr>
                <w:color w:val="000000" w:themeColor="text1"/>
                <w:szCs w:val="22"/>
              </w:rPr>
              <w:fldChar w:fldCharType="begin"/>
            </w:r>
            <w:r w:rsidR="0088147F">
              <w:rPr>
                <w:rFonts w:ascii="Times New Roman" w:hAnsi="Times New Roman" w:cs="Times New Roman"/>
                <w:color w:val="000000" w:themeColor="text1"/>
                <w:szCs w:val="22"/>
              </w:rPr>
              <w:instrText xml:space="preserve"> ADDIN ZOTERO_ITEM CSL_CITATION {"citationID":"oGS4DytK","properties":{"formattedCitation":"[13, 14]","plainCitation":"[13, 14]","noteIndex":0},"citationItems":[{"id":1189,"uris":["http://zotero.org/users/5416790/items/9HAG3E3P"],"itemData":{"id":1189,"type":"book","call-number":"QD543 .H258 2007","edition":"2nd ed","event-place":"Boca Raton","ISBN":"978-0-8493-7248-3","note":"OCLC: ocm71312998","number-of-pages":"519","publisher":"CRC Press","publisher-place":"Boca Raton","source":"Library of Congress ISBN","title":"Hansen solubility parameters: a user's handbook","title-short":"Hansen solubility parameters","author":[{"family":"Hansen","given":"Charles M."}],"issued":{"date-parts":[["2007"]]}}},{"id":1193,"uris":["http://zotero.org/users/5416790/items/AKQHJTDE"],"itemData":{"id":1193,"type":"article-journal","container-title":"Journal of Industrial and Engineering Chemistry","DOI":"10.1016/j.jiec.2017.04.001","ISSN":"1226086X","journalAbbreviation":"Journal of Industrial and Engineering Chemistry","language":"en","page":"305-313","source":"DOI.org (Crossref)","title":"Micrometer-sized nano-structured silicon/carbon composites for lithium-ion battery anodes synthesized based on a three-step Hansen solubility parameter (HSP) concept","URL":"https://linkinghub.elsevier.com/retrieve/pii/S1226086X17301892","volume":"52","author":[{"family":"Sehlleier","given":"Yee Hwa"},{"family":"Dobrowolny","given":"Sascha"},{"family":"Xiao","given":"Lisong"},{"family":"Heinzel","given":"Angelika"},{"family":"Schulz","given":"Christof"},{"family":"Wiggers","given":"Hartmut"}],"accessed":{"date-parts":[["2022",4,30]]},"issued":{"date-parts":[["2017",8]]}}}],"schema":"https://github.com/citation-style-language/schema/raw/master/csl-citation.json"} </w:instrText>
            </w:r>
            <w:r w:rsidRPr="002B39E8">
              <w:rPr>
                <w:color w:val="000000" w:themeColor="text1"/>
                <w:szCs w:val="22"/>
              </w:rPr>
              <w:fldChar w:fldCharType="separate"/>
            </w:r>
            <w:r w:rsidR="0088147F">
              <w:rPr>
                <w:rFonts w:ascii="Times New Roman" w:hAnsi="Times New Roman" w:cs="Times New Roman"/>
                <w:color w:val="000000"/>
              </w:rPr>
              <w:t>[13, 14]</w:t>
            </w:r>
            <w:r w:rsidRPr="002B39E8">
              <w:rPr>
                <w:color w:val="000000" w:themeColor="text1"/>
                <w:szCs w:val="22"/>
              </w:rPr>
              <w:fldChar w:fldCharType="end"/>
            </w:r>
          </w:p>
        </w:tc>
      </w:tr>
      <w:tr w:rsidR="002B39E8" w:rsidRPr="002B39E8" w14:paraId="58A112D3" w14:textId="77777777" w:rsidTr="00E44201">
        <w:trPr>
          <w:jc w:val="center"/>
        </w:trPr>
        <w:tc>
          <w:tcPr>
            <w:cnfStyle w:val="001000000000" w:firstRow="0" w:lastRow="0" w:firstColumn="1" w:lastColumn="0" w:oddVBand="0" w:evenVBand="0" w:oddHBand="0" w:evenHBand="0" w:firstRowFirstColumn="0" w:firstRowLastColumn="0" w:lastRowFirstColumn="0" w:lastRowLastColumn="0"/>
            <w:tcW w:w="0" w:type="auto"/>
            <w:vAlign w:val="center"/>
          </w:tcPr>
          <w:p w14:paraId="75FB75FC" w14:textId="77777777" w:rsidR="002B39E8" w:rsidRPr="002B39E8" w:rsidRDefault="002B39E8" w:rsidP="00E44201">
            <w:pPr>
              <w:snapToGrid w:val="0"/>
              <w:contextualSpacing/>
              <w:jc w:val="center"/>
              <w:rPr>
                <w:rFonts w:ascii="Times New Roman" w:hAnsi="Times New Roman" w:cs="Times New Roman"/>
                <w:color w:val="000000" w:themeColor="text1"/>
                <w:szCs w:val="22"/>
              </w:rPr>
            </w:pPr>
            <w:r w:rsidRPr="002B39E8">
              <w:rPr>
                <w:rFonts w:ascii="Times New Roman" w:hAnsi="Times New Roman" w:cs="Times New Roman"/>
                <w:color w:val="000000" w:themeColor="text1"/>
                <w:szCs w:val="22"/>
              </w:rPr>
              <w:t>Epoxy</w:t>
            </w:r>
          </w:p>
        </w:tc>
        <w:tc>
          <w:tcPr>
            <w:tcW w:w="0" w:type="auto"/>
            <w:vAlign w:val="center"/>
          </w:tcPr>
          <w:p w14:paraId="4AEA30E5" w14:textId="77777777" w:rsidR="002B39E8" w:rsidRPr="002B39E8" w:rsidRDefault="002B39E8" w:rsidP="00E44201">
            <w:pPr>
              <w:snapToGrid w:val="0"/>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Cs w:val="22"/>
              </w:rPr>
            </w:pPr>
            <w:r w:rsidRPr="002B39E8">
              <w:rPr>
                <w:rFonts w:ascii="Times New Roman" w:hAnsi="Times New Roman" w:cs="Times New Roman"/>
                <w:color w:val="000000" w:themeColor="text1"/>
                <w:szCs w:val="22"/>
              </w:rPr>
              <w:t>20</w:t>
            </w:r>
          </w:p>
        </w:tc>
        <w:tc>
          <w:tcPr>
            <w:tcW w:w="0" w:type="auto"/>
            <w:vAlign w:val="center"/>
          </w:tcPr>
          <w:p w14:paraId="15628DD9" w14:textId="77777777" w:rsidR="002B39E8" w:rsidRPr="002B39E8" w:rsidRDefault="002B39E8" w:rsidP="00E44201">
            <w:pPr>
              <w:snapToGrid w:val="0"/>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Cs w:val="22"/>
              </w:rPr>
            </w:pPr>
            <w:r w:rsidRPr="002B39E8">
              <w:rPr>
                <w:rFonts w:ascii="Times New Roman" w:hAnsi="Times New Roman" w:cs="Times New Roman"/>
                <w:color w:val="000000" w:themeColor="text1"/>
                <w:szCs w:val="22"/>
              </w:rPr>
              <w:t>10</w:t>
            </w:r>
          </w:p>
        </w:tc>
        <w:tc>
          <w:tcPr>
            <w:tcW w:w="0" w:type="auto"/>
            <w:vAlign w:val="center"/>
          </w:tcPr>
          <w:p w14:paraId="00E86A58" w14:textId="77777777" w:rsidR="002B39E8" w:rsidRPr="002B39E8" w:rsidRDefault="002B39E8" w:rsidP="00E44201">
            <w:pPr>
              <w:snapToGrid w:val="0"/>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Cs w:val="22"/>
              </w:rPr>
            </w:pPr>
            <w:r w:rsidRPr="002B39E8">
              <w:rPr>
                <w:rFonts w:ascii="Times New Roman" w:hAnsi="Times New Roman" w:cs="Times New Roman"/>
                <w:color w:val="000000" w:themeColor="text1"/>
                <w:szCs w:val="22"/>
              </w:rPr>
              <w:t>8</w:t>
            </w:r>
          </w:p>
        </w:tc>
        <w:tc>
          <w:tcPr>
            <w:tcW w:w="0" w:type="auto"/>
            <w:vAlign w:val="center"/>
          </w:tcPr>
          <w:p w14:paraId="6F446165" w14:textId="77777777" w:rsidR="002B39E8" w:rsidRPr="002B39E8" w:rsidRDefault="002B39E8" w:rsidP="00E44201">
            <w:pPr>
              <w:snapToGrid w:val="0"/>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Cs w:val="22"/>
              </w:rPr>
            </w:pPr>
            <w:r w:rsidRPr="002B39E8">
              <w:rPr>
                <w:rFonts w:ascii="Times New Roman" w:hAnsi="Times New Roman" w:cs="Times New Roman"/>
                <w:color w:val="000000" w:themeColor="text1"/>
                <w:szCs w:val="22"/>
              </w:rPr>
              <w:t>9</w:t>
            </w:r>
          </w:p>
        </w:tc>
        <w:tc>
          <w:tcPr>
            <w:tcW w:w="0" w:type="auto"/>
            <w:vAlign w:val="center"/>
          </w:tcPr>
          <w:p w14:paraId="2D595F12" w14:textId="3BEA49D0" w:rsidR="002B39E8" w:rsidRPr="002B39E8" w:rsidRDefault="002B39E8" w:rsidP="00E44201">
            <w:pPr>
              <w:snapToGrid w:val="0"/>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Cs w:val="22"/>
              </w:rPr>
            </w:pPr>
            <w:r w:rsidRPr="002B39E8">
              <w:rPr>
                <w:color w:val="000000" w:themeColor="text1"/>
                <w:szCs w:val="22"/>
              </w:rPr>
              <w:fldChar w:fldCharType="begin"/>
            </w:r>
            <w:r w:rsidR="0088147F">
              <w:rPr>
                <w:rFonts w:ascii="Times New Roman" w:hAnsi="Times New Roman" w:cs="Times New Roman"/>
                <w:color w:val="000000" w:themeColor="text1"/>
                <w:szCs w:val="22"/>
              </w:rPr>
              <w:instrText xml:space="preserve"> ADDIN ZOTERO_ITEM CSL_CITATION {"citationID":"kKEL2FnL","properties":{"formattedCitation":"[15]","plainCitation":"[15]","noteIndex":0},"citationItems":[{"id":1191,"uris":["http://zotero.org/users/5416790/items/XXM6THP7"],"itemData":{"id":1191,"type":"article-journal","container-title":"Carbon","DOI":"10.1016/j.carbon.2007.10.011","ISSN":"00086223","issue":"15","journalAbbreviation":"Carbon","language":"en","page":"2859-2865","source":"DOI.org (Crossref)","title":"Hansen solubility parameters for a carbon fiber/epoxy composite","URL":"https://linkinghub.elsevier.com/retrieve/pii/S0008622307005337","volume":"45","author":[{"family":"Launay","given":"Hélène"},{"family":"Hansen","given":"Charles M."},{"family":"Almdal","given":"Kristoffer"}],"accessed":{"date-parts":[["2022",4,30]]},"issued":{"date-parts":[["2007",12]]}}}],"schema":"https://github.com/citation-style-language/schema/raw/master/csl-citation.json"} </w:instrText>
            </w:r>
            <w:r w:rsidRPr="002B39E8">
              <w:rPr>
                <w:color w:val="000000" w:themeColor="text1"/>
                <w:szCs w:val="22"/>
              </w:rPr>
              <w:fldChar w:fldCharType="separate"/>
            </w:r>
            <w:r w:rsidR="0088147F">
              <w:rPr>
                <w:rFonts w:ascii="Times New Roman" w:hAnsi="Times New Roman" w:cs="Times New Roman"/>
                <w:color w:val="000000"/>
              </w:rPr>
              <w:t>[15]</w:t>
            </w:r>
            <w:r w:rsidRPr="002B39E8">
              <w:rPr>
                <w:color w:val="000000" w:themeColor="text1"/>
                <w:szCs w:val="22"/>
              </w:rPr>
              <w:fldChar w:fldCharType="end"/>
            </w:r>
          </w:p>
        </w:tc>
      </w:tr>
      <w:tr w:rsidR="002B39E8" w:rsidRPr="002B39E8" w14:paraId="093671D4" w14:textId="77777777" w:rsidTr="00E4420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vAlign w:val="center"/>
          </w:tcPr>
          <w:p w14:paraId="365C07F6" w14:textId="77777777" w:rsidR="002B39E8" w:rsidRPr="002B39E8" w:rsidRDefault="002B39E8" w:rsidP="00E44201">
            <w:pPr>
              <w:snapToGrid w:val="0"/>
              <w:contextualSpacing/>
              <w:jc w:val="center"/>
              <w:rPr>
                <w:rFonts w:ascii="Times New Roman" w:hAnsi="Times New Roman" w:cs="Times New Roman"/>
                <w:color w:val="000000" w:themeColor="text1"/>
                <w:szCs w:val="22"/>
              </w:rPr>
            </w:pPr>
            <w:r w:rsidRPr="002B39E8">
              <w:rPr>
                <w:rFonts w:ascii="Times New Roman" w:hAnsi="Times New Roman" w:cs="Times New Roman"/>
                <w:color w:val="000000" w:themeColor="text1"/>
                <w:szCs w:val="22"/>
              </w:rPr>
              <w:t>IPA</w:t>
            </w:r>
          </w:p>
        </w:tc>
        <w:tc>
          <w:tcPr>
            <w:tcW w:w="0" w:type="auto"/>
            <w:vAlign w:val="center"/>
          </w:tcPr>
          <w:p w14:paraId="03AA4402" w14:textId="77777777" w:rsidR="002B39E8" w:rsidRPr="002B39E8" w:rsidRDefault="002B39E8" w:rsidP="00E44201">
            <w:pPr>
              <w:snapToGrid w:val="0"/>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Cs w:val="22"/>
              </w:rPr>
            </w:pPr>
            <w:r w:rsidRPr="002B39E8">
              <w:rPr>
                <w:rFonts w:ascii="Times New Roman" w:hAnsi="Times New Roman" w:cs="Times New Roman"/>
                <w:color w:val="000000" w:themeColor="text1"/>
                <w:szCs w:val="22"/>
              </w:rPr>
              <w:t>15.8</w:t>
            </w:r>
          </w:p>
        </w:tc>
        <w:tc>
          <w:tcPr>
            <w:tcW w:w="0" w:type="auto"/>
            <w:vAlign w:val="center"/>
          </w:tcPr>
          <w:p w14:paraId="35FFB9D3" w14:textId="77777777" w:rsidR="002B39E8" w:rsidRPr="002B39E8" w:rsidRDefault="002B39E8" w:rsidP="00E44201">
            <w:pPr>
              <w:snapToGrid w:val="0"/>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Cs w:val="22"/>
              </w:rPr>
            </w:pPr>
            <w:r w:rsidRPr="002B39E8">
              <w:rPr>
                <w:rFonts w:ascii="Times New Roman" w:hAnsi="Times New Roman" w:cs="Times New Roman"/>
                <w:color w:val="000000" w:themeColor="text1"/>
                <w:szCs w:val="22"/>
              </w:rPr>
              <w:t>6.1</w:t>
            </w:r>
          </w:p>
        </w:tc>
        <w:tc>
          <w:tcPr>
            <w:tcW w:w="0" w:type="auto"/>
            <w:vAlign w:val="center"/>
          </w:tcPr>
          <w:p w14:paraId="2E8896DD" w14:textId="77777777" w:rsidR="002B39E8" w:rsidRPr="002B39E8" w:rsidRDefault="002B39E8" w:rsidP="00E44201">
            <w:pPr>
              <w:snapToGrid w:val="0"/>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Cs w:val="22"/>
              </w:rPr>
            </w:pPr>
            <w:r w:rsidRPr="002B39E8">
              <w:rPr>
                <w:rFonts w:ascii="Times New Roman" w:hAnsi="Times New Roman" w:cs="Times New Roman"/>
                <w:color w:val="000000" w:themeColor="text1"/>
                <w:szCs w:val="22"/>
              </w:rPr>
              <w:t>16.4</w:t>
            </w:r>
          </w:p>
        </w:tc>
        <w:tc>
          <w:tcPr>
            <w:tcW w:w="0" w:type="auto"/>
            <w:vAlign w:val="center"/>
          </w:tcPr>
          <w:p w14:paraId="49107380" w14:textId="77777777" w:rsidR="002B39E8" w:rsidRPr="002B39E8" w:rsidRDefault="002B39E8" w:rsidP="00E44201">
            <w:pPr>
              <w:snapToGrid w:val="0"/>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Cs w:val="22"/>
              </w:rPr>
            </w:pPr>
            <w:r w:rsidRPr="002B39E8">
              <w:rPr>
                <w:rFonts w:ascii="Times New Roman" w:hAnsi="Times New Roman" w:cs="Times New Roman"/>
                <w:color w:val="000000" w:themeColor="text1"/>
                <w:szCs w:val="22"/>
              </w:rPr>
              <w:t>-</w:t>
            </w:r>
          </w:p>
        </w:tc>
        <w:tc>
          <w:tcPr>
            <w:tcW w:w="0" w:type="auto"/>
            <w:vAlign w:val="center"/>
          </w:tcPr>
          <w:p w14:paraId="172BDFD3" w14:textId="01350BA6" w:rsidR="002B39E8" w:rsidRPr="002B39E8" w:rsidRDefault="002B39E8" w:rsidP="00E44201">
            <w:pPr>
              <w:snapToGrid w:val="0"/>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Cs w:val="22"/>
              </w:rPr>
            </w:pPr>
            <w:r w:rsidRPr="002B39E8">
              <w:rPr>
                <w:color w:val="000000" w:themeColor="text1"/>
                <w:szCs w:val="22"/>
              </w:rPr>
              <w:fldChar w:fldCharType="begin"/>
            </w:r>
            <w:r w:rsidR="0088147F">
              <w:rPr>
                <w:rFonts w:ascii="Times New Roman" w:hAnsi="Times New Roman" w:cs="Times New Roman"/>
                <w:color w:val="000000" w:themeColor="text1"/>
                <w:szCs w:val="22"/>
              </w:rPr>
              <w:instrText xml:space="preserve"> ADDIN ZOTERO_ITEM CSL_CITATION {"citationID":"8b8aar1v","properties":{"formattedCitation":"[13]","plainCitation":"[13]","noteIndex":0},"citationItems":[{"id":1189,"uris":["http://zotero.org/users/5416790/items/9HAG3E3P"],"itemData":{"id":1189,"type":"book","call-number":"QD543 .H258 2007","edition":"2nd ed","event-place":"Boca Raton","ISBN":"978-0-8493-7248-3","note":"OCLC: ocm71312998","number-of-pages":"519","publisher":"CRC Press","publisher-place":"Boca Raton","source":"Library of Congress ISBN","title":"Hansen solubility parameters: a user's handbook","title-short":"Hansen solubility parameters","author":[{"family":"Hansen","given":"Charles M."}],"issued":{"date-parts":[["2007"]]}}}],"schema":"https://github.com/citation-style-language/schema/raw/master/csl-citation.json"} </w:instrText>
            </w:r>
            <w:r w:rsidRPr="002B39E8">
              <w:rPr>
                <w:color w:val="000000" w:themeColor="text1"/>
                <w:szCs w:val="22"/>
              </w:rPr>
              <w:fldChar w:fldCharType="separate"/>
            </w:r>
            <w:r w:rsidR="0088147F">
              <w:rPr>
                <w:rFonts w:ascii="Times New Roman" w:hAnsi="Times New Roman" w:cs="Times New Roman"/>
                <w:color w:val="000000"/>
              </w:rPr>
              <w:t>[13]</w:t>
            </w:r>
            <w:r w:rsidRPr="002B39E8">
              <w:rPr>
                <w:color w:val="000000" w:themeColor="text1"/>
                <w:szCs w:val="22"/>
              </w:rPr>
              <w:fldChar w:fldCharType="end"/>
            </w:r>
          </w:p>
        </w:tc>
      </w:tr>
      <w:tr w:rsidR="002B39E8" w:rsidRPr="002B39E8" w14:paraId="059E0DAA" w14:textId="77777777" w:rsidTr="00E44201">
        <w:trPr>
          <w:jc w:val="center"/>
        </w:trPr>
        <w:tc>
          <w:tcPr>
            <w:cnfStyle w:val="001000000000" w:firstRow="0" w:lastRow="0" w:firstColumn="1" w:lastColumn="0" w:oddVBand="0" w:evenVBand="0" w:oddHBand="0" w:evenHBand="0" w:firstRowFirstColumn="0" w:firstRowLastColumn="0" w:lastRowFirstColumn="0" w:lastRowLastColumn="0"/>
            <w:tcW w:w="0" w:type="auto"/>
            <w:tcBorders>
              <w:bottom w:val="single" w:sz="4" w:space="0" w:color="7F7F7F" w:themeColor="text1" w:themeTint="80"/>
            </w:tcBorders>
            <w:vAlign w:val="center"/>
          </w:tcPr>
          <w:p w14:paraId="08B99322" w14:textId="77777777" w:rsidR="002B39E8" w:rsidRPr="002B39E8" w:rsidRDefault="002B39E8" w:rsidP="00E44201">
            <w:pPr>
              <w:snapToGrid w:val="0"/>
              <w:contextualSpacing/>
              <w:jc w:val="center"/>
              <w:rPr>
                <w:rFonts w:ascii="Times New Roman" w:hAnsi="Times New Roman" w:cs="Times New Roman"/>
                <w:color w:val="000000" w:themeColor="text1"/>
                <w:szCs w:val="22"/>
              </w:rPr>
            </w:pPr>
            <w:r w:rsidRPr="002B39E8">
              <w:rPr>
                <w:rFonts w:ascii="Times New Roman" w:hAnsi="Times New Roman" w:cs="Times New Roman"/>
                <w:color w:val="000000" w:themeColor="text1"/>
                <w:szCs w:val="22"/>
              </w:rPr>
              <w:t>Ethanol</w:t>
            </w:r>
          </w:p>
        </w:tc>
        <w:tc>
          <w:tcPr>
            <w:tcW w:w="0" w:type="auto"/>
            <w:tcBorders>
              <w:bottom w:val="single" w:sz="4" w:space="0" w:color="7F7F7F" w:themeColor="text1" w:themeTint="80"/>
            </w:tcBorders>
            <w:vAlign w:val="center"/>
          </w:tcPr>
          <w:p w14:paraId="524E2CE8" w14:textId="77777777" w:rsidR="002B39E8" w:rsidRPr="002B39E8" w:rsidRDefault="002B39E8" w:rsidP="00E44201">
            <w:pPr>
              <w:snapToGrid w:val="0"/>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Cs w:val="22"/>
              </w:rPr>
            </w:pPr>
            <w:r w:rsidRPr="002B39E8">
              <w:rPr>
                <w:rFonts w:ascii="Times New Roman" w:hAnsi="Times New Roman" w:cs="Times New Roman"/>
                <w:color w:val="000000" w:themeColor="text1"/>
                <w:szCs w:val="22"/>
              </w:rPr>
              <w:t>15.8</w:t>
            </w:r>
          </w:p>
        </w:tc>
        <w:tc>
          <w:tcPr>
            <w:tcW w:w="0" w:type="auto"/>
            <w:tcBorders>
              <w:bottom w:val="single" w:sz="4" w:space="0" w:color="7F7F7F" w:themeColor="text1" w:themeTint="80"/>
            </w:tcBorders>
            <w:vAlign w:val="center"/>
          </w:tcPr>
          <w:p w14:paraId="1C1DAAE8" w14:textId="77777777" w:rsidR="002B39E8" w:rsidRPr="002B39E8" w:rsidRDefault="002B39E8" w:rsidP="00E44201">
            <w:pPr>
              <w:snapToGrid w:val="0"/>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Cs w:val="22"/>
              </w:rPr>
            </w:pPr>
            <w:r w:rsidRPr="002B39E8">
              <w:rPr>
                <w:rFonts w:ascii="Times New Roman" w:hAnsi="Times New Roman" w:cs="Times New Roman"/>
                <w:color w:val="000000" w:themeColor="text1"/>
                <w:szCs w:val="22"/>
              </w:rPr>
              <w:t>8.8</w:t>
            </w:r>
          </w:p>
        </w:tc>
        <w:tc>
          <w:tcPr>
            <w:tcW w:w="0" w:type="auto"/>
            <w:tcBorders>
              <w:bottom w:val="single" w:sz="4" w:space="0" w:color="7F7F7F" w:themeColor="text1" w:themeTint="80"/>
            </w:tcBorders>
            <w:vAlign w:val="center"/>
          </w:tcPr>
          <w:p w14:paraId="39324BF7" w14:textId="77777777" w:rsidR="002B39E8" w:rsidRPr="002B39E8" w:rsidRDefault="002B39E8" w:rsidP="00E44201">
            <w:pPr>
              <w:snapToGrid w:val="0"/>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Cs w:val="22"/>
              </w:rPr>
            </w:pPr>
            <w:r w:rsidRPr="002B39E8">
              <w:rPr>
                <w:rFonts w:ascii="Times New Roman" w:hAnsi="Times New Roman" w:cs="Times New Roman"/>
                <w:color w:val="000000" w:themeColor="text1"/>
                <w:szCs w:val="22"/>
              </w:rPr>
              <w:t>19.4</w:t>
            </w:r>
          </w:p>
        </w:tc>
        <w:tc>
          <w:tcPr>
            <w:tcW w:w="0" w:type="auto"/>
            <w:tcBorders>
              <w:bottom w:val="single" w:sz="4" w:space="0" w:color="7F7F7F" w:themeColor="text1" w:themeTint="80"/>
            </w:tcBorders>
            <w:vAlign w:val="center"/>
          </w:tcPr>
          <w:p w14:paraId="599919B9" w14:textId="77777777" w:rsidR="002B39E8" w:rsidRPr="002B39E8" w:rsidRDefault="002B39E8" w:rsidP="00E44201">
            <w:pPr>
              <w:snapToGrid w:val="0"/>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Cs w:val="22"/>
              </w:rPr>
            </w:pPr>
            <w:r w:rsidRPr="002B39E8">
              <w:rPr>
                <w:rFonts w:ascii="Times New Roman" w:hAnsi="Times New Roman" w:cs="Times New Roman"/>
                <w:color w:val="000000" w:themeColor="text1"/>
                <w:szCs w:val="22"/>
              </w:rPr>
              <w:t>-</w:t>
            </w:r>
          </w:p>
        </w:tc>
        <w:tc>
          <w:tcPr>
            <w:tcW w:w="0" w:type="auto"/>
            <w:tcBorders>
              <w:bottom w:val="single" w:sz="4" w:space="0" w:color="7F7F7F" w:themeColor="text1" w:themeTint="80"/>
            </w:tcBorders>
            <w:vAlign w:val="center"/>
          </w:tcPr>
          <w:p w14:paraId="617CA3A0" w14:textId="20F2ABCF" w:rsidR="002B39E8" w:rsidRPr="002B39E8" w:rsidRDefault="002B39E8" w:rsidP="00E44201">
            <w:pPr>
              <w:snapToGrid w:val="0"/>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Cs w:val="22"/>
              </w:rPr>
            </w:pPr>
            <w:r w:rsidRPr="002B39E8">
              <w:rPr>
                <w:color w:val="000000" w:themeColor="text1"/>
                <w:szCs w:val="22"/>
              </w:rPr>
              <w:fldChar w:fldCharType="begin"/>
            </w:r>
            <w:r w:rsidR="0088147F">
              <w:rPr>
                <w:rFonts w:ascii="Times New Roman" w:hAnsi="Times New Roman" w:cs="Times New Roman"/>
                <w:color w:val="000000" w:themeColor="text1"/>
                <w:szCs w:val="22"/>
              </w:rPr>
              <w:instrText xml:space="preserve"> ADDIN ZOTERO_ITEM CSL_CITATION {"citationID":"SezmV6Vr","properties":{"formattedCitation":"[13]","plainCitation":"[13]","noteIndex":0},"citationItems":[{"id":1189,"uris":["http://zotero.org/users/5416790/items/9HAG3E3P"],"itemData":{"id":1189,"type":"book","call-number":"QD543 .H258 2007","edition":"2nd ed","event-place":"Boca Raton","ISBN":"978-0-8493-7248-3","note":"OCLC: ocm71312998","number-of-pages":"519","publisher":"CRC Press","publisher-place":"Boca Raton","source":"Library of Congress ISBN","title":"Hansen solubility parameters: a user's handbook","title-short":"Hansen solubility parameters","author":[{"family":"Hansen","given":"Charles M."}],"issued":{"date-parts":[["2007"]]}}}],"schema":"https://github.com/citation-style-language/schema/raw/master/csl-citation.json"} </w:instrText>
            </w:r>
            <w:r w:rsidRPr="002B39E8">
              <w:rPr>
                <w:color w:val="000000" w:themeColor="text1"/>
                <w:szCs w:val="22"/>
              </w:rPr>
              <w:fldChar w:fldCharType="separate"/>
            </w:r>
            <w:r w:rsidR="0088147F">
              <w:rPr>
                <w:rFonts w:ascii="Times New Roman" w:hAnsi="Times New Roman" w:cs="Times New Roman"/>
                <w:color w:val="000000"/>
              </w:rPr>
              <w:t>[13]</w:t>
            </w:r>
            <w:r w:rsidRPr="002B39E8">
              <w:rPr>
                <w:color w:val="000000" w:themeColor="text1"/>
                <w:szCs w:val="22"/>
              </w:rPr>
              <w:fldChar w:fldCharType="end"/>
            </w:r>
          </w:p>
        </w:tc>
      </w:tr>
      <w:tr w:rsidR="002B39E8" w:rsidRPr="002B39E8" w14:paraId="1C4407F1" w14:textId="77777777" w:rsidTr="00E4420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Borders>
              <w:bottom w:val="single" w:sz="12" w:space="0" w:color="auto"/>
            </w:tcBorders>
            <w:vAlign w:val="center"/>
          </w:tcPr>
          <w:p w14:paraId="1B7EF2C0" w14:textId="77777777" w:rsidR="002B39E8" w:rsidRPr="002B39E8" w:rsidRDefault="002B39E8" w:rsidP="00E44201">
            <w:pPr>
              <w:snapToGrid w:val="0"/>
              <w:contextualSpacing/>
              <w:jc w:val="center"/>
              <w:rPr>
                <w:rFonts w:ascii="Times New Roman" w:hAnsi="Times New Roman" w:cs="Times New Roman"/>
                <w:color w:val="000000" w:themeColor="text1"/>
                <w:szCs w:val="22"/>
              </w:rPr>
            </w:pPr>
            <w:r w:rsidRPr="002B39E8">
              <w:rPr>
                <w:rFonts w:ascii="Times New Roman" w:hAnsi="Times New Roman" w:cs="Times New Roman"/>
                <w:color w:val="000000" w:themeColor="text1"/>
                <w:szCs w:val="22"/>
              </w:rPr>
              <w:t>Water</w:t>
            </w:r>
          </w:p>
        </w:tc>
        <w:tc>
          <w:tcPr>
            <w:tcW w:w="0" w:type="auto"/>
            <w:tcBorders>
              <w:bottom w:val="single" w:sz="12" w:space="0" w:color="auto"/>
            </w:tcBorders>
            <w:vAlign w:val="center"/>
          </w:tcPr>
          <w:p w14:paraId="703367DE" w14:textId="77777777" w:rsidR="002B39E8" w:rsidRPr="002B39E8" w:rsidRDefault="002B39E8" w:rsidP="00E44201">
            <w:pPr>
              <w:snapToGrid w:val="0"/>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Cs w:val="22"/>
              </w:rPr>
            </w:pPr>
            <w:r w:rsidRPr="002B39E8">
              <w:rPr>
                <w:rFonts w:ascii="Times New Roman" w:hAnsi="Times New Roman" w:cs="Times New Roman"/>
                <w:color w:val="000000" w:themeColor="text1"/>
                <w:szCs w:val="22"/>
              </w:rPr>
              <w:t>15.5</w:t>
            </w:r>
          </w:p>
        </w:tc>
        <w:tc>
          <w:tcPr>
            <w:tcW w:w="0" w:type="auto"/>
            <w:tcBorders>
              <w:bottom w:val="single" w:sz="12" w:space="0" w:color="auto"/>
            </w:tcBorders>
            <w:vAlign w:val="center"/>
          </w:tcPr>
          <w:p w14:paraId="7F24B1B8" w14:textId="77777777" w:rsidR="002B39E8" w:rsidRPr="002B39E8" w:rsidRDefault="002B39E8" w:rsidP="00E44201">
            <w:pPr>
              <w:snapToGrid w:val="0"/>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Cs w:val="22"/>
              </w:rPr>
            </w:pPr>
            <w:r w:rsidRPr="002B39E8">
              <w:rPr>
                <w:rFonts w:ascii="Times New Roman" w:hAnsi="Times New Roman" w:cs="Times New Roman"/>
                <w:color w:val="000000" w:themeColor="text1"/>
                <w:szCs w:val="22"/>
              </w:rPr>
              <w:t>16</w:t>
            </w:r>
          </w:p>
        </w:tc>
        <w:tc>
          <w:tcPr>
            <w:tcW w:w="0" w:type="auto"/>
            <w:tcBorders>
              <w:bottom w:val="single" w:sz="12" w:space="0" w:color="auto"/>
            </w:tcBorders>
            <w:vAlign w:val="center"/>
          </w:tcPr>
          <w:p w14:paraId="3DC2ECA2" w14:textId="77777777" w:rsidR="002B39E8" w:rsidRPr="002B39E8" w:rsidRDefault="002B39E8" w:rsidP="00E44201">
            <w:pPr>
              <w:snapToGrid w:val="0"/>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Cs w:val="22"/>
              </w:rPr>
            </w:pPr>
            <w:r w:rsidRPr="002B39E8">
              <w:rPr>
                <w:rFonts w:ascii="Times New Roman" w:hAnsi="Times New Roman" w:cs="Times New Roman"/>
                <w:color w:val="000000" w:themeColor="text1"/>
                <w:szCs w:val="22"/>
              </w:rPr>
              <w:t>42.3</w:t>
            </w:r>
          </w:p>
        </w:tc>
        <w:tc>
          <w:tcPr>
            <w:tcW w:w="0" w:type="auto"/>
            <w:tcBorders>
              <w:bottom w:val="single" w:sz="12" w:space="0" w:color="auto"/>
            </w:tcBorders>
            <w:vAlign w:val="center"/>
          </w:tcPr>
          <w:p w14:paraId="79FCE860" w14:textId="77777777" w:rsidR="002B39E8" w:rsidRPr="002B39E8" w:rsidRDefault="002B39E8" w:rsidP="00E44201">
            <w:pPr>
              <w:snapToGrid w:val="0"/>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Cs w:val="22"/>
              </w:rPr>
            </w:pPr>
            <w:r w:rsidRPr="002B39E8">
              <w:rPr>
                <w:rFonts w:ascii="Times New Roman" w:hAnsi="Times New Roman" w:cs="Times New Roman"/>
                <w:color w:val="000000" w:themeColor="text1"/>
                <w:szCs w:val="22"/>
              </w:rPr>
              <w:t>-</w:t>
            </w:r>
          </w:p>
        </w:tc>
        <w:tc>
          <w:tcPr>
            <w:tcW w:w="0" w:type="auto"/>
            <w:tcBorders>
              <w:bottom w:val="single" w:sz="12" w:space="0" w:color="auto"/>
            </w:tcBorders>
            <w:vAlign w:val="center"/>
          </w:tcPr>
          <w:p w14:paraId="766BAFCB" w14:textId="4749FFFF" w:rsidR="002B39E8" w:rsidRPr="002B39E8" w:rsidRDefault="002B39E8" w:rsidP="00E44201">
            <w:pPr>
              <w:snapToGrid w:val="0"/>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Cs w:val="22"/>
              </w:rPr>
            </w:pPr>
            <w:r w:rsidRPr="002B39E8">
              <w:rPr>
                <w:color w:val="000000" w:themeColor="text1"/>
                <w:szCs w:val="22"/>
              </w:rPr>
              <w:fldChar w:fldCharType="begin"/>
            </w:r>
            <w:r w:rsidR="0088147F">
              <w:rPr>
                <w:rFonts w:ascii="Times New Roman" w:hAnsi="Times New Roman" w:cs="Times New Roman"/>
                <w:color w:val="000000" w:themeColor="text1"/>
                <w:szCs w:val="22"/>
              </w:rPr>
              <w:instrText xml:space="preserve"> ADDIN ZOTERO_ITEM CSL_CITATION {"citationID":"vOxOkJX4","properties":{"formattedCitation":"[13]","plainCitation":"[13]","noteIndex":0},"citationItems":[{"id":1189,"uris":["http://zotero.org/users/5416790/items/9HAG3E3P"],"itemData":{"id":1189,"type":"book","call-number":"QD543 .H258 2007","edition":"2nd ed","event-place":"Boca Raton","ISBN":"978-0-8493-7248-3","note":"OCLC: ocm71312998","number-of-pages":"519","publisher":"CRC Press","publisher-place":"Boca Raton","source":"Library of Congress ISBN","title":"Hansen solubility parameters: a user's handbook","title-short":"Hansen solubility parameters","author":[{"family":"Hansen","given":"Charles M."}],"issued":{"date-parts":[["2007"]]}}}],"schema":"https://github.com/citation-style-language/schema/raw/master/csl-citation.json"} </w:instrText>
            </w:r>
            <w:r w:rsidRPr="002B39E8">
              <w:rPr>
                <w:color w:val="000000" w:themeColor="text1"/>
                <w:szCs w:val="22"/>
              </w:rPr>
              <w:fldChar w:fldCharType="separate"/>
            </w:r>
            <w:r w:rsidR="0088147F">
              <w:rPr>
                <w:rFonts w:ascii="Times New Roman" w:hAnsi="Times New Roman" w:cs="Times New Roman"/>
                <w:color w:val="000000"/>
              </w:rPr>
              <w:t>[13]</w:t>
            </w:r>
            <w:r w:rsidRPr="002B39E8">
              <w:rPr>
                <w:color w:val="000000" w:themeColor="text1"/>
                <w:szCs w:val="22"/>
              </w:rPr>
              <w:fldChar w:fldCharType="end"/>
            </w:r>
          </w:p>
        </w:tc>
      </w:tr>
    </w:tbl>
    <w:p w14:paraId="78F17280" w14:textId="77777777" w:rsidR="002B39E8" w:rsidRPr="009A3C4E" w:rsidRDefault="002B39E8" w:rsidP="002B39E8">
      <w:pPr>
        <w:snapToGrid w:val="0"/>
        <w:contextualSpacing/>
        <w:rPr>
          <w:rFonts w:cstheme="minorHAnsi"/>
          <w:szCs w:val="22"/>
        </w:rPr>
      </w:pPr>
      <w:r w:rsidRPr="009A3C4E">
        <w:rPr>
          <w:rFonts w:cstheme="minorHAnsi"/>
          <w:szCs w:val="22"/>
        </w:rPr>
        <w:br w:type="page"/>
      </w:r>
    </w:p>
    <w:p w14:paraId="61C2A36A" w14:textId="77777777" w:rsidR="002B39E8" w:rsidRDefault="002B39E8" w:rsidP="002B39E8">
      <w:pPr>
        <w:pStyle w:val="Heading2"/>
        <w:snapToGrid w:val="0"/>
        <w:spacing w:before="0" w:line="240" w:lineRule="auto"/>
        <w:contextualSpacing/>
        <w:rPr>
          <w:rFonts w:cstheme="minorHAnsi"/>
          <w:b/>
          <w:bCs/>
          <w:szCs w:val="24"/>
          <w:lang w:val="en-IN"/>
        </w:rPr>
      </w:pPr>
      <w:bookmarkStart w:id="24" w:name="_Toc111643393"/>
      <w:bookmarkStart w:id="25" w:name="_Toc124516982"/>
      <w:r w:rsidRPr="00AD69E0">
        <w:rPr>
          <w:rFonts w:cstheme="minorHAnsi"/>
          <w:b/>
          <w:bCs/>
          <w:szCs w:val="24"/>
          <w:lang w:val="en-IN"/>
        </w:rPr>
        <w:lastRenderedPageBreak/>
        <w:t>S3. Thermal Dissipation Demonstration</w:t>
      </w:r>
      <w:bookmarkEnd w:id="24"/>
      <w:bookmarkEnd w:id="25"/>
    </w:p>
    <w:p w14:paraId="030410B9" w14:textId="77777777" w:rsidR="002B39E8" w:rsidRPr="00AD69E0" w:rsidRDefault="002B39E8" w:rsidP="002B39E8">
      <w:pPr>
        <w:rPr>
          <w:lang w:val="en-IN"/>
        </w:rPr>
      </w:pPr>
    </w:p>
    <w:p w14:paraId="4E023C4F" w14:textId="0E9FCB00" w:rsidR="002B39E8" w:rsidRPr="00A02B25" w:rsidRDefault="002B39E8" w:rsidP="002B39E8">
      <w:pPr>
        <w:snapToGrid w:val="0"/>
        <w:spacing w:line="480" w:lineRule="auto"/>
        <w:contextualSpacing/>
        <w:jc w:val="both"/>
      </w:pPr>
      <w:r w:rsidRPr="00A02B25">
        <w:t>Microelectronic devices generate heat that must be dissipated to improve their performance and lifetime. Thus, the etched micropattern structures consisting of grooves can be used as microscale cooling systems by confining heat transfer liquids for more efficient heat transfer.</w:t>
      </w:r>
      <w:r w:rsidRPr="00A02B25">
        <w:fldChar w:fldCharType="begin"/>
      </w:r>
      <w:r w:rsidR="0088147F">
        <w:instrText xml:space="preserve"> ADDIN ZOTERO_ITEM CSL_CITATION {"citationID":"a2ct86n7ksr","properties":{"formattedCitation":"[16]","plainCitation":"[16]","noteIndex":0},"citationItems":[{"id":1369,"uris":["http://zotero.org/users/5416790/items/QWH2MLLG"],"itemData":{"id":1369,"type":"article-journal","container-title":"International Journal of Heat and Mass Transfer","DOI":"10.1016/j.ijheatmasstransfer.2018.06.037","ISSN":"00179310","journalAbbreviation":"International Journal of Heat and Mass Transfer","language":"en","page":"808-815","source":"DOI.org (Crossref)","title":"Microfluidic effects on the heat transfer enhancement and optimal design of microchannels heat sinks","URL":"https://linkinghub.elsevier.com/retrieve/pii/S0017931018309669","volume":"126","author":[{"family":"Hajmohammadi","given":"M.R."},{"family":"Alipour","given":"P."},{"family":"Parsa","given":"H."}],"accessed":{"date-parts":[["2022",8,13]]},"issued":{"date-parts":[["2018",11]]}}}],"schema":"https://github.com/citation-style-language/schema/raw/master/csl-citation.json"} </w:instrText>
      </w:r>
      <w:r w:rsidRPr="00A02B25">
        <w:fldChar w:fldCharType="separate"/>
      </w:r>
      <w:r w:rsidR="0088147F">
        <w:t>[16]</w:t>
      </w:r>
      <w:r w:rsidRPr="00A02B25">
        <w:fldChar w:fldCharType="end"/>
      </w:r>
      <w:r w:rsidRPr="00A02B25">
        <w:t xml:space="preserve"> Localized heat accumulation could lead to rapid heat diffusion and catastrophic damage to some electronic components. Thus, it is critical to dissipate heat along guided paths.</w:t>
      </w:r>
    </w:p>
    <w:p w14:paraId="46D077E5" w14:textId="042E688B" w:rsidR="002B39E8" w:rsidRPr="00A02B25" w:rsidRDefault="002B39E8" w:rsidP="002B39E8">
      <w:pPr>
        <w:snapToGrid w:val="0"/>
        <w:spacing w:line="480" w:lineRule="auto"/>
        <w:contextualSpacing/>
        <w:jc w:val="both"/>
      </w:pPr>
      <w:r w:rsidRPr="00A02B25">
        <w:t xml:space="preserve">To investigate the thermal heat dissipation performance of the micropatterns, we conducted a thermal simulation study using the Steady State Thermal Analysis tool in the ANSYS Workbench platform from ANSYS Student 2021 R1. Since the work compares different geometries, each geometry was modeled using SolidWorks 2021 to closely match the printed geometries. There were, in total, three micropattern samples with ascending layer multiplication: &lt;32&gt;, &lt;64&gt;, and &lt;128&gt;. In addition, the results were matched against a planar substrate to highlight the enhancement post-introduction </w:t>
      </w:r>
      <w:r w:rsidRPr="00B93163">
        <w:t>of micropattern channels. Every geometry was assigned the same material properties defined in Table S4. Also, the boundary constraints were set to seek the temperature distribution caused by the heat dissipation due to convection. The set boundary constraints are heat flux (bottom face),</w:t>
      </w:r>
      <w:r w:rsidRPr="00A02B25">
        <w:t xml:space="preserve"> insulated heat flow (side faces), and convective heat flow (top faces). Since the sample contact surface was exposed to the operating temperature, it was set at 80°C. In addition, the modeled sample walls were insulated, as the model represented only a section of the entire printed sample. To facilitate convection, the channels were simulated to contain air, oil, water, and liquid metal </w:t>
      </w:r>
      <w:r w:rsidRPr="00A02B25">
        <w:rPr>
          <w:szCs w:val="22"/>
        </w:rPr>
        <w:t>(</w:t>
      </w:r>
      <w:r w:rsidRPr="00A02B25">
        <w:rPr>
          <w:color w:val="2E2E2E"/>
          <w:szCs w:val="22"/>
        </w:rPr>
        <w:t>Ga-In-Sn)</w:t>
      </w:r>
      <w:r w:rsidRPr="00A02B25">
        <w:t xml:space="preserve"> with convective coefficients of 100, 1000, 500, and 5000 W</w:t>
      </w:r>
      <w:r w:rsidR="00195669">
        <w:t>/</w:t>
      </w:r>
      <w:r w:rsidRPr="00A02B25">
        <w:t>m</w:t>
      </w:r>
      <w:r w:rsidRPr="00A02B25">
        <w:rPr>
          <w:vertAlign w:val="superscript"/>
        </w:rPr>
        <w:t>2</w:t>
      </w:r>
      <w:r w:rsidRPr="00A02B25">
        <w:t>K</w:t>
      </w:r>
      <w:r>
        <w:rPr>
          <w:szCs w:val="22"/>
          <w:vertAlign w:val="superscript"/>
        </w:rPr>
        <w:t>1</w:t>
      </w:r>
      <w:r w:rsidRPr="00A02B25">
        <w:t xml:space="preserve">, respectively. This setup was used to obtain and analyze the average heat flux, average surface temperature, and temperature distribution, as mentioned, through the temperature contours. </w:t>
      </w:r>
    </w:p>
    <w:p w14:paraId="18374435" w14:textId="77777777" w:rsidR="004D6E34" w:rsidRDefault="004D6E34" w:rsidP="002B39E8">
      <w:pPr>
        <w:snapToGrid w:val="0"/>
        <w:ind w:left="720" w:hanging="720"/>
        <w:contextualSpacing/>
        <w:rPr>
          <w:b/>
          <w:bCs/>
          <w:szCs w:val="22"/>
        </w:rPr>
      </w:pPr>
    </w:p>
    <w:p w14:paraId="7F79CE46" w14:textId="77777777" w:rsidR="004D6E34" w:rsidRDefault="004D6E34" w:rsidP="002B39E8">
      <w:pPr>
        <w:snapToGrid w:val="0"/>
        <w:ind w:left="720" w:hanging="720"/>
        <w:contextualSpacing/>
        <w:rPr>
          <w:b/>
          <w:bCs/>
          <w:szCs w:val="22"/>
        </w:rPr>
      </w:pPr>
    </w:p>
    <w:p w14:paraId="2561919D" w14:textId="77777777" w:rsidR="004D6E34" w:rsidRDefault="004D6E34" w:rsidP="002B39E8">
      <w:pPr>
        <w:snapToGrid w:val="0"/>
        <w:ind w:left="720" w:hanging="720"/>
        <w:contextualSpacing/>
        <w:rPr>
          <w:b/>
          <w:bCs/>
          <w:szCs w:val="22"/>
        </w:rPr>
      </w:pPr>
    </w:p>
    <w:p w14:paraId="6C6A31C5" w14:textId="77777777" w:rsidR="004D6E34" w:rsidRDefault="004D6E34" w:rsidP="002B39E8">
      <w:pPr>
        <w:snapToGrid w:val="0"/>
        <w:ind w:left="720" w:hanging="720"/>
        <w:contextualSpacing/>
        <w:rPr>
          <w:b/>
          <w:bCs/>
          <w:szCs w:val="22"/>
        </w:rPr>
      </w:pPr>
    </w:p>
    <w:p w14:paraId="5E1BDEFC" w14:textId="77777777" w:rsidR="004D6E34" w:rsidRDefault="004D6E34" w:rsidP="002B39E8">
      <w:pPr>
        <w:snapToGrid w:val="0"/>
        <w:ind w:left="720" w:hanging="720"/>
        <w:contextualSpacing/>
        <w:rPr>
          <w:b/>
          <w:bCs/>
          <w:szCs w:val="22"/>
        </w:rPr>
      </w:pPr>
    </w:p>
    <w:p w14:paraId="46946AD3" w14:textId="4104541E" w:rsidR="002B39E8" w:rsidRPr="009A3C4E" w:rsidRDefault="002B39E8" w:rsidP="002B39E8">
      <w:pPr>
        <w:snapToGrid w:val="0"/>
        <w:ind w:left="720" w:hanging="720"/>
        <w:contextualSpacing/>
        <w:rPr>
          <w:i/>
          <w:iCs/>
          <w:szCs w:val="22"/>
        </w:rPr>
      </w:pPr>
      <w:bookmarkStart w:id="26" w:name="_Toc124516939"/>
      <w:r w:rsidRPr="009A3C4E">
        <w:rPr>
          <w:b/>
          <w:bCs/>
          <w:szCs w:val="22"/>
        </w:rPr>
        <w:lastRenderedPageBreak/>
        <w:t>Table S</w:t>
      </w:r>
      <w:r w:rsidRPr="009A3C4E">
        <w:rPr>
          <w:b/>
          <w:bCs/>
          <w:i/>
          <w:iCs/>
          <w:szCs w:val="22"/>
        </w:rPr>
        <w:fldChar w:fldCharType="begin"/>
      </w:r>
      <w:r w:rsidRPr="009A3C4E">
        <w:rPr>
          <w:b/>
          <w:bCs/>
          <w:szCs w:val="22"/>
        </w:rPr>
        <w:instrText xml:space="preserve"> SEQ Table \* ARABIC </w:instrText>
      </w:r>
      <w:r w:rsidRPr="009A3C4E">
        <w:rPr>
          <w:b/>
          <w:bCs/>
          <w:i/>
          <w:iCs/>
          <w:szCs w:val="22"/>
        </w:rPr>
        <w:fldChar w:fldCharType="separate"/>
      </w:r>
      <w:r w:rsidRPr="009A3C4E">
        <w:rPr>
          <w:b/>
          <w:bCs/>
          <w:noProof/>
          <w:szCs w:val="22"/>
        </w:rPr>
        <w:t>4</w:t>
      </w:r>
      <w:r w:rsidRPr="009A3C4E">
        <w:rPr>
          <w:b/>
          <w:bCs/>
          <w:i/>
          <w:iCs/>
          <w:szCs w:val="22"/>
        </w:rPr>
        <w:fldChar w:fldCharType="end"/>
      </w:r>
      <w:r w:rsidRPr="009A3C4E">
        <w:rPr>
          <w:szCs w:val="22"/>
        </w:rPr>
        <w:t xml:space="preserve">. </w:t>
      </w:r>
      <w:r w:rsidRPr="009A3C4E">
        <w:rPr>
          <w:rStyle w:val="apple-converted-space"/>
          <w:rFonts w:ascii="Georgia" w:hAnsi="Georgia"/>
          <w:color w:val="2E2E2E"/>
        </w:rPr>
        <w:t> </w:t>
      </w:r>
      <w:r>
        <w:t>T</w:t>
      </w:r>
      <w:r w:rsidRPr="009A3C4E">
        <w:t xml:space="preserve">hermophysical </w:t>
      </w:r>
      <w:r>
        <w:t>p</w:t>
      </w:r>
      <w:r w:rsidRPr="009A3C4E">
        <w:t>roperties of E-BN25 composite ink at RT</w:t>
      </w:r>
      <w:bookmarkEnd w:id="26"/>
    </w:p>
    <w:tbl>
      <w:tblPr>
        <w:tblStyle w:val="PlainTable2"/>
        <w:tblW w:w="0" w:type="auto"/>
        <w:jc w:val="center"/>
        <w:tblLook w:val="04A0" w:firstRow="1" w:lastRow="0" w:firstColumn="1" w:lastColumn="0" w:noHBand="0" w:noVBand="1"/>
      </w:tblPr>
      <w:tblGrid>
        <w:gridCol w:w="3216"/>
        <w:gridCol w:w="1030"/>
        <w:gridCol w:w="222"/>
      </w:tblGrid>
      <w:tr w:rsidR="002B39E8" w:rsidRPr="002B39E8" w14:paraId="21BEAAD9" w14:textId="77777777" w:rsidTr="00E44201">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Borders>
              <w:top w:val="single" w:sz="12" w:space="0" w:color="auto"/>
              <w:bottom w:val="single" w:sz="12" w:space="0" w:color="auto"/>
            </w:tcBorders>
            <w:vAlign w:val="center"/>
          </w:tcPr>
          <w:p w14:paraId="46D30A4D" w14:textId="77777777" w:rsidR="002B39E8" w:rsidRPr="002B39E8" w:rsidRDefault="002B39E8" w:rsidP="00E44201">
            <w:pPr>
              <w:snapToGrid w:val="0"/>
              <w:contextualSpacing/>
              <w:jc w:val="center"/>
              <w:rPr>
                <w:rFonts w:ascii="Times New Roman" w:hAnsi="Times New Roman" w:cs="Times New Roman"/>
              </w:rPr>
            </w:pPr>
            <w:r w:rsidRPr="002B39E8">
              <w:rPr>
                <w:rFonts w:ascii="Times New Roman" w:hAnsi="Times New Roman" w:cs="Times New Roman"/>
              </w:rPr>
              <w:t>Property</w:t>
            </w:r>
          </w:p>
        </w:tc>
        <w:tc>
          <w:tcPr>
            <w:tcW w:w="0" w:type="auto"/>
            <w:tcBorders>
              <w:top w:val="single" w:sz="12" w:space="0" w:color="auto"/>
              <w:bottom w:val="single" w:sz="12" w:space="0" w:color="auto"/>
            </w:tcBorders>
            <w:vAlign w:val="center"/>
          </w:tcPr>
          <w:p w14:paraId="293F0A29" w14:textId="77777777" w:rsidR="002B39E8" w:rsidRPr="002B39E8" w:rsidRDefault="002B39E8" w:rsidP="00E44201">
            <w:pPr>
              <w:snapToGrid w:val="0"/>
              <w:contextualSpacing/>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2B39E8">
              <w:rPr>
                <w:rFonts w:ascii="Times New Roman" w:hAnsi="Times New Roman" w:cs="Times New Roman"/>
              </w:rPr>
              <w:t>E-BN25</w:t>
            </w:r>
          </w:p>
        </w:tc>
        <w:tc>
          <w:tcPr>
            <w:tcW w:w="0" w:type="auto"/>
            <w:tcBorders>
              <w:top w:val="single" w:sz="12" w:space="0" w:color="auto"/>
              <w:bottom w:val="single" w:sz="12" w:space="0" w:color="auto"/>
            </w:tcBorders>
            <w:vAlign w:val="center"/>
          </w:tcPr>
          <w:p w14:paraId="727586BB" w14:textId="77777777" w:rsidR="002B39E8" w:rsidRPr="002B39E8" w:rsidRDefault="002B39E8" w:rsidP="00E44201">
            <w:pPr>
              <w:snapToGrid w:val="0"/>
              <w:contextualSpacing/>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p>
        </w:tc>
      </w:tr>
      <w:tr w:rsidR="002B39E8" w:rsidRPr="002B39E8" w14:paraId="12C372B9" w14:textId="77777777" w:rsidTr="00E4420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Borders>
              <w:top w:val="single" w:sz="12" w:space="0" w:color="auto"/>
            </w:tcBorders>
            <w:vAlign w:val="center"/>
          </w:tcPr>
          <w:p w14:paraId="2AAD0480" w14:textId="30A1792A" w:rsidR="002B39E8" w:rsidRPr="002B39E8" w:rsidRDefault="002B39E8" w:rsidP="00E44201">
            <w:pPr>
              <w:snapToGrid w:val="0"/>
              <w:contextualSpacing/>
              <w:jc w:val="center"/>
              <w:rPr>
                <w:rFonts w:ascii="Times New Roman" w:hAnsi="Times New Roman" w:cs="Times New Roman"/>
                <w:b w:val="0"/>
                <w:bCs w:val="0"/>
              </w:rPr>
            </w:pPr>
            <w:r w:rsidRPr="002B39E8">
              <w:rPr>
                <w:rFonts w:ascii="Times New Roman" w:hAnsi="Times New Roman" w:cs="Times New Roman"/>
                <w:b w:val="0"/>
                <w:bCs w:val="0"/>
              </w:rPr>
              <w:t>Density (g</w:t>
            </w:r>
            <w:r w:rsidR="00195669">
              <w:rPr>
                <w:rFonts w:ascii="Times New Roman" w:hAnsi="Times New Roman" w:cs="Times New Roman"/>
                <w:b w:val="0"/>
                <w:bCs w:val="0"/>
              </w:rPr>
              <w:t>/</w:t>
            </w:r>
            <w:r w:rsidRPr="002B39E8">
              <w:rPr>
                <w:rFonts w:ascii="Times New Roman" w:hAnsi="Times New Roman" w:cs="Times New Roman"/>
                <w:b w:val="0"/>
                <w:bCs w:val="0"/>
              </w:rPr>
              <w:t>cm</w:t>
            </w:r>
            <w:r w:rsidRPr="002B39E8">
              <w:rPr>
                <w:rFonts w:ascii="Times New Roman" w:hAnsi="Times New Roman" w:cs="Times New Roman"/>
                <w:szCs w:val="22"/>
                <w:vertAlign w:val="superscript"/>
              </w:rPr>
              <w:t>3</w:t>
            </w:r>
            <w:r w:rsidRPr="002B39E8">
              <w:rPr>
                <w:rFonts w:ascii="Times New Roman" w:hAnsi="Times New Roman" w:cs="Times New Roman"/>
                <w:b w:val="0"/>
                <w:bCs w:val="0"/>
              </w:rPr>
              <w:t>)</w:t>
            </w:r>
          </w:p>
        </w:tc>
        <w:tc>
          <w:tcPr>
            <w:tcW w:w="0" w:type="auto"/>
            <w:tcBorders>
              <w:top w:val="single" w:sz="12" w:space="0" w:color="auto"/>
            </w:tcBorders>
            <w:vAlign w:val="center"/>
          </w:tcPr>
          <w:p w14:paraId="4A9268C8" w14:textId="77777777" w:rsidR="002B39E8" w:rsidRPr="002B39E8" w:rsidRDefault="002B39E8" w:rsidP="00E44201">
            <w:pPr>
              <w:snapToGrid w:val="0"/>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2B39E8">
              <w:rPr>
                <w:rFonts w:ascii="Times New Roman" w:hAnsi="Times New Roman" w:cs="Times New Roman"/>
              </w:rPr>
              <w:t>1.29</w:t>
            </w:r>
          </w:p>
        </w:tc>
        <w:tc>
          <w:tcPr>
            <w:tcW w:w="0" w:type="auto"/>
            <w:tcBorders>
              <w:top w:val="single" w:sz="12" w:space="0" w:color="auto"/>
            </w:tcBorders>
            <w:vAlign w:val="center"/>
          </w:tcPr>
          <w:p w14:paraId="6DCAA907" w14:textId="77777777" w:rsidR="002B39E8" w:rsidRPr="002B39E8" w:rsidRDefault="002B39E8" w:rsidP="00E44201">
            <w:pPr>
              <w:snapToGrid w:val="0"/>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r w:rsidR="002B39E8" w:rsidRPr="002B39E8" w14:paraId="6A38B42B" w14:textId="77777777" w:rsidTr="00E44201">
        <w:trPr>
          <w:jc w:val="center"/>
        </w:trPr>
        <w:tc>
          <w:tcPr>
            <w:cnfStyle w:val="001000000000" w:firstRow="0" w:lastRow="0" w:firstColumn="1" w:lastColumn="0" w:oddVBand="0" w:evenVBand="0" w:oddHBand="0" w:evenHBand="0" w:firstRowFirstColumn="0" w:firstRowLastColumn="0" w:lastRowFirstColumn="0" w:lastRowLastColumn="0"/>
            <w:tcW w:w="0" w:type="auto"/>
            <w:tcBorders>
              <w:bottom w:val="single" w:sz="4" w:space="0" w:color="7F7F7F" w:themeColor="text1" w:themeTint="80"/>
            </w:tcBorders>
            <w:vAlign w:val="center"/>
          </w:tcPr>
          <w:p w14:paraId="6F14DC60" w14:textId="0DC866AF" w:rsidR="002B39E8" w:rsidRPr="002B39E8" w:rsidRDefault="002B39E8" w:rsidP="00E44201">
            <w:pPr>
              <w:snapToGrid w:val="0"/>
              <w:contextualSpacing/>
              <w:jc w:val="center"/>
              <w:rPr>
                <w:rFonts w:ascii="Times New Roman" w:hAnsi="Times New Roman" w:cs="Times New Roman"/>
                <w:b w:val="0"/>
                <w:bCs w:val="0"/>
              </w:rPr>
            </w:pPr>
            <w:r w:rsidRPr="002B39E8">
              <w:rPr>
                <w:rFonts w:ascii="Times New Roman" w:hAnsi="Times New Roman" w:cs="Times New Roman"/>
                <w:b w:val="0"/>
                <w:bCs w:val="0"/>
              </w:rPr>
              <w:t>Specific Heat (J</w:t>
            </w:r>
            <w:r w:rsidR="00195669">
              <w:rPr>
                <w:rFonts w:ascii="Times New Roman" w:hAnsi="Times New Roman" w:cs="Times New Roman"/>
                <w:b w:val="0"/>
                <w:bCs w:val="0"/>
              </w:rPr>
              <w:t>/</w:t>
            </w:r>
            <w:r w:rsidRPr="002B39E8">
              <w:rPr>
                <w:rFonts w:ascii="Times New Roman" w:hAnsi="Times New Roman" w:cs="Times New Roman"/>
                <w:b w:val="0"/>
                <w:bCs w:val="0"/>
              </w:rPr>
              <w:t>gK)</w:t>
            </w:r>
          </w:p>
        </w:tc>
        <w:tc>
          <w:tcPr>
            <w:tcW w:w="0" w:type="auto"/>
            <w:tcBorders>
              <w:bottom w:val="single" w:sz="4" w:space="0" w:color="7F7F7F" w:themeColor="text1" w:themeTint="80"/>
            </w:tcBorders>
            <w:vAlign w:val="center"/>
          </w:tcPr>
          <w:p w14:paraId="0E573F6C" w14:textId="77777777" w:rsidR="002B39E8" w:rsidRPr="002B39E8" w:rsidRDefault="002B39E8" w:rsidP="00E44201">
            <w:pPr>
              <w:snapToGrid w:val="0"/>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2B39E8">
              <w:rPr>
                <w:rFonts w:ascii="Times New Roman" w:hAnsi="Times New Roman" w:cs="Times New Roman"/>
              </w:rPr>
              <w:t>1.59</w:t>
            </w:r>
          </w:p>
        </w:tc>
        <w:tc>
          <w:tcPr>
            <w:tcW w:w="0" w:type="auto"/>
            <w:tcBorders>
              <w:bottom w:val="single" w:sz="4" w:space="0" w:color="7F7F7F" w:themeColor="text1" w:themeTint="80"/>
            </w:tcBorders>
            <w:vAlign w:val="center"/>
          </w:tcPr>
          <w:p w14:paraId="4428BF1E" w14:textId="77777777" w:rsidR="002B39E8" w:rsidRPr="002B39E8" w:rsidRDefault="002B39E8" w:rsidP="00E44201">
            <w:pPr>
              <w:snapToGrid w:val="0"/>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r>
      <w:tr w:rsidR="002B39E8" w:rsidRPr="002B39E8" w14:paraId="1CD9A6BC" w14:textId="77777777" w:rsidTr="00E4420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Borders>
              <w:bottom w:val="single" w:sz="12" w:space="0" w:color="auto"/>
            </w:tcBorders>
            <w:vAlign w:val="center"/>
          </w:tcPr>
          <w:p w14:paraId="1C64C065" w14:textId="5C3C980B" w:rsidR="002B39E8" w:rsidRPr="002B39E8" w:rsidRDefault="002B39E8" w:rsidP="00E44201">
            <w:pPr>
              <w:snapToGrid w:val="0"/>
              <w:contextualSpacing/>
              <w:jc w:val="center"/>
              <w:rPr>
                <w:rFonts w:ascii="Times New Roman" w:hAnsi="Times New Roman" w:cs="Times New Roman"/>
                <w:b w:val="0"/>
                <w:bCs w:val="0"/>
              </w:rPr>
            </w:pPr>
            <w:r w:rsidRPr="002B39E8">
              <w:rPr>
                <w:rFonts w:ascii="Times New Roman" w:hAnsi="Times New Roman" w:cs="Times New Roman"/>
                <w:b w:val="0"/>
                <w:bCs w:val="0"/>
              </w:rPr>
              <w:t>Thermal Conductivity (W</w:t>
            </w:r>
            <w:r w:rsidR="00195669">
              <w:rPr>
                <w:rFonts w:ascii="Times New Roman" w:hAnsi="Times New Roman" w:cs="Times New Roman"/>
                <w:b w:val="0"/>
                <w:bCs w:val="0"/>
              </w:rPr>
              <w:t>/</w:t>
            </w:r>
            <w:r w:rsidRPr="002B39E8">
              <w:rPr>
                <w:rFonts w:ascii="Times New Roman" w:hAnsi="Times New Roman" w:cs="Times New Roman"/>
                <w:b w:val="0"/>
                <w:bCs w:val="0"/>
              </w:rPr>
              <w:t>mK)</w:t>
            </w:r>
          </w:p>
        </w:tc>
        <w:tc>
          <w:tcPr>
            <w:tcW w:w="0" w:type="auto"/>
            <w:tcBorders>
              <w:bottom w:val="single" w:sz="12" w:space="0" w:color="auto"/>
            </w:tcBorders>
            <w:vAlign w:val="center"/>
          </w:tcPr>
          <w:p w14:paraId="6035B64F" w14:textId="77777777" w:rsidR="002B39E8" w:rsidRPr="002B39E8" w:rsidRDefault="002B39E8" w:rsidP="00E44201">
            <w:pPr>
              <w:snapToGrid w:val="0"/>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2B39E8">
              <w:rPr>
                <w:rFonts w:ascii="Times New Roman" w:hAnsi="Times New Roman" w:cs="Times New Roman"/>
              </w:rPr>
              <w:t>0.42</w:t>
            </w:r>
          </w:p>
        </w:tc>
        <w:tc>
          <w:tcPr>
            <w:tcW w:w="0" w:type="auto"/>
            <w:tcBorders>
              <w:bottom w:val="single" w:sz="12" w:space="0" w:color="auto"/>
            </w:tcBorders>
            <w:vAlign w:val="center"/>
          </w:tcPr>
          <w:p w14:paraId="079FE9D1" w14:textId="77777777" w:rsidR="002B39E8" w:rsidRPr="002B39E8" w:rsidRDefault="002B39E8" w:rsidP="00E44201">
            <w:pPr>
              <w:snapToGrid w:val="0"/>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bl>
    <w:p w14:paraId="64DE296D" w14:textId="77777777" w:rsidR="002B39E8" w:rsidRPr="009A3C4E" w:rsidRDefault="002B39E8" w:rsidP="002B39E8">
      <w:pPr>
        <w:snapToGrid w:val="0"/>
        <w:contextualSpacing/>
        <w:rPr>
          <w:rFonts w:cstheme="minorHAnsi"/>
          <w:szCs w:val="22"/>
        </w:rPr>
      </w:pPr>
    </w:p>
    <w:p w14:paraId="39E81E1A" w14:textId="77777777" w:rsidR="002B39E8" w:rsidRPr="009A3C4E" w:rsidRDefault="002B39E8" w:rsidP="002B39E8">
      <w:pPr>
        <w:keepNext/>
        <w:snapToGrid w:val="0"/>
        <w:contextualSpacing/>
        <w:rPr>
          <w:rFonts w:cstheme="minorHAnsi"/>
          <w:szCs w:val="22"/>
        </w:rPr>
      </w:pPr>
      <w:r w:rsidRPr="009A3C4E">
        <w:rPr>
          <w:rFonts w:cstheme="minorHAnsi"/>
          <w:noProof/>
          <w:szCs w:val="22"/>
        </w:rPr>
        <w:drawing>
          <wp:inline distT="0" distB="0" distL="0" distR="0" wp14:anchorId="15A47D81" wp14:editId="3622FF07">
            <wp:extent cx="5760720" cy="1969182"/>
            <wp:effectExtent l="0" t="0" r="0" b="0"/>
            <wp:docPr id="9" name="Picture 9" descr="Graphical user interface, application, PowerPoi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Graphical user interface, application, PowerPoint&#10;&#10;Description automatically generated"/>
                    <pic:cNvPicPr/>
                  </pic:nvPicPr>
                  <pic:blipFill rotWithShape="1">
                    <a:blip r:embed="rId32"/>
                    <a:srcRect t="1976"/>
                    <a:stretch/>
                  </pic:blipFill>
                  <pic:spPr bwMode="auto">
                    <a:xfrm>
                      <a:off x="0" y="0"/>
                      <a:ext cx="5760720" cy="1969182"/>
                    </a:xfrm>
                    <a:prstGeom prst="rect">
                      <a:avLst/>
                    </a:prstGeom>
                    <a:ln>
                      <a:noFill/>
                    </a:ln>
                    <a:extLst>
                      <a:ext uri="{53640926-AAD7-44D8-BBD7-CCE9431645EC}">
                        <a14:shadowObscured xmlns:a14="http://schemas.microsoft.com/office/drawing/2010/main"/>
                      </a:ext>
                    </a:extLst>
                  </pic:spPr>
                </pic:pic>
              </a:graphicData>
            </a:graphic>
          </wp:inline>
        </w:drawing>
      </w:r>
    </w:p>
    <w:p w14:paraId="18D7ADAE" w14:textId="4E81122F" w:rsidR="002B39E8" w:rsidRPr="002B39E8" w:rsidRDefault="00E0074B" w:rsidP="002B39E8">
      <w:pPr>
        <w:snapToGrid w:val="0"/>
        <w:contextualSpacing/>
        <w:jc w:val="both"/>
      </w:pPr>
      <w:bookmarkStart w:id="27" w:name="_Toc124516970"/>
      <w:r>
        <w:rPr>
          <w:b/>
        </w:rPr>
        <w:t>Fig.</w:t>
      </w:r>
      <w:r w:rsidR="002B39E8" w:rsidRPr="002B39E8">
        <w:rPr>
          <w:b/>
        </w:rPr>
        <w:t xml:space="preserve"> S</w:t>
      </w:r>
      <w:r w:rsidR="002B39E8" w:rsidRPr="002B39E8">
        <w:rPr>
          <w:b/>
        </w:rPr>
        <w:fldChar w:fldCharType="begin"/>
      </w:r>
      <w:r w:rsidR="002B39E8" w:rsidRPr="002B39E8">
        <w:rPr>
          <w:b/>
        </w:rPr>
        <w:instrText xml:space="preserve"> SEQ Figure \* ARABIC </w:instrText>
      </w:r>
      <w:r w:rsidR="002B39E8" w:rsidRPr="002B39E8">
        <w:rPr>
          <w:b/>
        </w:rPr>
        <w:fldChar w:fldCharType="separate"/>
      </w:r>
      <w:r w:rsidR="002B39E8" w:rsidRPr="002B39E8">
        <w:rPr>
          <w:b/>
          <w:noProof/>
        </w:rPr>
        <w:t>19</w:t>
      </w:r>
      <w:r w:rsidR="002B39E8" w:rsidRPr="002B39E8">
        <w:rPr>
          <w:b/>
        </w:rPr>
        <w:fldChar w:fldCharType="end"/>
      </w:r>
      <w:r w:rsidR="002B39E8" w:rsidRPr="002B39E8">
        <w:t>. Temperature distribution of the etched micropattern surfaces for a-a</w:t>
      </w:r>
      <w:r w:rsidR="002B39E8" w:rsidRPr="002B39E8">
        <w:rPr>
          <w:vertAlign w:val="subscript"/>
        </w:rPr>
        <w:t>1</w:t>
      </w:r>
      <w:r w:rsidR="002B39E8" w:rsidRPr="002B39E8">
        <w:t>) &lt;64&gt; and b-b</w:t>
      </w:r>
      <w:r w:rsidR="002B39E8" w:rsidRPr="002B39E8">
        <w:rPr>
          <w:vertAlign w:val="subscript"/>
        </w:rPr>
        <w:t>1</w:t>
      </w:r>
      <w:r w:rsidR="002B39E8" w:rsidRPr="002B39E8">
        <w:t>) &lt;128&gt; sublayers after heating up to 80°C with air and water confined microchannels</w:t>
      </w:r>
      <w:bookmarkEnd w:id="27"/>
    </w:p>
    <w:p w14:paraId="252EA4B5" w14:textId="77777777" w:rsidR="002B39E8" w:rsidRPr="002B39E8" w:rsidRDefault="002B39E8" w:rsidP="002B39E8">
      <w:pPr>
        <w:snapToGrid w:val="0"/>
        <w:contextualSpacing/>
        <w:jc w:val="both"/>
      </w:pPr>
    </w:p>
    <w:p w14:paraId="09718BF3" w14:textId="77777777" w:rsidR="002B39E8" w:rsidRPr="002B39E8" w:rsidRDefault="002B39E8" w:rsidP="002B39E8">
      <w:pPr>
        <w:snapToGrid w:val="0"/>
        <w:contextualSpacing/>
        <w:jc w:val="both"/>
      </w:pPr>
      <w:bookmarkStart w:id="28" w:name="_Toc124516940"/>
      <w:r w:rsidRPr="002B39E8">
        <w:rPr>
          <w:b/>
          <w:bCs/>
        </w:rPr>
        <w:t>Table S</w:t>
      </w:r>
      <w:r w:rsidRPr="002B39E8">
        <w:rPr>
          <w:b/>
          <w:bCs/>
        </w:rPr>
        <w:fldChar w:fldCharType="begin"/>
      </w:r>
      <w:r w:rsidRPr="002B39E8">
        <w:rPr>
          <w:b/>
          <w:bCs/>
        </w:rPr>
        <w:instrText xml:space="preserve"> SEQ Table \* ARABIC </w:instrText>
      </w:r>
      <w:r w:rsidRPr="002B39E8">
        <w:rPr>
          <w:b/>
          <w:bCs/>
        </w:rPr>
        <w:fldChar w:fldCharType="separate"/>
      </w:r>
      <w:r w:rsidRPr="002B39E8">
        <w:rPr>
          <w:b/>
          <w:bCs/>
          <w:noProof/>
        </w:rPr>
        <w:t>5</w:t>
      </w:r>
      <w:r w:rsidRPr="002B39E8">
        <w:rPr>
          <w:b/>
          <w:bCs/>
        </w:rPr>
        <w:fldChar w:fldCharType="end"/>
      </w:r>
      <w:r w:rsidRPr="002B39E8">
        <w:rPr>
          <w:b/>
          <w:bCs/>
        </w:rPr>
        <w:t>.</w:t>
      </w:r>
      <w:r w:rsidRPr="002B39E8">
        <w:t xml:space="preserve"> The average a) surface temperature and b) heat flux measured from ANSYS simulations for etched micropatterns</w:t>
      </w:r>
      <w:bookmarkEnd w:id="28"/>
    </w:p>
    <w:p w14:paraId="641294BC" w14:textId="77777777" w:rsidR="002B39E8" w:rsidRPr="002B39E8" w:rsidRDefault="002B39E8" w:rsidP="002B39E8">
      <w:pPr>
        <w:snapToGrid w:val="0"/>
        <w:contextualSpacing/>
        <w:jc w:val="both"/>
      </w:pPr>
    </w:p>
    <w:tbl>
      <w:tblPr>
        <w:tblStyle w:val="PlainTable2"/>
        <w:tblW w:w="0" w:type="auto"/>
        <w:jc w:val="center"/>
        <w:tblLook w:val="04A0" w:firstRow="1" w:lastRow="0" w:firstColumn="1" w:lastColumn="0" w:noHBand="0" w:noVBand="1"/>
      </w:tblPr>
      <w:tblGrid>
        <w:gridCol w:w="1423"/>
        <w:gridCol w:w="756"/>
        <w:gridCol w:w="869"/>
        <w:gridCol w:w="876"/>
        <w:gridCol w:w="869"/>
      </w:tblGrid>
      <w:tr w:rsidR="002B39E8" w:rsidRPr="002B39E8" w14:paraId="332E8DAD" w14:textId="77777777" w:rsidTr="00E44201">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vMerge w:val="restart"/>
            <w:tcBorders>
              <w:top w:val="single" w:sz="12" w:space="0" w:color="auto"/>
              <w:bottom w:val="double" w:sz="4" w:space="0" w:color="auto"/>
            </w:tcBorders>
            <w:vAlign w:val="center"/>
          </w:tcPr>
          <w:p w14:paraId="37E0D7A0" w14:textId="77777777" w:rsidR="002B39E8" w:rsidRPr="002B39E8" w:rsidRDefault="002B39E8" w:rsidP="002B39E8">
            <w:pPr>
              <w:snapToGrid w:val="0"/>
              <w:contextualSpacing/>
              <w:jc w:val="both"/>
              <w:rPr>
                <w:rFonts w:ascii="Times New Roman" w:hAnsi="Times New Roman" w:cs="Times New Roman"/>
              </w:rPr>
            </w:pPr>
            <w:r w:rsidRPr="002B39E8">
              <w:rPr>
                <w:rFonts w:ascii="Times New Roman" w:hAnsi="Times New Roman" w:cs="Times New Roman"/>
              </w:rPr>
              <w:t>Property</w:t>
            </w:r>
          </w:p>
        </w:tc>
        <w:tc>
          <w:tcPr>
            <w:tcW w:w="0" w:type="auto"/>
            <w:gridSpan w:val="4"/>
            <w:tcBorders>
              <w:top w:val="single" w:sz="12" w:space="0" w:color="auto"/>
            </w:tcBorders>
            <w:vAlign w:val="center"/>
          </w:tcPr>
          <w:p w14:paraId="47BCDB1C" w14:textId="77777777" w:rsidR="002B39E8" w:rsidRPr="002B39E8" w:rsidRDefault="002B39E8" w:rsidP="002B39E8">
            <w:pPr>
              <w:snapToGrid w:val="0"/>
              <w:contextualSpacing/>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2B39E8">
              <w:rPr>
                <w:rFonts w:ascii="Times New Roman" w:hAnsi="Times New Roman" w:cs="Times New Roman"/>
              </w:rPr>
              <w:t>Experimental system</w:t>
            </w:r>
          </w:p>
        </w:tc>
      </w:tr>
      <w:tr w:rsidR="002B39E8" w:rsidRPr="002B39E8" w14:paraId="37C9519E" w14:textId="77777777" w:rsidTr="00E4420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vMerge/>
            <w:tcBorders>
              <w:bottom w:val="double" w:sz="4" w:space="0" w:color="auto"/>
            </w:tcBorders>
            <w:vAlign w:val="center"/>
          </w:tcPr>
          <w:p w14:paraId="1BFDEAC9" w14:textId="77777777" w:rsidR="002B39E8" w:rsidRPr="002B39E8" w:rsidRDefault="002B39E8" w:rsidP="002B39E8">
            <w:pPr>
              <w:snapToGrid w:val="0"/>
              <w:contextualSpacing/>
              <w:jc w:val="both"/>
              <w:rPr>
                <w:rFonts w:ascii="Times New Roman" w:hAnsi="Times New Roman" w:cs="Times New Roman"/>
              </w:rPr>
            </w:pPr>
          </w:p>
        </w:tc>
        <w:tc>
          <w:tcPr>
            <w:tcW w:w="0" w:type="auto"/>
            <w:gridSpan w:val="2"/>
            <w:tcBorders>
              <w:bottom w:val="nil"/>
            </w:tcBorders>
            <w:vAlign w:val="center"/>
          </w:tcPr>
          <w:p w14:paraId="7724D8B0" w14:textId="77777777" w:rsidR="002B39E8" w:rsidRPr="002B39E8" w:rsidRDefault="002B39E8" w:rsidP="002B39E8">
            <w:pPr>
              <w:snapToGrid w:val="0"/>
              <w:contextualSpacing/>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r w:rsidRPr="002B39E8">
              <w:rPr>
                <w:rFonts w:ascii="Times New Roman" w:hAnsi="Times New Roman" w:cs="Times New Roman"/>
                <w:b/>
                <w:bCs/>
              </w:rPr>
              <w:t>&lt;64&gt;</w:t>
            </w:r>
          </w:p>
        </w:tc>
        <w:tc>
          <w:tcPr>
            <w:tcW w:w="0" w:type="auto"/>
            <w:gridSpan w:val="2"/>
            <w:tcBorders>
              <w:bottom w:val="nil"/>
            </w:tcBorders>
            <w:vAlign w:val="center"/>
          </w:tcPr>
          <w:p w14:paraId="5B99D691" w14:textId="77777777" w:rsidR="002B39E8" w:rsidRPr="002B39E8" w:rsidRDefault="002B39E8" w:rsidP="002B39E8">
            <w:pPr>
              <w:snapToGrid w:val="0"/>
              <w:contextualSpacing/>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r w:rsidRPr="002B39E8">
              <w:rPr>
                <w:rFonts w:ascii="Times New Roman" w:hAnsi="Times New Roman" w:cs="Times New Roman"/>
                <w:b/>
                <w:bCs/>
              </w:rPr>
              <w:t>&lt;128&gt;</w:t>
            </w:r>
          </w:p>
        </w:tc>
      </w:tr>
      <w:tr w:rsidR="002B39E8" w:rsidRPr="002B39E8" w14:paraId="7B225548" w14:textId="77777777" w:rsidTr="00E44201">
        <w:trPr>
          <w:jc w:val="center"/>
        </w:trPr>
        <w:tc>
          <w:tcPr>
            <w:cnfStyle w:val="001000000000" w:firstRow="0" w:lastRow="0" w:firstColumn="1" w:lastColumn="0" w:oddVBand="0" w:evenVBand="0" w:oddHBand="0" w:evenHBand="0" w:firstRowFirstColumn="0" w:firstRowLastColumn="0" w:lastRowFirstColumn="0" w:lastRowLastColumn="0"/>
            <w:tcW w:w="0" w:type="auto"/>
            <w:vMerge/>
            <w:tcBorders>
              <w:top w:val="single" w:sz="4" w:space="0" w:color="7F7F7F" w:themeColor="text1" w:themeTint="80"/>
              <w:bottom w:val="single" w:sz="12" w:space="0" w:color="auto"/>
            </w:tcBorders>
            <w:vAlign w:val="center"/>
          </w:tcPr>
          <w:p w14:paraId="414CE52D" w14:textId="77777777" w:rsidR="002B39E8" w:rsidRPr="002B39E8" w:rsidRDefault="002B39E8" w:rsidP="002B39E8">
            <w:pPr>
              <w:snapToGrid w:val="0"/>
              <w:contextualSpacing/>
              <w:jc w:val="both"/>
              <w:rPr>
                <w:rFonts w:ascii="Times New Roman" w:hAnsi="Times New Roman" w:cs="Times New Roman"/>
              </w:rPr>
            </w:pPr>
          </w:p>
        </w:tc>
        <w:tc>
          <w:tcPr>
            <w:tcW w:w="0" w:type="auto"/>
            <w:tcBorders>
              <w:top w:val="nil"/>
              <w:bottom w:val="single" w:sz="12" w:space="0" w:color="auto"/>
            </w:tcBorders>
            <w:vAlign w:val="center"/>
          </w:tcPr>
          <w:p w14:paraId="3E00D3D4" w14:textId="77777777" w:rsidR="002B39E8" w:rsidRPr="002B39E8" w:rsidRDefault="002B39E8" w:rsidP="002B39E8">
            <w:pPr>
              <w:snapToGrid w:val="0"/>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r w:rsidRPr="002B39E8">
              <w:rPr>
                <w:rFonts w:ascii="Times New Roman" w:hAnsi="Times New Roman" w:cs="Times New Roman"/>
                <w:b/>
                <w:bCs/>
              </w:rPr>
              <w:t>Air</w:t>
            </w:r>
          </w:p>
        </w:tc>
        <w:tc>
          <w:tcPr>
            <w:tcW w:w="0" w:type="auto"/>
            <w:tcBorders>
              <w:top w:val="nil"/>
              <w:bottom w:val="single" w:sz="12" w:space="0" w:color="auto"/>
            </w:tcBorders>
            <w:vAlign w:val="center"/>
          </w:tcPr>
          <w:p w14:paraId="40CB35BF" w14:textId="77777777" w:rsidR="002B39E8" w:rsidRPr="002B39E8" w:rsidRDefault="002B39E8" w:rsidP="002B39E8">
            <w:pPr>
              <w:snapToGrid w:val="0"/>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r w:rsidRPr="002B39E8">
              <w:rPr>
                <w:rFonts w:ascii="Times New Roman" w:hAnsi="Times New Roman" w:cs="Times New Roman"/>
                <w:b/>
                <w:bCs/>
              </w:rPr>
              <w:t>Water</w:t>
            </w:r>
          </w:p>
        </w:tc>
        <w:tc>
          <w:tcPr>
            <w:tcW w:w="0" w:type="auto"/>
            <w:tcBorders>
              <w:top w:val="nil"/>
              <w:bottom w:val="single" w:sz="12" w:space="0" w:color="auto"/>
            </w:tcBorders>
            <w:vAlign w:val="center"/>
          </w:tcPr>
          <w:p w14:paraId="4ED9B009" w14:textId="77777777" w:rsidR="002B39E8" w:rsidRPr="002B39E8" w:rsidRDefault="002B39E8" w:rsidP="002B39E8">
            <w:pPr>
              <w:snapToGrid w:val="0"/>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r w:rsidRPr="002B39E8">
              <w:rPr>
                <w:rFonts w:ascii="Times New Roman" w:hAnsi="Times New Roman" w:cs="Times New Roman"/>
                <w:b/>
                <w:bCs/>
              </w:rPr>
              <w:t>Air</w:t>
            </w:r>
          </w:p>
        </w:tc>
        <w:tc>
          <w:tcPr>
            <w:tcW w:w="0" w:type="auto"/>
            <w:tcBorders>
              <w:top w:val="nil"/>
              <w:bottom w:val="single" w:sz="12" w:space="0" w:color="auto"/>
            </w:tcBorders>
            <w:vAlign w:val="center"/>
          </w:tcPr>
          <w:p w14:paraId="10432655" w14:textId="77777777" w:rsidR="002B39E8" w:rsidRPr="002B39E8" w:rsidRDefault="002B39E8" w:rsidP="002B39E8">
            <w:pPr>
              <w:snapToGrid w:val="0"/>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r w:rsidRPr="002B39E8">
              <w:rPr>
                <w:rFonts w:ascii="Times New Roman" w:hAnsi="Times New Roman" w:cs="Times New Roman"/>
                <w:b/>
                <w:bCs/>
              </w:rPr>
              <w:t>Water</w:t>
            </w:r>
          </w:p>
        </w:tc>
      </w:tr>
      <w:tr w:rsidR="002B39E8" w:rsidRPr="002B39E8" w14:paraId="10360E9A" w14:textId="77777777" w:rsidTr="00E4420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Borders>
              <w:top w:val="single" w:sz="12" w:space="0" w:color="auto"/>
              <w:bottom w:val="nil"/>
              <w:right w:val="nil"/>
            </w:tcBorders>
            <w:vAlign w:val="center"/>
          </w:tcPr>
          <w:p w14:paraId="6F2E9327" w14:textId="77777777" w:rsidR="002B39E8" w:rsidRPr="002B39E8" w:rsidRDefault="002B39E8" w:rsidP="002B39E8">
            <w:pPr>
              <w:snapToGrid w:val="0"/>
              <w:contextualSpacing/>
              <w:jc w:val="both"/>
              <w:rPr>
                <w:rFonts w:ascii="Times New Roman" w:hAnsi="Times New Roman" w:cs="Times New Roman"/>
                <w:b w:val="0"/>
                <w:bCs w:val="0"/>
              </w:rPr>
            </w:pPr>
            <w:r w:rsidRPr="002B39E8">
              <w:rPr>
                <w:rFonts w:ascii="Times New Roman" w:hAnsi="Times New Roman" w:cs="Times New Roman"/>
                <w:b w:val="0"/>
                <w:bCs w:val="0"/>
              </w:rPr>
              <w:t>T</w:t>
            </w:r>
            <w:r w:rsidRPr="002B39E8">
              <w:rPr>
                <w:rFonts w:ascii="Times New Roman" w:hAnsi="Times New Roman" w:cs="Times New Roman"/>
                <w:b w:val="0"/>
                <w:bCs w:val="0"/>
                <w:vertAlign w:val="subscript"/>
              </w:rPr>
              <w:t>avg</w:t>
            </w:r>
            <w:r w:rsidRPr="002B39E8">
              <w:rPr>
                <w:rFonts w:ascii="Times New Roman" w:hAnsi="Times New Roman" w:cs="Times New Roman"/>
                <w:b w:val="0"/>
                <w:bCs w:val="0"/>
              </w:rPr>
              <w:t xml:space="preserve"> (°C)</w:t>
            </w:r>
          </w:p>
        </w:tc>
        <w:tc>
          <w:tcPr>
            <w:tcW w:w="0" w:type="auto"/>
            <w:tcBorders>
              <w:top w:val="single" w:sz="12" w:space="0" w:color="auto"/>
              <w:left w:val="nil"/>
              <w:bottom w:val="nil"/>
              <w:right w:val="nil"/>
            </w:tcBorders>
            <w:vAlign w:val="center"/>
          </w:tcPr>
          <w:p w14:paraId="68D043DD" w14:textId="77777777" w:rsidR="002B39E8" w:rsidRPr="002B39E8" w:rsidRDefault="002B39E8" w:rsidP="002B39E8">
            <w:pPr>
              <w:snapToGrid w:val="0"/>
              <w:contextualSpacing/>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2B39E8">
              <w:rPr>
                <w:rFonts w:ascii="Times New Roman" w:hAnsi="Times New Roman" w:cs="Times New Roman"/>
              </w:rPr>
              <w:t>77.43</w:t>
            </w:r>
          </w:p>
        </w:tc>
        <w:tc>
          <w:tcPr>
            <w:tcW w:w="0" w:type="auto"/>
            <w:tcBorders>
              <w:top w:val="single" w:sz="12" w:space="0" w:color="auto"/>
              <w:left w:val="nil"/>
              <w:bottom w:val="nil"/>
              <w:right w:val="nil"/>
            </w:tcBorders>
            <w:vAlign w:val="center"/>
          </w:tcPr>
          <w:p w14:paraId="18C86980" w14:textId="77777777" w:rsidR="002B39E8" w:rsidRPr="002B39E8" w:rsidRDefault="002B39E8" w:rsidP="002B39E8">
            <w:pPr>
              <w:snapToGrid w:val="0"/>
              <w:contextualSpacing/>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2B39E8">
              <w:rPr>
                <w:rFonts w:ascii="Times New Roman" w:hAnsi="Times New Roman" w:cs="Times New Roman"/>
              </w:rPr>
              <w:t>68.89</w:t>
            </w:r>
          </w:p>
        </w:tc>
        <w:tc>
          <w:tcPr>
            <w:tcW w:w="0" w:type="auto"/>
            <w:tcBorders>
              <w:top w:val="single" w:sz="12" w:space="0" w:color="auto"/>
              <w:left w:val="nil"/>
              <w:bottom w:val="nil"/>
              <w:right w:val="nil"/>
            </w:tcBorders>
            <w:vAlign w:val="center"/>
          </w:tcPr>
          <w:p w14:paraId="5B8422C6" w14:textId="77777777" w:rsidR="002B39E8" w:rsidRPr="002B39E8" w:rsidRDefault="002B39E8" w:rsidP="002B39E8">
            <w:pPr>
              <w:snapToGrid w:val="0"/>
              <w:contextualSpacing/>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2B39E8">
              <w:rPr>
                <w:rFonts w:ascii="Times New Roman" w:hAnsi="Times New Roman" w:cs="Times New Roman"/>
              </w:rPr>
              <w:t>77.19</w:t>
            </w:r>
          </w:p>
        </w:tc>
        <w:tc>
          <w:tcPr>
            <w:tcW w:w="0" w:type="auto"/>
            <w:tcBorders>
              <w:top w:val="single" w:sz="12" w:space="0" w:color="auto"/>
              <w:left w:val="nil"/>
              <w:bottom w:val="nil"/>
            </w:tcBorders>
            <w:vAlign w:val="center"/>
          </w:tcPr>
          <w:p w14:paraId="7736E682" w14:textId="77777777" w:rsidR="002B39E8" w:rsidRPr="002B39E8" w:rsidRDefault="002B39E8" w:rsidP="002B39E8">
            <w:pPr>
              <w:snapToGrid w:val="0"/>
              <w:contextualSpacing/>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2B39E8">
              <w:rPr>
                <w:rFonts w:ascii="Times New Roman" w:hAnsi="Times New Roman" w:cs="Times New Roman"/>
              </w:rPr>
              <w:t>67.71</w:t>
            </w:r>
          </w:p>
        </w:tc>
      </w:tr>
      <w:tr w:rsidR="002B39E8" w:rsidRPr="002B39E8" w14:paraId="63811EA5" w14:textId="77777777" w:rsidTr="00E44201">
        <w:trPr>
          <w:jc w:val="center"/>
        </w:trPr>
        <w:tc>
          <w:tcPr>
            <w:cnfStyle w:val="001000000000" w:firstRow="0" w:lastRow="0" w:firstColumn="1" w:lastColumn="0" w:oddVBand="0" w:evenVBand="0" w:oddHBand="0" w:evenHBand="0" w:firstRowFirstColumn="0" w:firstRowLastColumn="0" w:lastRowFirstColumn="0" w:lastRowLastColumn="0"/>
            <w:tcW w:w="0" w:type="auto"/>
            <w:tcBorders>
              <w:top w:val="nil"/>
              <w:bottom w:val="single" w:sz="12" w:space="0" w:color="auto"/>
              <w:right w:val="nil"/>
            </w:tcBorders>
            <w:vAlign w:val="center"/>
          </w:tcPr>
          <w:p w14:paraId="04DAE9B7" w14:textId="61C6E940" w:rsidR="002B39E8" w:rsidRPr="002B39E8" w:rsidRDefault="002B39E8" w:rsidP="002B39E8">
            <w:pPr>
              <w:snapToGrid w:val="0"/>
              <w:contextualSpacing/>
              <w:jc w:val="both"/>
              <w:rPr>
                <w:rFonts w:ascii="Times New Roman" w:hAnsi="Times New Roman" w:cs="Times New Roman"/>
                <w:b w:val="0"/>
                <w:bCs w:val="0"/>
              </w:rPr>
            </w:pPr>
            <w:r w:rsidRPr="002B39E8">
              <w:rPr>
                <w:rFonts w:ascii="Times New Roman" w:hAnsi="Times New Roman" w:cs="Times New Roman"/>
                <w:b w:val="0"/>
                <w:bCs w:val="0"/>
              </w:rPr>
              <w:t>Q</w:t>
            </w:r>
            <w:r w:rsidRPr="002B39E8">
              <w:rPr>
                <w:rFonts w:ascii="Times New Roman" w:hAnsi="Times New Roman" w:cs="Times New Roman"/>
                <w:b w:val="0"/>
                <w:bCs w:val="0"/>
                <w:vertAlign w:val="subscript"/>
              </w:rPr>
              <w:t xml:space="preserve">avg </w:t>
            </w:r>
            <w:r w:rsidRPr="002B39E8">
              <w:rPr>
                <w:rFonts w:ascii="Times New Roman" w:hAnsi="Times New Roman" w:cs="Times New Roman"/>
                <w:b w:val="0"/>
                <w:bCs w:val="0"/>
              </w:rPr>
              <w:t>(W</w:t>
            </w:r>
            <w:r>
              <w:rPr>
                <w:rFonts w:ascii="Times New Roman" w:hAnsi="Times New Roman" w:cs="Times New Roman"/>
                <w:b w:val="0"/>
                <w:bCs w:val="0"/>
              </w:rPr>
              <w:t xml:space="preserve"> </w:t>
            </w:r>
            <w:r w:rsidRPr="002B39E8">
              <w:rPr>
                <w:rFonts w:ascii="Times New Roman" w:hAnsi="Times New Roman" w:cs="Times New Roman"/>
                <w:b w:val="0"/>
                <w:bCs w:val="0"/>
              </w:rPr>
              <w:t>m</w:t>
            </w:r>
            <w:r>
              <w:rPr>
                <w:szCs w:val="22"/>
                <w:vertAlign w:val="superscript"/>
              </w:rPr>
              <w:t>-</w:t>
            </w:r>
            <w:r w:rsidRPr="002B39E8">
              <w:rPr>
                <w:rFonts w:ascii="Times New Roman" w:hAnsi="Times New Roman" w:cs="Times New Roman"/>
                <w:b w:val="0"/>
                <w:bCs w:val="0"/>
                <w:vertAlign w:val="superscript"/>
              </w:rPr>
              <w:t>2</w:t>
            </w:r>
            <w:r w:rsidRPr="002B39E8">
              <w:rPr>
                <w:rFonts w:ascii="Times New Roman" w:hAnsi="Times New Roman" w:cs="Times New Roman"/>
                <w:b w:val="0"/>
                <w:bCs w:val="0"/>
              </w:rPr>
              <w:t>)</w:t>
            </w:r>
          </w:p>
        </w:tc>
        <w:tc>
          <w:tcPr>
            <w:tcW w:w="0" w:type="auto"/>
            <w:tcBorders>
              <w:top w:val="nil"/>
              <w:left w:val="nil"/>
              <w:bottom w:val="single" w:sz="12" w:space="0" w:color="auto"/>
              <w:right w:val="nil"/>
            </w:tcBorders>
            <w:vAlign w:val="center"/>
          </w:tcPr>
          <w:p w14:paraId="5D44B4B2" w14:textId="77777777" w:rsidR="002B39E8" w:rsidRPr="002B39E8" w:rsidRDefault="002B39E8" w:rsidP="002B39E8">
            <w:pPr>
              <w:snapToGrid w:val="0"/>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2B39E8">
              <w:rPr>
                <w:rFonts w:ascii="Times New Roman" w:hAnsi="Times New Roman" w:cs="Times New Roman"/>
              </w:rPr>
              <w:t>7074</w:t>
            </w:r>
          </w:p>
        </w:tc>
        <w:tc>
          <w:tcPr>
            <w:tcW w:w="0" w:type="auto"/>
            <w:tcBorders>
              <w:top w:val="nil"/>
              <w:left w:val="nil"/>
              <w:bottom w:val="single" w:sz="12" w:space="0" w:color="auto"/>
              <w:right w:val="nil"/>
            </w:tcBorders>
            <w:vAlign w:val="center"/>
          </w:tcPr>
          <w:p w14:paraId="2FD4F8BE" w14:textId="77777777" w:rsidR="002B39E8" w:rsidRPr="002B39E8" w:rsidRDefault="002B39E8" w:rsidP="002B39E8">
            <w:pPr>
              <w:snapToGrid w:val="0"/>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2B39E8">
              <w:rPr>
                <w:rFonts w:ascii="Times New Roman" w:hAnsi="Times New Roman" w:cs="Times New Roman"/>
              </w:rPr>
              <w:t>30127</w:t>
            </w:r>
          </w:p>
        </w:tc>
        <w:tc>
          <w:tcPr>
            <w:tcW w:w="0" w:type="auto"/>
            <w:tcBorders>
              <w:top w:val="nil"/>
              <w:left w:val="nil"/>
              <w:bottom w:val="single" w:sz="12" w:space="0" w:color="auto"/>
              <w:right w:val="nil"/>
            </w:tcBorders>
            <w:vAlign w:val="center"/>
          </w:tcPr>
          <w:p w14:paraId="18574FF7" w14:textId="77777777" w:rsidR="002B39E8" w:rsidRPr="002B39E8" w:rsidRDefault="002B39E8" w:rsidP="002B39E8">
            <w:pPr>
              <w:snapToGrid w:val="0"/>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2B39E8">
              <w:rPr>
                <w:rFonts w:ascii="Times New Roman" w:hAnsi="Times New Roman" w:cs="Times New Roman"/>
              </w:rPr>
              <w:t>8045.5</w:t>
            </w:r>
          </w:p>
        </w:tc>
        <w:tc>
          <w:tcPr>
            <w:tcW w:w="0" w:type="auto"/>
            <w:tcBorders>
              <w:top w:val="nil"/>
              <w:left w:val="nil"/>
              <w:bottom w:val="single" w:sz="12" w:space="0" w:color="auto"/>
            </w:tcBorders>
            <w:vAlign w:val="center"/>
          </w:tcPr>
          <w:p w14:paraId="68A38062" w14:textId="77777777" w:rsidR="002B39E8" w:rsidRPr="002B39E8" w:rsidRDefault="002B39E8" w:rsidP="002B39E8">
            <w:pPr>
              <w:snapToGrid w:val="0"/>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2B39E8">
              <w:rPr>
                <w:rFonts w:ascii="Times New Roman" w:hAnsi="Times New Roman" w:cs="Times New Roman"/>
              </w:rPr>
              <w:t>34788</w:t>
            </w:r>
          </w:p>
        </w:tc>
      </w:tr>
    </w:tbl>
    <w:p w14:paraId="6B81811F" w14:textId="77777777" w:rsidR="002B39E8" w:rsidRPr="002B39E8" w:rsidRDefault="002B39E8" w:rsidP="002B39E8">
      <w:pPr>
        <w:snapToGrid w:val="0"/>
        <w:contextualSpacing/>
        <w:jc w:val="both"/>
      </w:pPr>
    </w:p>
    <w:p w14:paraId="624372A7" w14:textId="593C04E3" w:rsidR="002B39E8" w:rsidRPr="002B39E8" w:rsidRDefault="002B39E8" w:rsidP="002B39E8">
      <w:pPr>
        <w:snapToGrid w:val="0"/>
        <w:spacing w:line="480" w:lineRule="auto"/>
        <w:contextualSpacing/>
        <w:jc w:val="both"/>
      </w:pPr>
      <w:r w:rsidRPr="002B39E8">
        <w:t xml:space="preserve">Our technique demonstrates a new class of micropatterned structures with high thermal conductivity and electrical insulation with potential use in diverse applications, from dissipating heat in electronics packages to creating patterned thermal pathways to move heat from hotspots within the electronics circuit. However, our current patterning did not show high consistency in layer </w:t>
      </w:r>
      <w:r w:rsidRPr="00B93163">
        <w:t>dimensions that we will target in our future research. For example, microchannels with uniform layer etchability (width and depth) and higher layer density can improve the thermal conduction of the &lt;128&gt; composite to be 19.73 (for air) and 85.22 kW m</w:t>
      </w:r>
      <w:r w:rsidRPr="00B93163">
        <w:rPr>
          <w:szCs w:val="22"/>
          <w:vertAlign w:val="superscript"/>
        </w:rPr>
        <w:t>-</w:t>
      </w:r>
      <w:r w:rsidRPr="00B93163">
        <w:rPr>
          <w:vertAlign w:val="superscript"/>
        </w:rPr>
        <w:t>2</w:t>
      </w:r>
      <w:r w:rsidRPr="00B93163">
        <w:t xml:space="preserve"> (for coolant), with better thermal management properties (Table S6). We aim to focus on printing resolution consistency in our future work.</w:t>
      </w:r>
      <w:r w:rsidRPr="002B39E8">
        <w:t xml:space="preserve"> </w:t>
      </w:r>
    </w:p>
    <w:p w14:paraId="19EFCEFE" w14:textId="77777777" w:rsidR="004D6E34" w:rsidRDefault="004D6E34" w:rsidP="002B39E8">
      <w:pPr>
        <w:snapToGrid w:val="0"/>
        <w:contextualSpacing/>
        <w:jc w:val="both"/>
        <w:rPr>
          <w:b/>
          <w:bCs/>
        </w:rPr>
      </w:pPr>
    </w:p>
    <w:p w14:paraId="1FDFACF1" w14:textId="77777777" w:rsidR="004D6E34" w:rsidRDefault="004D6E34" w:rsidP="002B39E8">
      <w:pPr>
        <w:snapToGrid w:val="0"/>
        <w:contextualSpacing/>
        <w:jc w:val="both"/>
        <w:rPr>
          <w:b/>
          <w:bCs/>
        </w:rPr>
      </w:pPr>
    </w:p>
    <w:p w14:paraId="50925C30" w14:textId="1FE49974" w:rsidR="002B39E8" w:rsidRPr="002B39E8" w:rsidRDefault="002B39E8" w:rsidP="002B39E8">
      <w:pPr>
        <w:snapToGrid w:val="0"/>
        <w:contextualSpacing/>
        <w:jc w:val="both"/>
      </w:pPr>
      <w:bookmarkStart w:id="29" w:name="_Toc124516941"/>
      <w:r w:rsidRPr="002B39E8">
        <w:rPr>
          <w:b/>
          <w:bCs/>
        </w:rPr>
        <w:lastRenderedPageBreak/>
        <w:t>Table S</w:t>
      </w:r>
      <w:r w:rsidRPr="002B39E8">
        <w:rPr>
          <w:b/>
          <w:bCs/>
        </w:rPr>
        <w:fldChar w:fldCharType="begin"/>
      </w:r>
      <w:r w:rsidRPr="002B39E8">
        <w:rPr>
          <w:b/>
          <w:bCs/>
        </w:rPr>
        <w:instrText xml:space="preserve"> SEQ Table \* ARABIC </w:instrText>
      </w:r>
      <w:r w:rsidRPr="002B39E8">
        <w:rPr>
          <w:b/>
          <w:bCs/>
        </w:rPr>
        <w:fldChar w:fldCharType="separate"/>
      </w:r>
      <w:r w:rsidRPr="002B39E8">
        <w:rPr>
          <w:b/>
          <w:bCs/>
          <w:noProof/>
        </w:rPr>
        <w:t>6</w:t>
      </w:r>
      <w:r w:rsidRPr="002B39E8">
        <w:rPr>
          <w:b/>
          <w:bCs/>
        </w:rPr>
        <w:fldChar w:fldCharType="end"/>
      </w:r>
      <w:r w:rsidRPr="002B39E8">
        <w:rPr>
          <w:b/>
          <w:bCs/>
        </w:rPr>
        <w:t>.</w:t>
      </w:r>
      <w:r w:rsidRPr="002B39E8">
        <w:t xml:space="preserve"> The average a) surface temperature and b) heat flux measured from ANSYS simulations for ideal micropatterning surfaces</w:t>
      </w:r>
      <w:bookmarkEnd w:id="29"/>
    </w:p>
    <w:tbl>
      <w:tblPr>
        <w:tblStyle w:val="PlainTable2"/>
        <w:tblW w:w="0" w:type="auto"/>
        <w:jc w:val="center"/>
        <w:tblLook w:val="04A0" w:firstRow="1" w:lastRow="0" w:firstColumn="1" w:lastColumn="0" w:noHBand="0" w:noVBand="1"/>
      </w:tblPr>
      <w:tblGrid>
        <w:gridCol w:w="1427"/>
        <w:gridCol w:w="816"/>
        <w:gridCol w:w="869"/>
        <w:gridCol w:w="816"/>
        <w:gridCol w:w="869"/>
        <w:gridCol w:w="816"/>
        <w:gridCol w:w="869"/>
      </w:tblGrid>
      <w:tr w:rsidR="002B39E8" w:rsidRPr="002B39E8" w14:paraId="3EBE2FFE" w14:textId="77777777" w:rsidTr="00E44201">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vMerge w:val="restart"/>
            <w:tcBorders>
              <w:top w:val="single" w:sz="12" w:space="0" w:color="auto"/>
              <w:bottom w:val="double" w:sz="4" w:space="0" w:color="auto"/>
            </w:tcBorders>
            <w:vAlign w:val="center"/>
          </w:tcPr>
          <w:p w14:paraId="19E79061" w14:textId="77777777" w:rsidR="002B39E8" w:rsidRPr="002B39E8" w:rsidRDefault="002B39E8" w:rsidP="002B39E8">
            <w:pPr>
              <w:snapToGrid w:val="0"/>
              <w:contextualSpacing/>
              <w:jc w:val="both"/>
              <w:rPr>
                <w:rFonts w:ascii="Times New Roman" w:hAnsi="Times New Roman" w:cs="Times New Roman"/>
              </w:rPr>
            </w:pPr>
            <w:r w:rsidRPr="002B39E8">
              <w:rPr>
                <w:rFonts w:ascii="Times New Roman" w:hAnsi="Times New Roman" w:cs="Times New Roman"/>
              </w:rPr>
              <w:t>Property</w:t>
            </w:r>
          </w:p>
        </w:tc>
        <w:tc>
          <w:tcPr>
            <w:tcW w:w="0" w:type="auto"/>
            <w:gridSpan w:val="6"/>
            <w:tcBorders>
              <w:top w:val="single" w:sz="12" w:space="0" w:color="auto"/>
            </w:tcBorders>
            <w:vAlign w:val="center"/>
          </w:tcPr>
          <w:p w14:paraId="639AA524" w14:textId="77777777" w:rsidR="002B39E8" w:rsidRPr="002B39E8" w:rsidRDefault="002B39E8" w:rsidP="002B39E8">
            <w:pPr>
              <w:snapToGrid w:val="0"/>
              <w:contextualSpacing/>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2B39E8">
              <w:rPr>
                <w:rFonts w:ascii="Times New Roman" w:hAnsi="Times New Roman" w:cs="Times New Roman"/>
              </w:rPr>
              <w:t>Perfect system</w:t>
            </w:r>
          </w:p>
        </w:tc>
      </w:tr>
      <w:tr w:rsidR="002B39E8" w:rsidRPr="002B39E8" w14:paraId="23BF2879" w14:textId="77777777" w:rsidTr="00E4420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vMerge/>
            <w:tcBorders>
              <w:top w:val="double" w:sz="4" w:space="0" w:color="auto"/>
              <w:bottom w:val="double" w:sz="4" w:space="0" w:color="auto"/>
            </w:tcBorders>
            <w:vAlign w:val="center"/>
          </w:tcPr>
          <w:p w14:paraId="2143FBEA" w14:textId="77777777" w:rsidR="002B39E8" w:rsidRPr="002B39E8" w:rsidRDefault="002B39E8" w:rsidP="002B39E8">
            <w:pPr>
              <w:snapToGrid w:val="0"/>
              <w:contextualSpacing/>
              <w:jc w:val="both"/>
              <w:rPr>
                <w:rFonts w:ascii="Times New Roman" w:hAnsi="Times New Roman" w:cs="Times New Roman"/>
              </w:rPr>
            </w:pPr>
          </w:p>
        </w:tc>
        <w:tc>
          <w:tcPr>
            <w:tcW w:w="0" w:type="auto"/>
            <w:gridSpan w:val="2"/>
            <w:tcBorders>
              <w:bottom w:val="nil"/>
            </w:tcBorders>
            <w:vAlign w:val="center"/>
          </w:tcPr>
          <w:p w14:paraId="48241547" w14:textId="77777777" w:rsidR="002B39E8" w:rsidRPr="002B39E8" w:rsidRDefault="002B39E8" w:rsidP="002B39E8">
            <w:pPr>
              <w:snapToGrid w:val="0"/>
              <w:contextualSpacing/>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r w:rsidRPr="002B39E8">
              <w:rPr>
                <w:rFonts w:ascii="Times New Roman" w:hAnsi="Times New Roman" w:cs="Times New Roman"/>
                <w:b/>
                <w:bCs/>
              </w:rPr>
              <w:t>&lt;32&gt;</w:t>
            </w:r>
          </w:p>
        </w:tc>
        <w:tc>
          <w:tcPr>
            <w:tcW w:w="0" w:type="auto"/>
            <w:gridSpan w:val="2"/>
            <w:tcBorders>
              <w:bottom w:val="nil"/>
            </w:tcBorders>
            <w:vAlign w:val="center"/>
          </w:tcPr>
          <w:p w14:paraId="2B511365" w14:textId="77777777" w:rsidR="002B39E8" w:rsidRPr="002B39E8" w:rsidRDefault="002B39E8" w:rsidP="002B39E8">
            <w:pPr>
              <w:snapToGrid w:val="0"/>
              <w:contextualSpacing/>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r w:rsidRPr="002B39E8">
              <w:rPr>
                <w:rFonts w:ascii="Times New Roman" w:hAnsi="Times New Roman" w:cs="Times New Roman"/>
                <w:b/>
                <w:bCs/>
              </w:rPr>
              <w:t>&lt;64&gt;</w:t>
            </w:r>
          </w:p>
        </w:tc>
        <w:tc>
          <w:tcPr>
            <w:tcW w:w="0" w:type="auto"/>
            <w:gridSpan w:val="2"/>
            <w:tcBorders>
              <w:bottom w:val="nil"/>
            </w:tcBorders>
            <w:vAlign w:val="center"/>
          </w:tcPr>
          <w:p w14:paraId="6061D1EC" w14:textId="77777777" w:rsidR="002B39E8" w:rsidRPr="002B39E8" w:rsidRDefault="002B39E8" w:rsidP="002B39E8">
            <w:pPr>
              <w:snapToGrid w:val="0"/>
              <w:contextualSpacing/>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r w:rsidRPr="002B39E8">
              <w:rPr>
                <w:rFonts w:ascii="Times New Roman" w:hAnsi="Times New Roman" w:cs="Times New Roman"/>
                <w:b/>
                <w:bCs/>
              </w:rPr>
              <w:t>&lt;128&gt;</w:t>
            </w:r>
          </w:p>
        </w:tc>
      </w:tr>
      <w:tr w:rsidR="002B39E8" w:rsidRPr="002B39E8" w14:paraId="6F7CBD44" w14:textId="77777777" w:rsidTr="00E44201">
        <w:trPr>
          <w:jc w:val="center"/>
        </w:trPr>
        <w:tc>
          <w:tcPr>
            <w:cnfStyle w:val="001000000000" w:firstRow="0" w:lastRow="0" w:firstColumn="1" w:lastColumn="0" w:oddVBand="0" w:evenVBand="0" w:oddHBand="0" w:evenHBand="0" w:firstRowFirstColumn="0" w:firstRowLastColumn="0" w:lastRowFirstColumn="0" w:lastRowLastColumn="0"/>
            <w:tcW w:w="0" w:type="auto"/>
            <w:vMerge/>
            <w:tcBorders>
              <w:top w:val="double" w:sz="4" w:space="0" w:color="auto"/>
              <w:bottom w:val="single" w:sz="12" w:space="0" w:color="auto"/>
            </w:tcBorders>
            <w:vAlign w:val="center"/>
          </w:tcPr>
          <w:p w14:paraId="77806659" w14:textId="77777777" w:rsidR="002B39E8" w:rsidRPr="002B39E8" w:rsidRDefault="002B39E8" w:rsidP="002B39E8">
            <w:pPr>
              <w:snapToGrid w:val="0"/>
              <w:contextualSpacing/>
              <w:jc w:val="both"/>
              <w:rPr>
                <w:rFonts w:ascii="Times New Roman" w:hAnsi="Times New Roman" w:cs="Times New Roman"/>
              </w:rPr>
            </w:pPr>
          </w:p>
        </w:tc>
        <w:tc>
          <w:tcPr>
            <w:tcW w:w="0" w:type="auto"/>
            <w:tcBorders>
              <w:top w:val="nil"/>
              <w:bottom w:val="single" w:sz="12" w:space="0" w:color="auto"/>
            </w:tcBorders>
            <w:vAlign w:val="center"/>
          </w:tcPr>
          <w:p w14:paraId="13E34D9C" w14:textId="77777777" w:rsidR="002B39E8" w:rsidRPr="002B39E8" w:rsidRDefault="002B39E8" w:rsidP="002B39E8">
            <w:pPr>
              <w:snapToGrid w:val="0"/>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r w:rsidRPr="002B39E8">
              <w:rPr>
                <w:rFonts w:ascii="Times New Roman" w:hAnsi="Times New Roman" w:cs="Times New Roman"/>
                <w:b/>
                <w:bCs/>
              </w:rPr>
              <w:t>Air</w:t>
            </w:r>
          </w:p>
        </w:tc>
        <w:tc>
          <w:tcPr>
            <w:tcW w:w="0" w:type="auto"/>
            <w:tcBorders>
              <w:top w:val="nil"/>
              <w:bottom w:val="single" w:sz="12" w:space="0" w:color="auto"/>
            </w:tcBorders>
            <w:vAlign w:val="center"/>
          </w:tcPr>
          <w:p w14:paraId="12251518" w14:textId="77777777" w:rsidR="002B39E8" w:rsidRPr="002B39E8" w:rsidRDefault="002B39E8" w:rsidP="002B39E8">
            <w:pPr>
              <w:snapToGrid w:val="0"/>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r w:rsidRPr="002B39E8">
              <w:rPr>
                <w:rFonts w:ascii="Times New Roman" w:hAnsi="Times New Roman" w:cs="Times New Roman"/>
                <w:b/>
                <w:bCs/>
              </w:rPr>
              <w:t>Water</w:t>
            </w:r>
          </w:p>
        </w:tc>
        <w:tc>
          <w:tcPr>
            <w:tcW w:w="0" w:type="auto"/>
            <w:tcBorders>
              <w:top w:val="nil"/>
              <w:bottom w:val="single" w:sz="12" w:space="0" w:color="auto"/>
            </w:tcBorders>
            <w:vAlign w:val="center"/>
          </w:tcPr>
          <w:p w14:paraId="33A6EEC5" w14:textId="77777777" w:rsidR="002B39E8" w:rsidRPr="002B39E8" w:rsidRDefault="002B39E8" w:rsidP="002B39E8">
            <w:pPr>
              <w:snapToGrid w:val="0"/>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r w:rsidRPr="002B39E8">
              <w:rPr>
                <w:rFonts w:ascii="Times New Roman" w:hAnsi="Times New Roman" w:cs="Times New Roman"/>
                <w:b/>
                <w:bCs/>
              </w:rPr>
              <w:t>Air</w:t>
            </w:r>
          </w:p>
        </w:tc>
        <w:tc>
          <w:tcPr>
            <w:tcW w:w="0" w:type="auto"/>
            <w:tcBorders>
              <w:top w:val="nil"/>
              <w:bottom w:val="single" w:sz="12" w:space="0" w:color="auto"/>
            </w:tcBorders>
            <w:vAlign w:val="center"/>
          </w:tcPr>
          <w:p w14:paraId="2622C61F" w14:textId="77777777" w:rsidR="002B39E8" w:rsidRPr="002B39E8" w:rsidRDefault="002B39E8" w:rsidP="002B39E8">
            <w:pPr>
              <w:snapToGrid w:val="0"/>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r w:rsidRPr="002B39E8">
              <w:rPr>
                <w:rFonts w:ascii="Times New Roman" w:hAnsi="Times New Roman" w:cs="Times New Roman"/>
                <w:b/>
                <w:bCs/>
              </w:rPr>
              <w:t>Water</w:t>
            </w:r>
          </w:p>
        </w:tc>
        <w:tc>
          <w:tcPr>
            <w:tcW w:w="0" w:type="auto"/>
            <w:tcBorders>
              <w:top w:val="nil"/>
              <w:bottom w:val="single" w:sz="12" w:space="0" w:color="auto"/>
            </w:tcBorders>
            <w:vAlign w:val="center"/>
          </w:tcPr>
          <w:p w14:paraId="1F1762D7" w14:textId="77777777" w:rsidR="002B39E8" w:rsidRPr="002B39E8" w:rsidRDefault="002B39E8" w:rsidP="002B39E8">
            <w:pPr>
              <w:snapToGrid w:val="0"/>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r w:rsidRPr="002B39E8">
              <w:rPr>
                <w:rFonts w:ascii="Times New Roman" w:hAnsi="Times New Roman" w:cs="Times New Roman"/>
                <w:b/>
                <w:bCs/>
              </w:rPr>
              <w:t>Air</w:t>
            </w:r>
          </w:p>
        </w:tc>
        <w:tc>
          <w:tcPr>
            <w:tcW w:w="0" w:type="auto"/>
            <w:tcBorders>
              <w:top w:val="nil"/>
              <w:bottom w:val="single" w:sz="12" w:space="0" w:color="auto"/>
            </w:tcBorders>
            <w:vAlign w:val="center"/>
          </w:tcPr>
          <w:p w14:paraId="5F3781D5" w14:textId="77777777" w:rsidR="002B39E8" w:rsidRPr="002B39E8" w:rsidRDefault="002B39E8" w:rsidP="002B39E8">
            <w:pPr>
              <w:snapToGrid w:val="0"/>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r w:rsidRPr="002B39E8">
              <w:rPr>
                <w:rFonts w:ascii="Times New Roman" w:hAnsi="Times New Roman" w:cs="Times New Roman"/>
                <w:b/>
                <w:bCs/>
              </w:rPr>
              <w:t>Water</w:t>
            </w:r>
          </w:p>
        </w:tc>
      </w:tr>
      <w:tr w:rsidR="002B39E8" w:rsidRPr="002B39E8" w14:paraId="37D8D6D1" w14:textId="77777777" w:rsidTr="00E4420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Borders>
              <w:top w:val="single" w:sz="12" w:space="0" w:color="auto"/>
              <w:bottom w:val="nil"/>
              <w:right w:val="nil"/>
            </w:tcBorders>
            <w:vAlign w:val="center"/>
          </w:tcPr>
          <w:p w14:paraId="1F75C155" w14:textId="77777777" w:rsidR="002B39E8" w:rsidRPr="002B39E8" w:rsidRDefault="002B39E8" w:rsidP="002B39E8">
            <w:pPr>
              <w:snapToGrid w:val="0"/>
              <w:contextualSpacing/>
              <w:jc w:val="both"/>
              <w:rPr>
                <w:rFonts w:ascii="Times New Roman" w:hAnsi="Times New Roman" w:cs="Times New Roman"/>
                <w:b w:val="0"/>
                <w:bCs w:val="0"/>
              </w:rPr>
            </w:pPr>
            <w:r w:rsidRPr="002B39E8">
              <w:rPr>
                <w:rFonts w:ascii="Times New Roman" w:hAnsi="Times New Roman" w:cs="Times New Roman"/>
                <w:b w:val="0"/>
                <w:bCs w:val="0"/>
              </w:rPr>
              <w:t>T</w:t>
            </w:r>
            <w:r w:rsidRPr="002B39E8">
              <w:rPr>
                <w:rFonts w:ascii="Times New Roman" w:hAnsi="Times New Roman" w:cs="Times New Roman"/>
                <w:b w:val="0"/>
                <w:bCs w:val="0"/>
                <w:vertAlign w:val="subscript"/>
              </w:rPr>
              <w:t>avg</w:t>
            </w:r>
            <w:r w:rsidRPr="002B39E8">
              <w:rPr>
                <w:rFonts w:ascii="Times New Roman" w:hAnsi="Times New Roman" w:cs="Times New Roman"/>
                <w:b w:val="0"/>
                <w:bCs w:val="0"/>
              </w:rPr>
              <w:t xml:space="preserve"> (</w:t>
            </w:r>
            <w:r w:rsidRPr="002B39E8">
              <w:rPr>
                <w:rFonts w:ascii="Times New Roman" w:hAnsi="Times New Roman" w:cs="Times New Roman"/>
                <w:b w:val="0"/>
                <w:bCs w:val="0"/>
              </w:rPr>
              <w:sym w:font="Symbol" w:char="F0B0"/>
            </w:r>
            <w:r w:rsidRPr="002B39E8">
              <w:rPr>
                <w:rFonts w:ascii="Times New Roman" w:hAnsi="Times New Roman" w:cs="Times New Roman"/>
                <w:b w:val="0"/>
                <w:bCs w:val="0"/>
              </w:rPr>
              <w:t>C)</w:t>
            </w:r>
          </w:p>
        </w:tc>
        <w:tc>
          <w:tcPr>
            <w:tcW w:w="0" w:type="auto"/>
            <w:tcBorders>
              <w:top w:val="single" w:sz="12" w:space="0" w:color="auto"/>
              <w:left w:val="nil"/>
              <w:bottom w:val="nil"/>
              <w:right w:val="nil"/>
            </w:tcBorders>
            <w:vAlign w:val="center"/>
          </w:tcPr>
          <w:p w14:paraId="03869573" w14:textId="77777777" w:rsidR="002B39E8" w:rsidRPr="002B39E8" w:rsidRDefault="002B39E8" w:rsidP="002B39E8">
            <w:pPr>
              <w:snapToGrid w:val="0"/>
              <w:contextualSpacing/>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2B39E8">
              <w:rPr>
                <w:rFonts w:ascii="Times New Roman" w:hAnsi="Times New Roman" w:cs="Times New Roman"/>
              </w:rPr>
              <w:t>75.97</w:t>
            </w:r>
          </w:p>
        </w:tc>
        <w:tc>
          <w:tcPr>
            <w:tcW w:w="0" w:type="auto"/>
            <w:tcBorders>
              <w:top w:val="single" w:sz="12" w:space="0" w:color="auto"/>
              <w:left w:val="nil"/>
              <w:bottom w:val="nil"/>
              <w:right w:val="nil"/>
            </w:tcBorders>
            <w:vAlign w:val="center"/>
          </w:tcPr>
          <w:p w14:paraId="5D201FC3" w14:textId="77777777" w:rsidR="002B39E8" w:rsidRPr="002B39E8" w:rsidRDefault="002B39E8" w:rsidP="002B39E8">
            <w:pPr>
              <w:snapToGrid w:val="0"/>
              <w:contextualSpacing/>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2B39E8">
              <w:rPr>
                <w:rFonts w:ascii="Times New Roman" w:hAnsi="Times New Roman" w:cs="Times New Roman"/>
              </w:rPr>
              <w:t>63.25</w:t>
            </w:r>
          </w:p>
        </w:tc>
        <w:tc>
          <w:tcPr>
            <w:tcW w:w="0" w:type="auto"/>
            <w:tcBorders>
              <w:top w:val="single" w:sz="12" w:space="0" w:color="auto"/>
              <w:left w:val="nil"/>
              <w:bottom w:val="nil"/>
              <w:right w:val="nil"/>
            </w:tcBorders>
            <w:vAlign w:val="center"/>
          </w:tcPr>
          <w:p w14:paraId="346F6484" w14:textId="77777777" w:rsidR="002B39E8" w:rsidRPr="002B39E8" w:rsidRDefault="002B39E8" w:rsidP="002B39E8">
            <w:pPr>
              <w:snapToGrid w:val="0"/>
              <w:contextualSpacing/>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2B39E8">
              <w:rPr>
                <w:rFonts w:ascii="Times New Roman" w:hAnsi="Times New Roman" w:cs="Times New Roman"/>
              </w:rPr>
              <w:t>67.46</w:t>
            </w:r>
          </w:p>
        </w:tc>
        <w:tc>
          <w:tcPr>
            <w:tcW w:w="0" w:type="auto"/>
            <w:tcBorders>
              <w:top w:val="single" w:sz="12" w:space="0" w:color="auto"/>
              <w:left w:val="nil"/>
              <w:bottom w:val="nil"/>
              <w:right w:val="nil"/>
            </w:tcBorders>
            <w:vAlign w:val="center"/>
          </w:tcPr>
          <w:p w14:paraId="306FEC47" w14:textId="77777777" w:rsidR="002B39E8" w:rsidRPr="002B39E8" w:rsidRDefault="002B39E8" w:rsidP="002B39E8">
            <w:pPr>
              <w:snapToGrid w:val="0"/>
              <w:contextualSpacing/>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2B39E8">
              <w:rPr>
                <w:rFonts w:ascii="Times New Roman" w:hAnsi="Times New Roman" w:cs="Times New Roman"/>
              </w:rPr>
              <w:t>58.19</w:t>
            </w:r>
          </w:p>
        </w:tc>
        <w:tc>
          <w:tcPr>
            <w:tcW w:w="0" w:type="auto"/>
            <w:tcBorders>
              <w:top w:val="single" w:sz="12" w:space="0" w:color="auto"/>
              <w:left w:val="nil"/>
              <w:bottom w:val="nil"/>
              <w:right w:val="nil"/>
            </w:tcBorders>
            <w:vAlign w:val="center"/>
          </w:tcPr>
          <w:p w14:paraId="50C82ED7" w14:textId="77777777" w:rsidR="002B39E8" w:rsidRPr="002B39E8" w:rsidRDefault="002B39E8" w:rsidP="002B39E8">
            <w:pPr>
              <w:snapToGrid w:val="0"/>
              <w:contextualSpacing/>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2B39E8">
              <w:rPr>
                <w:rFonts w:ascii="Times New Roman" w:hAnsi="Times New Roman" w:cs="Times New Roman"/>
              </w:rPr>
              <w:t>72.24</w:t>
            </w:r>
          </w:p>
        </w:tc>
        <w:tc>
          <w:tcPr>
            <w:tcW w:w="0" w:type="auto"/>
            <w:tcBorders>
              <w:top w:val="single" w:sz="12" w:space="0" w:color="auto"/>
              <w:left w:val="nil"/>
              <w:bottom w:val="nil"/>
            </w:tcBorders>
            <w:vAlign w:val="center"/>
          </w:tcPr>
          <w:p w14:paraId="2AB9E026" w14:textId="77777777" w:rsidR="002B39E8" w:rsidRPr="002B39E8" w:rsidRDefault="002B39E8" w:rsidP="002B39E8">
            <w:pPr>
              <w:snapToGrid w:val="0"/>
              <w:contextualSpacing/>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2B39E8">
              <w:rPr>
                <w:rFonts w:ascii="Times New Roman" w:hAnsi="Times New Roman" w:cs="Times New Roman"/>
              </w:rPr>
              <w:t>53.56</w:t>
            </w:r>
          </w:p>
        </w:tc>
      </w:tr>
      <w:tr w:rsidR="002B39E8" w:rsidRPr="002B39E8" w14:paraId="06C5A367" w14:textId="77777777" w:rsidTr="00E44201">
        <w:trPr>
          <w:jc w:val="center"/>
        </w:trPr>
        <w:tc>
          <w:tcPr>
            <w:cnfStyle w:val="001000000000" w:firstRow="0" w:lastRow="0" w:firstColumn="1" w:lastColumn="0" w:oddVBand="0" w:evenVBand="0" w:oddHBand="0" w:evenHBand="0" w:firstRowFirstColumn="0" w:firstRowLastColumn="0" w:lastRowFirstColumn="0" w:lastRowLastColumn="0"/>
            <w:tcW w:w="0" w:type="auto"/>
            <w:tcBorders>
              <w:top w:val="nil"/>
              <w:bottom w:val="single" w:sz="12" w:space="0" w:color="auto"/>
              <w:right w:val="nil"/>
            </w:tcBorders>
            <w:vAlign w:val="center"/>
          </w:tcPr>
          <w:p w14:paraId="14B5CE92" w14:textId="62A06A8C" w:rsidR="002B39E8" w:rsidRPr="002B39E8" w:rsidRDefault="002B39E8" w:rsidP="002B39E8">
            <w:pPr>
              <w:snapToGrid w:val="0"/>
              <w:contextualSpacing/>
              <w:jc w:val="both"/>
              <w:rPr>
                <w:rFonts w:ascii="Times New Roman" w:hAnsi="Times New Roman" w:cs="Times New Roman"/>
                <w:b w:val="0"/>
                <w:bCs w:val="0"/>
              </w:rPr>
            </w:pPr>
            <w:r w:rsidRPr="002B39E8">
              <w:rPr>
                <w:rFonts w:ascii="Times New Roman" w:hAnsi="Times New Roman" w:cs="Times New Roman"/>
                <w:b w:val="0"/>
                <w:bCs w:val="0"/>
              </w:rPr>
              <w:t>Q</w:t>
            </w:r>
            <w:r w:rsidRPr="002B39E8">
              <w:rPr>
                <w:rFonts w:ascii="Times New Roman" w:hAnsi="Times New Roman" w:cs="Times New Roman"/>
                <w:b w:val="0"/>
                <w:bCs w:val="0"/>
                <w:vertAlign w:val="subscript"/>
              </w:rPr>
              <w:t xml:space="preserve">avg </w:t>
            </w:r>
            <w:r w:rsidRPr="002B39E8">
              <w:rPr>
                <w:rFonts w:ascii="Times New Roman" w:hAnsi="Times New Roman" w:cs="Times New Roman"/>
                <w:b w:val="0"/>
                <w:bCs w:val="0"/>
              </w:rPr>
              <w:t>(W</w:t>
            </w:r>
            <w:r w:rsidR="009F473F">
              <w:rPr>
                <w:rFonts w:ascii="Times New Roman" w:hAnsi="Times New Roman" w:cs="Times New Roman"/>
                <w:b w:val="0"/>
                <w:bCs w:val="0"/>
              </w:rPr>
              <w:t xml:space="preserve"> </w:t>
            </w:r>
            <w:r w:rsidRPr="002B39E8">
              <w:rPr>
                <w:rFonts w:ascii="Times New Roman" w:hAnsi="Times New Roman" w:cs="Times New Roman"/>
                <w:b w:val="0"/>
                <w:bCs w:val="0"/>
              </w:rPr>
              <w:t>m</w:t>
            </w:r>
            <w:r w:rsidR="009F473F" w:rsidRPr="009F473F">
              <w:rPr>
                <w:rFonts w:ascii="Times New Roman" w:hAnsi="Times New Roman" w:cs="Times New Roman"/>
                <w:b w:val="0"/>
                <w:bCs w:val="0"/>
                <w:vertAlign w:val="superscript"/>
              </w:rPr>
              <w:t>-2</w:t>
            </w:r>
            <w:r w:rsidRPr="002B39E8">
              <w:rPr>
                <w:rFonts w:ascii="Times New Roman" w:hAnsi="Times New Roman" w:cs="Times New Roman"/>
                <w:b w:val="0"/>
                <w:bCs w:val="0"/>
              </w:rPr>
              <w:t>)</w:t>
            </w:r>
          </w:p>
        </w:tc>
        <w:tc>
          <w:tcPr>
            <w:tcW w:w="0" w:type="auto"/>
            <w:tcBorders>
              <w:top w:val="nil"/>
              <w:left w:val="nil"/>
              <w:bottom w:val="single" w:sz="12" w:space="0" w:color="auto"/>
              <w:right w:val="nil"/>
            </w:tcBorders>
            <w:vAlign w:val="center"/>
          </w:tcPr>
          <w:p w14:paraId="1DC264D3" w14:textId="77777777" w:rsidR="002B39E8" w:rsidRPr="002B39E8" w:rsidRDefault="002B39E8" w:rsidP="002B39E8">
            <w:pPr>
              <w:snapToGrid w:val="0"/>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2B39E8">
              <w:rPr>
                <w:rFonts w:ascii="Times New Roman" w:hAnsi="Times New Roman" w:cs="Times New Roman"/>
              </w:rPr>
              <w:t>10962</w:t>
            </w:r>
          </w:p>
        </w:tc>
        <w:tc>
          <w:tcPr>
            <w:tcW w:w="0" w:type="auto"/>
            <w:tcBorders>
              <w:top w:val="nil"/>
              <w:left w:val="nil"/>
              <w:bottom w:val="single" w:sz="12" w:space="0" w:color="auto"/>
              <w:right w:val="nil"/>
            </w:tcBorders>
            <w:vAlign w:val="center"/>
          </w:tcPr>
          <w:p w14:paraId="45A2A574" w14:textId="77777777" w:rsidR="002B39E8" w:rsidRPr="002B39E8" w:rsidRDefault="002B39E8" w:rsidP="002B39E8">
            <w:pPr>
              <w:snapToGrid w:val="0"/>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2B39E8">
              <w:rPr>
                <w:rFonts w:ascii="Times New Roman" w:hAnsi="Times New Roman" w:cs="Times New Roman"/>
              </w:rPr>
              <w:t>47515</w:t>
            </w:r>
          </w:p>
        </w:tc>
        <w:tc>
          <w:tcPr>
            <w:tcW w:w="0" w:type="auto"/>
            <w:tcBorders>
              <w:top w:val="nil"/>
              <w:left w:val="nil"/>
              <w:bottom w:val="single" w:sz="12" w:space="0" w:color="auto"/>
              <w:right w:val="nil"/>
            </w:tcBorders>
            <w:vAlign w:val="center"/>
          </w:tcPr>
          <w:p w14:paraId="0BB232D4" w14:textId="77777777" w:rsidR="002B39E8" w:rsidRPr="002B39E8" w:rsidRDefault="002B39E8" w:rsidP="002B39E8">
            <w:pPr>
              <w:snapToGrid w:val="0"/>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2B39E8">
              <w:rPr>
                <w:rFonts w:ascii="Times New Roman" w:hAnsi="Times New Roman" w:cs="Times New Roman"/>
              </w:rPr>
              <w:t>34989</w:t>
            </w:r>
          </w:p>
        </w:tc>
        <w:tc>
          <w:tcPr>
            <w:tcW w:w="0" w:type="auto"/>
            <w:tcBorders>
              <w:top w:val="nil"/>
              <w:left w:val="nil"/>
              <w:bottom w:val="single" w:sz="12" w:space="0" w:color="auto"/>
              <w:right w:val="nil"/>
            </w:tcBorders>
            <w:vAlign w:val="center"/>
          </w:tcPr>
          <w:p w14:paraId="4E54A0C4" w14:textId="77777777" w:rsidR="002B39E8" w:rsidRPr="002B39E8" w:rsidRDefault="002B39E8" w:rsidP="002B39E8">
            <w:pPr>
              <w:snapToGrid w:val="0"/>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2B39E8">
              <w:rPr>
                <w:rFonts w:ascii="Times New Roman" w:hAnsi="Times New Roman" w:cs="Times New Roman"/>
              </w:rPr>
              <w:t>56396</w:t>
            </w:r>
          </w:p>
        </w:tc>
        <w:tc>
          <w:tcPr>
            <w:tcW w:w="0" w:type="auto"/>
            <w:tcBorders>
              <w:top w:val="nil"/>
              <w:left w:val="nil"/>
              <w:bottom w:val="single" w:sz="12" w:space="0" w:color="auto"/>
              <w:right w:val="nil"/>
            </w:tcBorders>
            <w:vAlign w:val="center"/>
          </w:tcPr>
          <w:p w14:paraId="1FA8706C" w14:textId="77777777" w:rsidR="002B39E8" w:rsidRPr="002B39E8" w:rsidRDefault="002B39E8" w:rsidP="002B39E8">
            <w:pPr>
              <w:snapToGrid w:val="0"/>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2B39E8">
              <w:rPr>
                <w:rFonts w:ascii="Times New Roman" w:hAnsi="Times New Roman" w:cs="Times New Roman"/>
              </w:rPr>
              <w:t>19722</w:t>
            </w:r>
          </w:p>
        </w:tc>
        <w:tc>
          <w:tcPr>
            <w:tcW w:w="0" w:type="auto"/>
            <w:tcBorders>
              <w:top w:val="nil"/>
              <w:left w:val="nil"/>
              <w:bottom w:val="single" w:sz="12" w:space="0" w:color="auto"/>
            </w:tcBorders>
            <w:vAlign w:val="center"/>
          </w:tcPr>
          <w:p w14:paraId="1BEDA452" w14:textId="77777777" w:rsidR="002B39E8" w:rsidRPr="002B39E8" w:rsidRDefault="002B39E8" w:rsidP="002B39E8">
            <w:pPr>
              <w:snapToGrid w:val="0"/>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2B39E8">
              <w:rPr>
                <w:rFonts w:ascii="Times New Roman" w:hAnsi="Times New Roman" w:cs="Times New Roman"/>
              </w:rPr>
              <w:t>65526</w:t>
            </w:r>
          </w:p>
        </w:tc>
      </w:tr>
    </w:tbl>
    <w:p w14:paraId="671A5013" w14:textId="77777777" w:rsidR="002B39E8" w:rsidRPr="002B39E8" w:rsidRDefault="002B39E8" w:rsidP="002B39E8">
      <w:pPr>
        <w:snapToGrid w:val="0"/>
        <w:contextualSpacing/>
        <w:jc w:val="both"/>
      </w:pPr>
    </w:p>
    <w:p w14:paraId="777EE8CD" w14:textId="77777777" w:rsidR="002B39E8" w:rsidRPr="009A3C4E" w:rsidRDefault="002B39E8" w:rsidP="002B39E8">
      <w:pPr>
        <w:snapToGrid w:val="0"/>
        <w:contextualSpacing/>
        <w:rPr>
          <w:rFonts w:cstheme="minorHAnsi"/>
          <w:szCs w:val="22"/>
        </w:rPr>
      </w:pPr>
      <w:r w:rsidRPr="009A3C4E">
        <w:rPr>
          <w:rFonts w:cstheme="minorHAnsi"/>
          <w:szCs w:val="22"/>
        </w:rPr>
        <w:br w:type="page"/>
      </w:r>
    </w:p>
    <w:p w14:paraId="5AB602FF" w14:textId="1B0D8464" w:rsidR="002B39E8" w:rsidRDefault="002B39E8" w:rsidP="002B39E8">
      <w:pPr>
        <w:rPr>
          <w:b/>
          <w:bCs/>
        </w:rPr>
      </w:pPr>
      <w:r w:rsidRPr="00AD69E0">
        <w:rPr>
          <w:b/>
          <w:bCs/>
        </w:rPr>
        <w:lastRenderedPageBreak/>
        <w:t>REFERENCES:</w:t>
      </w:r>
    </w:p>
    <w:p w14:paraId="709CBA5B" w14:textId="77777777" w:rsidR="0088147F" w:rsidRPr="00AD69E0" w:rsidRDefault="0088147F" w:rsidP="002B39E8">
      <w:pPr>
        <w:rPr>
          <w:b/>
          <w:bCs/>
        </w:rPr>
      </w:pPr>
    </w:p>
    <w:p w14:paraId="1E601203" w14:textId="77777777" w:rsidR="0088147F" w:rsidRPr="0088147F" w:rsidRDefault="0088147F" w:rsidP="0088147F">
      <w:pPr>
        <w:pStyle w:val="Bibliography"/>
        <w:spacing w:after="0" w:line="480" w:lineRule="auto"/>
        <w:rPr>
          <w:rFonts w:cs="Times New Roman"/>
        </w:rPr>
      </w:pPr>
      <w:r>
        <w:fldChar w:fldCharType="begin"/>
      </w:r>
      <w:r>
        <w:instrText xml:space="preserve"> ADDIN ZOTERO_BIBL {"uncited":[],"omitted":[],"custom":[]} CSL_BIBLIOGRAPHY </w:instrText>
      </w:r>
      <w:r>
        <w:fldChar w:fldCharType="separate"/>
      </w:r>
      <w:r w:rsidRPr="0088147F">
        <w:rPr>
          <w:rFonts w:cs="Times New Roman"/>
        </w:rPr>
        <w:t xml:space="preserve">1. </w:t>
      </w:r>
      <w:r w:rsidRPr="0088147F">
        <w:rPr>
          <w:rFonts w:cs="Times New Roman"/>
        </w:rPr>
        <w:tab/>
        <w:t>Wallin TJ, Pikul J, Shepherd RF (2018) 3D printing of soft robotic systems. Nat Rev Mater 3:84–100. https://doi.org/10.1038/s41578-018-0002-2</w:t>
      </w:r>
    </w:p>
    <w:p w14:paraId="669FCE03" w14:textId="77777777" w:rsidR="0088147F" w:rsidRPr="0088147F" w:rsidRDefault="0088147F" w:rsidP="0088147F">
      <w:pPr>
        <w:pStyle w:val="Bibliography"/>
        <w:spacing w:after="0" w:line="480" w:lineRule="auto"/>
        <w:rPr>
          <w:rFonts w:cs="Times New Roman"/>
        </w:rPr>
      </w:pPr>
      <w:r w:rsidRPr="0088147F">
        <w:rPr>
          <w:rFonts w:cs="Times New Roman"/>
        </w:rPr>
        <w:t xml:space="preserve">2. </w:t>
      </w:r>
      <w:r w:rsidRPr="0088147F">
        <w:rPr>
          <w:rFonts w:cs="Times New Roman"/>
        </w:rPr>
        <w:tab/>
        <w:t>Deomore SA, Raykar SJ (2021) Multi-criteria decision making paradigm for selection of best printing parameters of fused deposition modeling. Materials Today: Proceedings 44:2562–2565. https://doi.org/10.1016/j.matpr.2020.12.632</w:t>
      </w:r>
    </w:p>
    <w:p w14:paraId="1BAF2986" w14:textId="77777777" w:rsidR="0088147F" w:rsidRPr="0088147F" w:rsidRDefault="0088147F" w:rsidP="0088147F">
      <w:pPr>
        <w:pStyle w:val="Bibliography"/>
        <w:spacing w:after="0" w:line="480" w:lineRule="auto"/>
        <w:rPr>
          <w:rFonts w:cs="Times New Roman"/>
        </w:rPr>
      </w:pPr>
      <w:r w:rsidRPr="0088147F">
        <w:rPr>
          <w:rFonts w:cs="Times New Roman"/>
        </w:rPr>
        <w:t xml:space="preserve">3. </w:t>
      </w:r>
      <w:r w:rsidRPr="0088147F">
        <w:rPr>
          <w:rFonts w:cs="Times New Roman"/>
        </w:rPr>
        <w:tab/>
        <w:t>Elder B, Neupane R, Tokita E, et al (2020) Nanomaterial Patterning in 3D Printing. Adv Mater 32:1907142. https://doi.org/10.1002/adma.201907142</w:t>
      </w:r>
    </w:p>
    <w:p w14:paraId="29D8CAC1" w14:textId="77777777" w:rsidR="0088147F" w:rsidRPr="0088147F" w:rsidRDefault="0088147F" w:rsidP="0088147F">
      <w:pPr>
        <w:pStyle w:val="Bibliography"/>
        <w:spacing w:after="0" w:line="480" w:lineRule="auto"/>
        <w:rPr>
          <w:rFonts w:cs="Times New Roman"/>
        </w:rPr>
      </w:pPr>
      <w:r w:rsidRPr="0088147F">
        <w:rPr>
          <w:rFonts w:cs="Times New Roman"/>
        </w:rPr>
        <w:t xml:space="preserve">4. </w:t>
      </w:r>
      <w:r w:rsidRPr="0088147F">
        <w:rPr>
          <w:rFonts w:cs="Times New Roman"/>
        </w:rPr>
        <w:tab/>
        <w:t>Plog J, Jiang Y, Pan Y, Yarin AL (2021) Electrostatically-assisted direct ink writing for additive manufacturing. Additive Manufacturing 39:101644. https://doi.org/10.1016/j.addma.2020.101644</w:t>
      </w:r>
    </w:p>
    <w:p w14:paraId="7CE7161E" w14:textId="77777777" w:rsidR="0088147F" w:rsidRPr="0088147F" w:rsidRDefault="0088147F" w:rsidP="0088147F">
      <w:pPr>
        <w:pStyle w:val="Bibliography"/>
        <w:spacing w:after="0" w:line="480" w:lineRule="auto"/>
        <w:rPr>
          <w:rFonts w:cs="Times New Roman"/>
        </w:rPr>
      </w:pPr>
      <w:r w:rsidRPr="0088147F">
        <w:rPr>
          <w:rFonts w:cs="Times New Roman"/>
        </w:rPr>
        <w:t xml:space="preserve">5. </w:t>
      </w:r>
      <w:r w:rsidRPr="0088147F">
        <w:rPr>
          <w:rFonts w:cs="Times New Roman"/>
        </w:rPr>
        <w:tab/>
        <w:t>Liashenko I, Rosell-Llompart J, Cabot A (2020) Ultrafast 3D printing with submicrometer features using electrostatic jet deflection. Nat Commun 11:753. https://doi.org/10.1038/s41467-020-14557-w</w:t>
      </w:r>
    </w:p>
    <w:p w14:paraId="48486C18" w14:textId="77777777" w:rsidR="0088147F" w:rsidRPr="0088147F" w:rsidRDefault="0088147F" w:rsidP="0088147F">
      <w:pPr>
        <w:pStyle w:val="Bibliography"/>
        <w:spacing w:after="0" w:line="480" w:lineRule="auto"/>
        <w:rPr>
          <w:rFonts w:cs="Times New Roman"/>
        </w:rPr>
      </w:pPr>
      <w:r w:rsidRPr="0088147F">
        <w:rPr>
          <w:rFonts w:cs="Times New Roman"/>
        </w:rPr>
        <w:t xml:space="preserve">6. </w:t>
      </w:r>
      <w:r w:rsidRPr="0088147F">
        <w:rPr>
          <w:rFonts w:cs="Times New Roman"/>
        </w:rPr>
        <w:tab/>
        <w:t>Nagy ZK, Balogh A, Démuth B, et al (2015) High speed electrospinning for scaled-up production of amorphous solid dispersion of itraconazole. International Journal of Pharmaceutics 480:137–142. https://doi.org/10.1016/j.ijpharm.2015.01.025</w:t>
      </w:r>
    </w:p>
    <w:p w14:paraId="1D679D7A" w14:textId="77777777" w:rsidR="0088147F" w:rsidRPr="0088147F" w:rsidRDefault="0088147F" w:rsidP="0088147F">
      <w:pPr>
        <w:pStyle w:val="Bibliography"/>
        <w:spacing w:after="0" w:line="480" w:lineRule="auto"/>
        <w:rPr>
          <w:rFonts w:cs="Times New Roman"/>
        </w:rPr>
      </w:pPr>
      <w:r w:rsidRPr="0088147F">
        <w:rPr>
          <w:rFonts w:cs="Times New Roman"/>
        </w:rPr>
        <w:t xml:space="preserve">7. </w:t>
      </w:r>
      <w:r w:rsidRPr="0088147F">
        <w:rPr>
          <w:rFonts w:cs="Times New Roman"/>
        </w:rPr>
        <w:tab/>
        <w:t>Hirt L, Reiser A, Spolenak R, Zambelli T (2017) Additive Manufacturing of Metal Structures at the Micrometer Scale. Adv Mater 29:1604211. https://doi.org/10.1002/adma.201604211</w:t>
      </w:r>
    </w:p>
    <w:p w14:paraId="2B11131C" w14:textId="77777777" w:rsidR="0088147F" w:rsidRPr="0088147F" w:rsidRDefault="0088147F" w:rsidP="0088147F">
      <w:pPr>
        <w:pStyle w:val="Bibliography"/>
        <w:spacing w:after="0" w:line="480" w:lineRule="auto"/>
        <w:rPr>
          <w:rFonts w:cs="Times New Roman"/>
        </w:rPr>
      </w:pPr>
      <w:r w:rsidRPr="0088147F">
        <w:rPr>
          <w:rFonts w:cs="Times New Roman"/>
        </w:rPr>
        <w:t xml:space="preserve">8. </w:t>
      </w:r>
      <w:r w:rsidRPr="0088147F">
        <w:rPr>
          <w:rFonts w:cs="Times New Roman"/>
        </w:rPr>
        <w:tab/>
        <w:t>Xu W, Jambhulkar S, Ravichandran D, et al (2021) 3D Printing‐Enabled Nanoparticle Alignment: A Review of Mechanisms and Applications. Small 17:2100817. https://doi.org/10.1002/smll.202100817</w:t>
      </w:r>
    </w:p>
    <w:p w14:paraId="4916DF14" w14:textId="77777777" w:rsidR="0088147F" w:rsidRPr="0088147F" w:rsidRDefault="0088147F" w:rsidP="0088147F">
      <w:pPr>
        <w:pStyle w:val="Bibliography"/>
        <w:spacing w:after="0" w:line="480" w:lineRule="auto"/>
        <w:rPr>
          <w:rFonts w:cs="Times New Roman"/>
        </w:rPr>
      </w:pPr>
      <w:r w:rsidRPr="0088147F">
        <w:rPr>
          <w:rFonts w:cs="Times New Roman"/>
        </w:rPr>
        <w:t xml:space="preserve">9. </w:t>
      </w:r>
      <w:r w:rsidRPr="0088147F">
        <w:rPr>
          <w:rFonts w:cs="Times New Roman"/>
        </w:rPr>
        <w:tab/>
        <w:t>Kim S, Sojoudi H, Zhao H, et al (2016) Ultrathin high-resolution flexographic printing using nanoporous stamps. Sci Adv 2:e1601660. https://doi.org/10.1126/sciadv.1601660</w:t>
      </w:r>
    </w:p>
    <w:p w14:paraId="0D78EE2A" w14:textId="77777777" w:rsidR="0088147F" w:rsidRPr="0088147F" w:rsidRDefault="0088147F" w:rsidP="0088147F">
      <w:pPr>
        <w:pStyle w:val="Bibliography"/>
        <w:spacing w:after="0" w:line="480" w:lineRule="auto"/>
        <w:rPr>
          <w:rFonts w:cs="Times New Roman"/>
        </w:rPr>
      </w:pPr>
      <w:r w:rsidRPr="0088147F">
        <w:rPr>
          <w:rFonts w:cs="Times New Roman"/>
        </w:rPr>
        <w:lastRenderedPageBreak/>
        <w:t xml:space="preserve">10. </w:t>
      </w:r>
      <w:r w:rsidRPr="0088147F">
        <w:rPr>
          <w:rFonts w:cs="Times New Roman"/>
        </w:rPr>
        <w:tab/>
        <w:t>Ahmed S, Ramli A, Yusup S (2017) Development of polyethylenimine-functionalized mesoporous Si-MCM-41 for CO2 adsorption. Fuel Processing Technology 167:622–630. https://doi.org/10.1016/j.fuproc.2017.07.036</w:t>
      </w:r>
    </w:p>
    <w:p w14:paraId="73558A4F" w14:textId="77777777" w:rsidR="0088147F" w:rsidRPr="0088147F" w:rsidRDefault="0088147F" w:rsidP="0088147F">
      <w:pPr>
        <w:pStyle w:val="Bibliography"/>
        <w:spacing w:after="0" w:line="480" w:lineRule="auto"/>
        <w:rPr>
          <w:rFonts w:cs="Times New Roman"/>
        </w:rPr>
      </w:pPr>
      <w:r w:rsidRPr="0088147F">
        <w:rPr>
          <w:rFonts w:cs="Times New Roman"/>
        </w:rPr>
        <w:t xml:space="preserve">11. </w:t>
      </w:r>
      <w:r w:rsidRPr="0088147F">
        <w:rPr>
          <w:rFonts w:cs="Times New Roman"/>
        </w:rPr>
        <w:tab/>
        <w:t>Zhang W, Liu H, Sun C, et al (2014) Performance of polyethyleneimine–silica adsorbent for post-combustion CO2 capture in a bubbling fluidized bed. Chemical Engineering Journal 251:293–303. https://doi.org/10.1016/j.cej.2014.04.063</w:t>
      </w:r>
    </w:p>
    <w:p w14:paraId="33A7FCB9" w14:textId="77777777" w:rsidR="0088147F" w:rsidRPr="0088147F" w:rsidRDefault="0088147F" w:rsidP="0088147F">
      <w:pPr>
        <w:pStyle w:val="Bibliography"/>
        <w:spacing w:after="0" w:line="480" w:lineRule="auto"/>
        <w:rPr>
          <w:rFonts w:cs="Times New Roman"/>
        </w:rPr>
      </w:pPr>
      <w:r w:rsidRPr="0088147F">
        <w:rPr>
          <w:rFonts w:cs="Times New Roman"/>
        </w:rPr>
        <w:t xml:space="preserve">12. </w:t>
      </w:r>
      <w:r w:rsidRPr="0088147F">
        <w:rPr>
          <w:rFonts w:cs="Times New Roman"/>
        </w:rPr>
        <w:tab/>
        <w:t>Wu B, Liu F-Q, Luo S-W, et al (2021) Carbonaceous materials-supported polyethylenimine with high thermal conductivity: A promising adsorbent for CO2 capture. Composites Science and Technology 208:108781. https://doi.org/10.1016/j.compscitech.2021.108781</w:t>
      </w:r>
    </w:p>
    <w:p w14:paraId="4E972125" w14:textId="77777777" w:rsidR="0088147F" w:rsidRPr="0088147F" w:rsidRDefault="0088147F" w:rsidP="0088147F">
      <w:pPr>
        <w:pStyle w:val="Bibliography"/>
        <w:spacing w:after="0" w:line="480" w:lineRule="auto"/>
        <w:rPr>
          <w:rFonts w:cs="Times New Roman"/>
        </w:rPr>
      </w:pPr>
      <w:r w:rsidRPr="0088147F">
        <w:rPr>
          <w:rFonts w:cs="Times New Roman"/>
        </w:rPr>
        <w:t xml:space="preserve">13. </w:t>
      </w:r>
      <w:r w:rsidRPr="0088147F">
        <w:rPr>
          <w:rFonts w:cs="Times New Roman"/>
        </w:rPr>
        <w:tab/>
        <w:t>Hansen CM (2007) Hansen solubility parameters: a user’s handbook, 2nd ed. CRC Press, Boca Raton</w:t>
      </w:r>
    </w:p>
    <w:p w14:paraId="16DF5D6A" w14:textId="77777777" w:rsidR="0088147F" w:rsidRPr="0088147F" w:rsidRDefault="0088147F" w:rsidP="0088147F">
      <w:pPr>
        <w:pStyle w:val="Bibliography"/>
        <w:spacing w:after="0" w:line="480" w:lineRule="auto"/>
        <w:rPr>
          <w:rFonts w:cs="Times New Roman"/>
        </w:rPr>
      </w:pPr>
      <w:r w:rsidRPr="0088147F">
        <w:rPr>
          <w:rFonts w:cs="Times New Roman"/>
        </w:rPr>
        <w:t xml:space="preserve">14. </w:t>
      </w:r>
      <w:r w:rsidRPr="0088147F">
        <w:rPr>
          <w:rFonts w:cs="Times New Roman"/>
        </w:rPr>
        <w:tab/>
        <w:t>Sehlleier YH, Dobrowolny S, Xiao L, et al (2017) Micrometer-sized nano-structured silicon/carbon composites for lithium-ion battery anodes synthesized based on a three-step Hansen solubility parameter (HSP) concept. Journal of Industrial and Engineering Chemistry 52:305–313. https://doi.org/10.1016/j.jiec.2017.04.001</w:t>
      </w:r>
    </w:p>
    <w:p w14:paraId="120F5E3D" w14:textId="77777777" w:rsidR="0088147F" w:rsidRPr="0088147F" w:rsidRDefault="0088147F" w:rsidP="0088147F">
      <w:pPr>
        <w:pStyle w:val="Bibliography"/>
        <w:spacing w:after="0" w:line="480" w:lineRule="auto"/>
        <w:rPr>
          <w:rFonts w:cs="Times New Roman"/>
        </w:rPr>
      </w:pPr>
      <w:r w:rsidRPr="0088147F">
        <w:rPr>
          <w:rFonts w:cs="Times New Roman"/>
        </w:rPr>
        <w:t xml:space="preserve">15. </w:t>
      </w:r>
      <w:r w:rsidRPr="0088147F">
        <w:rPr>
          <w:rFonts w:cs="Times New Roman"/>
        </w:rPr>
        <w:tab/>
        <w:t>Launay H, Hansen CM, Almdal K (2007) Hansen solubility parameters for a carbon fiber/epoxy composite. Carbon 45:2859–2865. https://doi.org/10.1016/j.carbon.2007.10.011</w:t>
      </w:r>
    </w:p>
    <w:p w14:paraId="729EFC82" w14:textId="77777777" w:rsidR="0088147F" w:rsidRPr="0088147F" w:rsidRDefault="0088147F" w:rsidP="0088147F">
      <w:pPr>
        <w:pStyle w:val="Bibliography"/>
        <w:spacing w:after="0" w:line="480" w:lineRule="auto"/>
        <w:rPr>
          <w:rFonts w:cs="Times New Roman"/>
        </w:rPr>
      </w:pPr>
      <w:r w:rsidRPr="0088147F">
        <w:rPr>
          <w:rFonts w:cs="Times New Roman"/>
        </w:rPr>
        <w:t xml:space="preserve">16. </w:t>
      </w:r>
      <w:r w:rsidRPr="0088147F">
        <w:rPr>
          <w:rFonts w:cs="Times New Roman"/>
        </w:rPr>
        <w:tab/>
        <w:t>Hajmohammadi MR, Alipour P, Parsa H (2018) Microfluidic effects on the heat transfer enhancement and optimal design of microchannels heat sinks. International Journal of Heat and Mass Transfer 126:808–815. https://doi.org/10.1016/j.ijheatmasstransfer.2018.06.037</w:t>
      </w:r>
    </w:p>
    <w:p w14:paraId="2811AEFD" w14:textId="0586D238" w:rsidR="001013F4" w:rsidRPr="0019723B" w:rsidRDefault="0088147F" w:rsidP="0088147F">
      <w:pPr>
        <w:pStyle w:val="Tableofcontents"/>
        <w:spacing w:line="480" w:lineRule="auto"/>
      </w:pPr>
      <w:r>
        <w:fldChar w:fldCharType="end"/>
      </w:r>
    </w:p>
    <w:sectPr w:rsidR="001013F4" w:rsidRPr="0019723B" w:rsidSect="00404548">
      <w:headerReference w:type="default" r:id="rId33"/>
      <w:footerReference w:type="default" r:id="rId34"/>
      <w:type w:val="continuous"/>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D773DD" w14:textId="77777777" w:rsidR="006E7C07" w:rsidRDefault="006E7C07">
      <w:r>
        <w:separator/>
      </w:r>
    </w:p>
  </w:endnote>
  <w:endnote w:type="continuationSeparator" w:id="0">
    <w:p w14:paraId="6EDDA428" w14:textId="77777777" w:rsidR="006E7C07" w:rsidRDefault="006E7C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5B96A1" w14:textId="77777777" w:rsidR="007B7A09" w:rsidRDefault="007B7A09">
    <w:pPr>
      <w:pStyle w:val="Footer"/>
      <w:jc w:val="center"/>
    </w:pPr>
    <w:r>
      <w:fldChar w:fldCharType="begin"/>
    </w:r>
    <w:r>
      <w:instrText>PAGE   \* MERGEFORMAT</w:instrText>
    </w:r>
    <w:r>
      <w:fldChar w:fldCharType="separate"/>
    </w:r>
    <w:r w:rsidR="00302E7A">
      <w:rPr>
        <w:noProof/>
      </w:rPr>
      <w:t>2</w:t>
    </w:r>
    <w:r>
      <w:fldChar w:fldCharType="end"/>
    </w:r>
  </w:p>
  <w:p w14:paraId="76AE581B" w14:textId="77777777" w:rsidR="00562E2B" w:rsidRDefault="00562E2B" w:rsidP="00881456">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79AC2D" w14:textId="77777777" w:rsidR="006E7C07" w:rsidRDefault="006E7C07">
      <w:r>
        <w:separator/>
      </w:r>
    </w:p>
  </w:footnote>
  <w:footnote w:type="continuationSeparator" w:id="0">
    <w:p w14:paraId="691D03EF" w14:textId="77777777" w:rsidR="006E7C07" w:rsidRDefault="006E7C0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7A9236" w14:textId="6ED83749" w:rsidR="00562E2B" w:rsidRPr="009B44CC" w:rsidRDefault="00562E2B" w:rsidP="009B44CC">
    <w:pPr>
      <w:pStyle w:val="Header"/>
      <w:tabs>
        <w:tab w:val="left" w:pos="5003"/>
      </w:tabs>
      <w:jc w:val="right"/>
      <w:rPr>
        <w:lang w:val="en-US"/>
      </w:rPr>
    </w:pP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A95A48"/>
    <w:multiLevelType w:val="hybridMultilevel"/>
    <w:tmpl w:val="A07415A0"/>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89A36D6"/>
    <w:multiLevelType w:val="hybridMultilevel"/>
    <w:tmpl w:val="ABB27012"/>
    <w:lvl w:ilvl="0" w:tplc="FFFFFFFF">
      <w:start w:val="1"/>
      <w:numFmt w:val="lowerRoman"/>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1E6F4EEA"/>
    <w:multiLevelType w:val="hybridMultilevel"/>
    <w:tmpl w:val="ABB27012"/>
    <w:lvl w:ilvl="0" w:tplc="FFFFFFFF">
      <w:start w:val="1"/>
      <w:numFmt w:val="lowerRoman"/>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33BE5062"/>
    <w:multiLevelType w:val="hybridMultilevel"/>
    <w:tmpl w:val="CC8A6B08"/>
    <w:lvl w:ilvl="0" w:tplc="1DC0CCCA">
      <w:start w:val="1"/>
      <w:numFmt w:val="decimal"/>
      <w:lvlText w:val="S%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46F4FF4"/>
    <w:multiLevelType w:val="hybridMultilevel"/>
    <w:tmpl w:val="CC8A6B08"/>
    <w:lvl w:ilvl="0" w:tplc="1DC0CCCA">
      <w:start w:val="1"/>
      <w:numFmt w:val="decimal"/>
      <w:lvlText w:val="S%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90848F8"/>
    <w:multiLevelType w:val="hybridMultilevel"/>
    <w:tmpl w:val="CC8A6B08"/>
    <w:lvl w:ilvl="0" w:tplc="1DC0CCCA">
      <w:start w:val="1"/>
      <w:numFmt w:val="decimal"/>
      <w:lvlText w:val="S%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B703125"/>
    <w:multiLevelType w:val="multilevel"/>
    <w:tmpl w:val="41E66C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5D751564"/>
    <w:multiLevelType w:val="hybridMultilevel"/>
    <w:tmpl w:val="ABB27012"/>
    <w:lvl w:ilvl="0" w:tplc="57FE017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03887227">
    <w:abstractNumId w:val="0"/>
  </w:num>
  <w:num w:numId="2" w16cid:durableId="1940529017">
    <w:abstractNumId w:val="4"/>
  </w:num>
  <w:num w:numId="3" w16cid:durableId="617685804">
    <w:abstractNumId w:val="3"/>
  </w:num>
  <w:num w:numId="4" w16cid:durableId="2113893204">
    <w:abstractNumId w:val="5"/>
  </w:num>
  <w:num w:numId="5" w16cid:durableId="826674178">
    <w:abstractNumId w:val="7"/>
  </w:num>
  <w:num w:numId="6" w16cid:durableId="1526870841">
    <w:abstractNumId w:val="2"/>
  </w:num>
  <w:num w:numId="7" w16cid:durableId="1088232478">
    <w:abstractNumId w:val="1"/>
  </w:num>
  <w:num w:numId="8" w16cid:durableId="131841486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08"/>
  <w:hyphenationZone w:val="425"/>
  <w:noPunctuationKerning/>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rA0MzA2MTYzNTa0MDFR0lEKTi0uzszPAykwqgUABXPTXCwAAAA="/>
  </w:docVars>
  <w:rsids>
    <w:rsidRoot w:val="002D16A0"/>
    <w:rsid w:val="000003BB"/>
    <w:rsid w:val="0000374D"/>
    <w:rsid w:val="00004A23"/>
    <w:rsid w:val="00006A0A"/>
    <w:rsid w:val="0000703E"/>
    <w:rsid w:val="000112FC"/>
    <w:rsid w:val="00011526"/>
    <w:rsid w:val="000118B0"/>
    <w:rsid w:val="00011F40"/>
    <w:rsid w:val="0001454A"/>
    <w:rsid w:val="0001683C"/>
    <w:rsid w:val="000172E7"/>
    <w:rsid w:val="000214A8"/>
    <w:rsid w:val="00023F64"/>
    <w:rsid w:val="00027FB5"/>
    <w:rsid w:val="000314D2"/>
    <w:rsid w:val="0003318F"/>
    <w:rsid w:val="0004094E"/>
    <w:rsid w:val="00040B7B"/>
    <w:rsid w:val="00041C1B"/>
    <w:rsid w:val="000437F7"/>
    <w:rsid w:val="00050985"/>
    <w:rsid w:val="0005501E"/>
    <w:rsid w:val="00055883"/>
    <w:rsid w:val="0006044D"/>
    <w:rsid w:val="00060D37"/>
    <w:rsid w:val="00062324"/>
    <w:rsid w:val="00063C0E"/>
    <w:rsid w:val="00072EA7"/>
    <w:rsid w:val="00076EAD"/>
    <w:rsid w:val="0008287E"/>
    <w:rsid w:val="00083031"/>
    <w:rsid w:val="0008740B"/>
    <w:rsid w:val="000904D3"/>
    <w:rsid w:val="0009309C"/>
    <w:rsid w:val="00093F1B"/>
    <w:rsid w:val="000A1F4B"/>
    <w:rsid w:val="000A21A9"/>
    <w:rsid w:val="000A3E93"/>
    <w:rsid w:val="000A472C"/>
    <w:rsid w:val="000A5773"/>
    <w:rsid w:val="000A682F"/>
    <w:rsid w:val="000B05A0"/>
    <w:rsid w:val="000B33EE"/>
    <w:rsid w:val="000B4293"/>
    <w:rsid w:val="000C259E"/>
    <w:rsid w:val="000C3E0C"/>
    <w:rsid w:val="000C6252"/>
    <w:rsid w:val="000C6F8A"/>
    <w:rsid w:val="000D2D4B"/>
    <w:rsid w:val="000D45F4"/>
    <w:rsid w:val="000D5AB4"/>
    <w:rsid w:val="000D66DB"/>
    <w:rsid w:val="000D7EBA"/>
    <w:rsid w:val="000E788B"/>
    <w:rsid w:val="000E7A5B"/>
    <w:rsid w:val="000E7BBA"/>
    <w:rsid w:val="000F512F"/>
    <w:rsid w:val="001013F4"/>
    <w:rsid w:val="001054D4"/>
    <w:rsid w:val="0010686C"/>
    <w:rsid w:val="00107C5F"/>
    <w:rsid w:val="00107CCC"/>
    <w:rsid w:val="00110011"/>
    <w:rsid w:val="001105BD"/>
    <w:rsid w:val="00116C82"/>
    <w:rsid w:val="00120E85"/>
    <w:rsid w:val="00123ADA"/>
    <w:rsid w:val="00125573"/>
    <w:rsid w:val="0012642A"/>
    <w:rsid w:val="00126D17"/>
    <w:rsid w:val="001305BF"/>
    <w:rsid w:val="00131D58"/>
    <w:rsid w:val="001370B1"/>
    <w:rsid w:val="001377CA"/>
    <w:rsid w:val="00140B94"/>
    <w:rsid w:val="001450FB"/>
    <w:rsid w:val="0014658A"/>
    <w:rsid w:val="00147DB8"/>
    <w:rsid w:val="00151683"/>
    <w:rsid w:val="0015392F"/>
    <w:rsid w:val="0015563E"/>
    <w:rsid w:val="00155F66"/>
    <w:rsid w:val="0016390D"/>
    <w:rsid w:val="00164057"/>
    <w:rsid w:val="00165B37"/>
    <w:rsid w:val="00170369"/>
    <w:rsid w:val="00173757"/>
    <w:rsid w:val="00174176"/>
    <w:rsid w:val="00181D92"/>
    <w:rsid w:val="001823B6"/>
    <w:rsid w:val="001848EB"/>
    <w:rsid w:val="00187DB9"/>
    <w:rsid w:val="0019077D"/>
    <w:rsid w:val="0019194D"/>
    <w:rsid w:val="00195669"/>
    <w:rsid w:val="0019723B"/>
    <w:rsid w:val="001A4240"/>
    <w:rsid w:val="001A6821"/>
    <w:rsid w:val="001A734D"/>
    <w:rsid w:val="001B4224"/>
    <w:rsid w:val="001B7472"/>
    <w:rsid w:val="001C10AC"/>
    <w:rsid w:val="001C55FB"/>
    <w:rsid w:val="001D12BC"/>
    <w:rsid w:val="001D561D"/>
    <w:rsid w:val="001E18CC"/>
    <w:rsid w:val="001E3D2D"/>
    <w:rsid w:val="001E4605"/>
    <w:rsid w:val="001E5F4E"/>
    <w:rsid w:val="001F2689"/>
    <w:rsid w:val="001F2AB7"/>
    <w:rsid w:val="001F3C9B"/>
    <w:rsid w:val="001F3E77"/>
    <w:rsid w:val="001F4BD1"/>
    <w:rsid w:val="001F5110"/>
    <w:rsid w:val="001F5702"/>
    <w:rsid w:val="001F65A2"/>
    <w:rsid w:val="002002FC"/>
    <w:rsid w:val="00201F71"/>
    <w:rsid w:val="00203934"/>
    <w:rsid w:val="0020446B"/>
    <w:rsid w:val="00204BA7"/>
    <w:rsid w:val="002072AB"/>
    <w:rsid w:val="00210140"/>
    <w:rsid w:val="00211942"/>
    <w:rsid w:val="00214D95"/>
    <w:rsid w:val="00215531"/>
    <w:rsid w:val="002162B2"/>
    <w:rsid w:val="00216F54"/>
    <w:rsid w:val="00220933"/>
    <w:rsid w:val="00220C72"/>
    <w:rsid w:val="0022540C"/>
    <w:rsid w:val="00226AA4"/>
    <w:rsid w:val="00233C8A"/>
    <w:rsid w:val="00236036"/>
    <w:rsid w:val="00240D90"/>
    <w:rsid w:val="00253CB1"/>
    <w:rsid w:val="002543F9"/>
    <w:rsid w:val="00257ADD"/>
    <w:rsid w:val="00263723"/>
    <w:rsid w:val="00263CF8"/>
    <w:rsid w:val="00265635"/>
    <w:rsid w:val="00266389"/>
    <w:rsid w:val="002675F7"/>
    <w:rsid w:val="002725A5"/>
    <w:rsid w:val="0027314F"/>
    <w:rsid w:val="0028289F"/>
    <w:rsid w:val="00284157"/>
    <w:rsid w:val="00285631"/>
    <w:rsid w:val="00290D94"/>
    <w:rsid w:val="0029203C"/>
    <w:rsid w:val="00294873"/>
    <w:rsid w:val="002A4A81"/>
    <w:rsid w:val="002A73A2"/>
    <w:rsid w:val="002A7CE8"/>
    <w:rsid w:val="002B0671"/>
    <w:rsid w:val="002B262F"/>
    <w:rsid w:val="002B3553"/>
    <w:rsid w:val="002B39E8"/>
    <w:rsid w:val="002B5E06"/>
    <w:rsid w:val="002C0CFF"/>
    <w:rsid w:val="002D09B9"/>
    <w:rsid w:val="002D16A0"/>
    <w:rsid w:val="002D2930"/>
    <w:rsid w:val="002D2DFF"/>
    <w:rsid w:val="002D3D6D"/>
    <w:rsid w:val="002D5BF8"/>
    <w:rsid w:val="002D7ECC"/>
    <w:rsid w:val="002E1B8F"/>
    <w:rsid w:val="002E2DEF"/>
    <w:rsid w:val="002E4E3E"/>
    <w:rsid w:val="002E76B2"/>
    <w:rsid w:val="002E79A2"/>
    <w:rsid w:val="002F4F4B"/>
    <w:rsid w:val="002F55FD"/>
    <w:rsid w:val="002F594C"/>
    <w:rsid w:val="00301984"/>
    <w:rsid w:val="00301B0B"/>
    <w:rsid w:val="00301E84"/>
    <w:rsid w:val="00302E7A"/>
    <w:rsid w:val="00303D1B"/>
    <w:rsid w:val="003046B7"/>
    <w:rsid w:val="00317A57"/>
    <w:rsid w:val="00320A99"/>
    <w:rsid w:val="0032144B"/>
    <w:rsid w:val="00322D5B"/>
    <w:rsid w:val="00325AC2"/>
    <w:rsid w:val="00326A1C"/>
    <w:rsid w:val="00327FDC"/>
    <w:rsid w:val="003360E3"/>
    <w:rsid w:val="003371D5"/>
    <w:rsid w:val="003376CD"/>
    <w:rsid w:val="003452C3"/>
    <w:rsid w:val="003501A7"/>
    <w:rsid w:val="0035048A"/>
    <w:rsid w:val="0036263B"/>
    <w:rsid w:val="00363B62"/>
    <w:rsid w:val="003645B0"/>
    <w:rsid w:val="00364B2C"/>
    <w:rsid w:val="003664F1"/>
    <w:rsid w:val="00367E3F"/>
    <w:rsid w:val="00377EA5"/>
    <w:rsid w:val="00377F77"/>
    <w:rsid w:val="00383073"/>
    <w:rsid w:val="0038438F"/>
    <w:rsid w:val="00387C67"/>
    <w:rsid w:val="00387D98"/>
    <w:rsid w:val="00390B0F"/>
    <w:rsid w:val="00390B38"/>
    <w:rsid w:val="00390B6B"/>
    <w:rsid w:val="00391CFE"/>
    <w:rsid w:val="0039353B"/>
    <w:rsid w:val="00394F9E"/>
    <w:rsid w:val="00395426"/>
    <w:rsid w:val="00395B91"/>
    <w:rsid w:val="00396615"/>
    <w:rsid w:val="0039700D"/>
    <w:rsid w:val="00397089"/>
    <w:rsid w:val="003978A8"/>
    <w:rsid w:val="003A0F30"/>
    <w:rsid w:val="003A4C44"/>
    <w:rsid w:val="003A5AD0"/>
    <w:rsid w:val="003A6CE3"/>
    <w:rsid w:val="003A7899"/>
    <w:rsid w:val="003B15EE"/>
    <w:rsid w:val="003B517D"/>
    <w:rsid w:val="003B60EC"/>
    <w:rsid w:val="003C00ED"/>
    <w:rsid w:val="003C1C0A"/>
    <w:rsid w:val="003C35DF"/>
    <w:rsid w:val="003C4A68"/>
    <w:rsid w:val="003C554F"/>
    <w:rsid w:val="003C61DD"/>
    <w:rsid w:val="003D63E7"/>
    <w:rsid w:val="003E05F1"/>
    <w:rsid w:val="003E113B"/>
    <w:rsid w:val="003E5092"/>
    <w:rsid w:val="003E715D"/>
    <w:rsid w:val="003F103E"/>
    <w:rsid w:val="003F2E48"/>
    <w:rsid w:val="003F440C"/>
    <w:rsid w:val="003F525A"/>
    <w:rsid w:val="003F7BE6"/>
    <w:rsid w:val="004006A9"/>
    <w:rsid w:val="00404548"/>
    <w:rsid w:val="004052AE"/>
    <w:rsid w:val="004118A5"/>
    <w:rsid w:val="00413672"/>
    <w:rsid w:val="00414041"/>
    <w:rsid w:val="00414465"/>
    <w:rsid w:val="00414729"/>
    <w:rsid w:val="00414C80"/>
    <w:rsid w:val="00414F4B"/>
    <w:rsid w:val="00415EF9"/>
    <w:rsid w:val="00416629"/>
    <w:rsid w:val="00417DA1"/>
    <w:rsid w:val="00423478"/>
    <w:rsid w:val="00425B76"/>
    <w:rsid w:val="004260A2"/>
    <w:rsid w:val="00426FC6"/>
    <w:rsid w:val="004273BC"/>
    <w:rsid w:val="00427C5F"/>
    <w:rsid w:val="00446546"/>
    <w:rsid w:val="004507E5"/>
    <w:rsid w:val="004519AD"/>
    <w:rsid w:val="0045459A"/>
    <w:rsid w:val="004545DB"/>
    <w:rsid w:val="0045786A"/>
    <w:rsid w:val="00460F76"/>
    <w:rsid w:val="00462F12"/>
    <w:rsid w:val="00463050"/>
    <w:rsid w:val="0046340F"/>
    <w:rsid w:val="00466168"/>
    <w:rsid w:val="0046778B"/>
    <w:rsid w:val="004714D4"/>
    <w:rsid w:val="00475712"/>
    <w:rsid w:val="00480CCE"/>
    <w:rsid w:val="00482FAA"/>
    <w:rsid w:val="0049075F"/>
    <w:rsid w:val="00492DA8"/>
    <w:rsid w:val="004A0888"/>
    <w:rsid w:val="004A43B6"/>
    <w:rsid w:val="004A70EE"/>
    <w:rsid w:val="004A774E"/>
    <w:rsid w:val="004A7D3E"/>
    <w:rsid w:val="004A7FF9"/>
    <w:rsid w:val="004B379D"/>
    <w:rsid w:val="004B5F0C"/>
    <w:rsid w:val="004B6031"/>
    <w:rsid w:val="004C046E"/>
    <w:rsid w:val="004C1609"/>
    <w:rsid w:val="004C216B"/>
    <w:rsid w:val="004C5DD3"/>
    <w:rsid w:val="004D30F9"/>
    <w:rsid w:val="004D4A32"/>
    <w:rsid w:val="004D64AB"/>
    <w:rsid w:val="004D6E34"/>
    <w:rsid w:val="004E7CE8"/>
    <w:rsid w:val="004F271D"/>
    <w:rsid w:val="004F5114"/>
    <w:rsid w:val="004F756C"/>
    <w:rsid w:val="005001FA"/>
    <w:rsid w:val="005019AF"/>
    <w:rsid w:val="0050488D"/>
    <w:rsid w:val="00504D12"/>
    <w:rsid w:val="0050527A"/>
    <w:rsid w:val="0050535A"/>
    <w:rsid w:val="005106F5"/>
    <w:rsid w:val="00511192"/>
    <w:rsid w:val="005118AD"/>
    <w:rsid w:val="00512353"/>
    <w:rsid w:val="005220C2"/>
    <w:rsid w:val="00522E88"/>
    <w:rsid w:val="00523369"/>
    <w:rsid w:val="0052398F"/>
    <w:rsid w:val="00532960"/>
    <w:rsid w:val="00545A73"/>
    <w:rsid w:val="00546DEB"/>
    <w:rsid w:val="00546F0F"/>
    <w:rsid w:val="005477E7"/>
    <w:rsid w:val="00550159"/>
    <w:rsid w:val="00551897"/>
    <w:rsid w:val="00551FFD"/>
    <w:rsid w:val="00552A0F"/>
    <w:rsid w:val="005551ED"/>
    <w:rsid w:val="00556419"/>
    <w:rsid w:val="005572B4"/>
    <w:rsid w:val="005572DD"/>
    <w:rsid w:val="00560564"/>
    <w:rsid w:val="00562E2B"/>
    <w:rsid w:val="00564668"/>
    <w:rsid w:val="00570353"/>
    <w:rsid w:val="005715F5"/>
    <w:rsid w:val="0057171E"/>
    <w:rsid w:val="00571EEC"/>
    <w:rsid w:val="00572666"/>
    <w:rsid w:val="0057267E"/>
    <w:rsid w:val="005726BD"/>
    <w:rsid w:val="00574A5A"/>
    <w:rsid w:val="005753B8"/>
    <w:rsid w:val="00583ED5"/>
    <w:rsid w:val="00587437"/>
    <w:rsid w:val="00592678"/>
    <w:rsid w:val="00594644"/>
    <w:rsid w:val="0059526F"/>
    <w:rsid w:val="00596F36"/>
    <w:rsid w:val="005A1741"/>
    <w:rsid w:val="005A235F"/>
    <w:rsid w:val="005A751F"/>
    <w:rsid w:val="005A7719"/>
    <w:rsid w:val="005A77C2"/>
    <w:rsid w:val="005B291B"/>
    <w:rsid w:val="005B76C5"/>
    <w:rsid w:val="005B7AF0"/>
    <w:rsid w:val="005B7B8A"/>
    <w:rsid w:val="005C09C6"/>
    <w:rsid w:val="005C458D"/>
    <w:rsid w:val="005C491E"/>
    <w:rsid w:val="005C5E0A"/>
    <w:rsid w:val="005C6A71"/>
    <w:rsid w:val="005C6C0C"/>
    <w:rsid w:val="005D2276"/>
    <w:rsid w:val="005D25FD"/>
    <w:rsid w:val="005D2808"/>
    <w:rsid w:val="005E0858"/>
    <w:rsid w:val="005E2794"/>
    <w:rsid w:val="005E3CBF"/>
    <w:rsid w:val="005E6F9D"/>
    <w:rsid w:val="005E7B5A"/>
    <w:rsid w:val="005F01FC"/>
    <w:rsid w:val="005F0C89"/>
    <w:rsid w:val="005F3701"/>
    <w:rsid w:val="005F41DF"/>
    <w:rsid w:val="005F4521"/>
    <w:rsid w:val="005F5478"/>
    <w:rsid w:val="006006FC"/>
    <w:rsid w:val="006045BA"/>
    <w:rsid w:val="0060583A"/>
    <w:rsid w:val="00611649"/>
    <w:rsid w:val="00611A0E"/>
    <w:rsid w:val="00614154"/>
    <w:rsid w:val="00614BD3"/>
    <w:rsid w:val="00623A77"/>
    <w:rsid w:val="006256F5"/>
    <w:rsid w:val="0063097B"/>
    <w:rsid w:val="006364B8"/>
    <w:rsid w:val="00636A64"/>
    <w:rsid w:val="00636B93"/>
    <w:rsid w:val="00640550"/>
    <w:rsid w:val="0064326A"/>
    <w:rsid w:val="00644D5D"/>
    <w:rsid w:val="00646DC7"/>
    <w:rsid w:val="006511FB"/>
    <w:rsid w:val="00651A9D"/>
    <w:rsid w:val="00654C93"/>
    <w:rsid w:val="00656092"/>
    <w:rsid w:val="0065741C"/>
    <w:rsid w:val="00660B85"/>
    <w:rsid w:val="00662DCE"/>
    <w:rsid w:val="00664F6D"/>
    <w:rsid w:val="006650B8"/>
    <w:rsid w:val="00666329"/>
    <w:rsid w:val="006672EE"/>
    <w:rsid w:val="0067011F"/>
    <w:rsid w:val="0067015E"/>
    <w:rsid w:val="00680453"/>
    <w:rsid w:val="00682526"/>
    <w:rsid w:val="00683555"/>
    <w:rsid w:val="00686F1D"/>
    <w:rsid w:val="00692F7A"/>
    <w:rsid w:val="00695E06"/>
    <w:rsid w:val="00696315"/>
    <w:rsid w:val="006A0D51"/>
    <w:rsid w:val="006A1C05"/>
    <w:rsid w:val="006A225B"/>
    <w:rsid w:val="006A30D2"/>
    <w:rsid w:val="006A5A6A"/>
    <w:rsid w:val="006A5FE3"/>
    <w:rsid w:val="006B23B2"/>
    <w:rsid w:val="006B4845"/>
    <w:rsid w:val="006B635C"/>
    <w:rsid w:val="006C1708"/>
    <w:rsid w:val="006C1C29"/>
    <w:rsid w:val="006C3782"/>
    <w:rsid w:val="006C3CDE"/>
    <w:rsid w:val="006C4745"/>
    <w:rsid w:val="006D0EE8"/>
    <w:rsid w:val="006D3162"/>
    <w:rsid w:val="006D37E7"/>
    <w:rsid w:val="006D5146"/>
    <w:rsid w:val="006D59D6"/>
    <w:rsid w:val="006D5C04"/>
    <w:rsid w:val="006D7508"/>
    <w:rsid w:val="006E0F2F"/>
    <w:rsid w:val="006E19D7"/>
    <w:rsid w:val="006E71B9"/>
    <w:rsid w:val="006E7C07"/>
    <w:rsid w:val="006F39B2"/>
    <w:rsid w:val="006F5384"/>
    <w:rsid w:val="006F6604"/>
    <w:rsid w:val="006F71D8"/>
    <w:rsid w:val="006F7D1A"/>
    <w:rsid w:val="00702F6F"/>
    <w:rsid w:val="0070346C"/>
    <w:rsid w:val="007051A0"/>
    <w:rsid w:val="00706496"/>
    <w:rsid w:val="00711A12"/>
    <w:rsid w:val="00711F11"/>
    <w:rsid w:val="007154C4"/>
    <w:rsid w:val="00715DB9"/>
    <w:rsid w:val="007174BE"/>
    <w:rsid w:val="007218A0"/>
    <w:rsid w:val="007238AF"/>
    <w:rsid w:val="00726908"/>
    <w:rsid w:val="007270C7"/>
    <w:rsid w:val="00730F3A"/>
    <w:rsid w:val="00735F34"/>
    <w:rsid w:val="00736944"/>
    <w:rsid w:val="00741200"/>
    <w:rsid w:val="00741333"/>
    <w:rsid w:val="00742FF2"/>
    <w:rsid w:val="00744D6A"/>
    <w:rsid w:val="00746138"/>
    <w:rsid w:val="0074620A"/>
    <w:rsid w:val="00751D50"/>
    <w:rsid w:val="007527D5"/>
    <w:rsid w:val="00752F3C"/>
    <w:rsid w:val="007561FC"/>
    <w:rsid w:val="00761D34"/>
    <w:rsid w:val="00762D2D"/>
    <w:rsid w:val="00764622"/>
    <w:rsid w:val="00764CAD"/>
    <w:rsid w:val="00770FA1"/>
    <w:rsid w:val="00773884"/>
    <w:rsid w:val="00774813"/>
    <w:rsid w:val="0078052A"/>
    <w:rsid w:val="007812FB"/>
    <w:rsid w:val="00784032"/>
    <w:rsid w:val="00786E79"/>
    <w:rsid w:val="00787925"/>
    <w:rsid w:val="00790E31"/>
    <w:rsid w:val="007910AA"/>
    <w:rsid w:val="00793B87"/>
    <w:rsid w:val="0079566E"/>
    <w:rsid w:val="00796509"/>
    <w:rsid w:val="0079691E"/>
    <w:rsid w:val="00797723"/>
    <w:rsid w:val="007B1EEE"/>
    <w:rsid w:val="007B249B"/>
    <w:rsid w:val="007B6D4D"/>
    <w:rsid w:val="007B6FAF"/>
    <w:rsid w:val="007B7A09"/>
    <w:rsid w:val="007C0F7A"/>
    <w:rsid w:val="007D24A9"/>
    <w:rsid w:val="007D27FA"/>
    <w:rsid w:val="007D30B5"/>
    <w:rsid w:val="007D6218"/>
    <w:rsid w:val="007D6699"/>
    <w:rsid w:val="007D7E30"/>
    <w:rsid w:val="007E6419"/>
    <w:rsid w:val="007F6815"/>
    <w:rsid w:val="007F6BA8"/>
    <w:rsid w:val="0080681B"/>
    <w:rsid w:val="0080738C"/>
    <w:rsid w:val="00810B77"/>
    <w:rsid w:val="00817436"/>
    <w:rsid w:val="00822217"/>
    <w:rsid w:val="0082542D"/>
    <w:rsid w:val="00827834"/>
    <w:rsid w:val="00832835"/>
    <w:rsid w:val="00835110"/>
    <w:rsid w:val="008351FC"/>
    <w:rsid w:val="00841F50"/>
    <w:rsid w:val="00843A0E"/>
    <w:rsid w:val="00845DFE"/>
    <w:rsid w:val="00846E17"/>
    <w:rsid w:val="0085200A"/>
    <w:rsid w:val="00854283"/>
    <w:rsid w:val="008573E3"/>
    <w:rsid w:val="00861E81"/>
    <w:rsid w:val="008645FF"/>
    <w:rsid w:val="00866D42"/>
    <w:rsid w:val="0087030E"/>
    <w:rsid w:val="00870AAC"/>
    <w:rsid w:val="008734F7"/>
    <w:rsid w:val="00874E9F"/>
    <w:rsid w:val="00877842"/>
    <w:rsid w:val="008806F8"/>
    <w:rsid w:val="008808E2"/>
    <w:rsid w:val="00881456"/>
    <w:rsid w:val="0088147F"/>
    <w:rsid w:val="00881ACB"/>
    <w:rsid w:val="00885FC9"/>
    <w:rsid w:val="00891328"/>
    <w:rsid w:val="00891A47"/>
    <w:rsid w:val="00892809"/>
    <w:rsid w:val="0089370F"/>
    <w:rsid w:val="008939AF"/>
    <w:rsid w:val="00893FED"/>
    <w:rsid w:val="0089449A"/>
    <w:rsid w:val="00895E48"/>
    <w:rsid w:val="00896687"/>
    <w:rsid w:val="008971F4"/>
    <w:rsid w:val="008A0E7D"/>
    <w:rsid w:val="008A3023"/>
    <w:rsid w:val="008A403F"/>
    <w:rsid w:val="008A6815"/>
    <w:rsid w:val="008B1031"/>
    <w:rsid w:val="008B2303"/>
    <w:rsid w:val="008B34A0"/>
    <w:rsid w:val="008B5740"/>
    <w:rsid w:val="008C0B84"/>
    <w:rsid w:val="008C41DA"/>
    <w:rsid w:val="008C553A"/>
    <w:rsid w:val="008C588E"/>
    <w:rsid w:val="008C7226"/>
    <w:rsid w:val="008C7F83"/>
    <w:rsid w:val="008D7B80"/>
    <w:rsid w:val="008E4184"/>
    <w:rsid w:val="008E549F"/>
    <w:rsid w:val="008E6301"/>
    <w:rsid w:val="008F10BC"/>
    <w:rsid w:val="008F2052"/>
    <w:rsid w:val="008F26ED"/>
    <w:rsid w:val="008F2A38"/>
    <w:rsid w:val="008F3012"/>
    <w:rsid w:val="008F592B"/>
    <w:rsid w:val="00901D14"/>
    <w:rsid w:val="00903775"/>
    <w:rsid w:val="009109F7"/>
    <w:rsid w:val="00912137"/>
    <w:rsid w:val="00915BED"/>
    <w:rsid w:val="00916B64"/>
    <w:rsid w:val="0092145D"/>
    <w:rsid w:val="009245DE"/>
    <w:rsid w:val="00930762"/>
    <w:rsid w:val="00930C0C"/>
    <w:rsid w:val="00936B81"/>
    <w:rsid w:val="00944701"/>
    <w:rsid w:val="00950ED1"/>
    <w:rsid w:val="00952A7A"/>
    <w:rsid w:val="00953A02"/>
    <w:rsid w:val="0095444E"/>
    <w:rsid w:val="00955C67"/>
    <w:rsid w:val="00957B65"/>
    <w:rsid w:val="00960AFF"/>
    <w:rsid w:val="00963F62"/>
    <w:rsid w:val="00965EFC"/>
    <w:rsid w:val="0097161B"/>
    <w:rsid w:val="0097406E"/>
    <w:rsid w:val="009762D2"/>
    <w:rsid w:val="009762F1"/>
    <w:rsid w:val="0097692D"/>
    <w:rsid w:val="009776D2"/>
    <w:rsid w:val="00977EA8"/>
    <w:rsid w:val="0098140D"/>
    <w:rsid w:val="00981CED"/>
    <w:rsid w:val="00987225"/>
    <w:rsid w:val="00990870"/>
    <w:rsid w:val="00990DCF"/>
    <w:rsid w:val="009920F5"/>
    <w:rsid w:val="00992B56"/>
    <w:rsid w:val="00992CDA"/>
    <w:rsid w:val="00993342"/>
    <w:rsid w:val="00996CE4"/>
    <w:rsid w:val="009A0FB3"/>
    <w:rsid w:val="009A3F36"/>
    <w:rsid w:val="009A48D8"/>
    <w:rsid w:val="009A6C59"/>
    <w:rsid w:val="009A7878"/>
    <w:rsid w:val="009B0888"/>
    <w:rsid w:val="009B33DF"/>
    <w:rsid w:val="009B4270"/>
    <w:rsid w:val="009B44CC"/>
    <w:rsid w:val="009B5651"/>
    <w:rsid w:val="009B62E4"/>
    <w:rsid w:val="009C4319"/>
    <w:rsid w:val="009D109E"/>
    <w:rsid w:val="009D1CD9"/>
    <w:rsid w:val="009D1F28"/>
    <w:rsid w:val="009D4830"/>
    <w:rsid w:val="009D797A"/>
    <w:rsid w:val="009E026A"/>
    <w:rsid w:val="009E3B56"/>
    <w:rsid w:val="009E49B5"/>
    <w:rsid w:val="009E551E"/>
    <w:rsid w:val="009E7066"/>
    <w:rsid w:val="009F1EF8"/>
    <w:rsid w:val="009F4604"/>
    <w:rsid w:val="009F473F"/>
    <w:rsid w:val="009F4B78"/>
    <w:rsid w:val="009F606B"/>
    <w:rsid w:val="009F6E66"/>
    <w:rsid w:val="00A02AC3"/>
    <w:rsid w:val="00A06840"/>
    <w:rsid w:val="00A06EAD"/>
    <w:rsid w:val="00A1293C"/>
    <w:rsid w:val="00A14F9B"/>
    <w:rsid w:val="00A167F1"/>
    <w:rsid w:val="00A2085F"/>
    <w:rsid w:val="00A20EC0"/>
    <w:rsid w:val="00A2150B"/>
    <w:rsid w:val="00A215D9"/>
    <w:rsid w:val="00A2292C"/>
    <w:rsid w:val="00A23FC3"/>
    <w:rsid w:val="00A25F1B"/>
    <w:rsid w:val="00A3288D"/>
    <w:rsid w:val="00A329DC"/>
    <w:rsid w:val="00A41135"/>
    <w:rsid w:val="00A41FEB"/>
    <w:rsid w:val="00A42FBA"/>
    <w:rsid w:val="00A44DA6"/>
    <w:rsid w:val="00A50921"/>
    <w:rsid w:val="00A5160D"/>
    <w:rsid w:val="00A56CA4"/>
    <w:rsid w:val="00A65F04"/>
    <w:rsid w:val="00A65F2E"/>
    <w:rsid w:val="00A71AD5"/>
    <w:rsid w:val="00A8073E"/>
    <w:rsid w:val="00A80883"/>
    <w:rsid w:val="00A81BED"/>
    <w:rsid w:val="00A82FC6"/>
    <w:rsid w:val="00A85A0D"/>
    <w:rsid w:val="00A92270"/>
    <w:rsid w:val="00AA10AE"/>
    <w:rsid w:val="00AA329F"/>
    <w:rsid w:val="00AA7B6A"/>
    <w:rsid w:val="00AB593E"/>
    <w:rsid w:val="00AB5D37"/>
    <w:rsid w:val="00AB683F"/>
    <w:rsid w:val="00AC4A2E"/>
    <w:rsid w:val="00AD1885"/>
    <w:rsid w:val="00AD50BA"/>
    <w:rsid w:val="00AE02E7"/>
    <w:rsid w:val="00AE0F75"/>
    <w:rsid w:val="00AE319E"/>
    <w:rsid w:val="00AE3B2C"/>
    <w:rsid w:val="00AE3B4E"/>
    <w:rsid w:val="00AE676F"/>
    <w:rsid w:val="00AE709C"/>
    <w:rsid w:val="00AE7DD9"/>
    <w:rsid w:val="00AF2B38"/>
    <w:rsid w:val="00B004C1"/>
    <w:rsid w:val="00B0168B"/>
    <w:rsid w:val="00B03458"/>
    <w:rsid w:val="00B04B8E"/>
    <w:rsid w:val="00B1072F"/>
    <w:rsid w:val="00B15820"/>
    <w:rsid w:val="00B215D8"/>
    <w:rsid w:val="00B2218A"/>
    <w:rsid w:val="00B246ED"/>
    <w:rsid w:val="00B26DD0"/>
    <w:rsid w:val="00B338C8"/>
    <w:rsid w:val="00B341CC"/>
    <w:rsid w:val="00B35321"/>
    <w:rsid w:val="00B35505"/>
    <w:rsid w:val="00B35CB3"/>
    <w:rsid w:val="00B35E0A"/>
    <w:rsid w:val="00B40124"/>
    <w:rsid w:val="00B40B86"/>
    <w:rsid w:val="00B42E03"/>
    <w:rsid w:val="00B443E2"/>
    <w:rsid w:val="00B46222"/>
    <w:rsid w:val="00B54092"/>
    <w:rsid w:val="00B5444C"/>
    <w:rsid w:val="00B5568B"/>
    <w:rsid w:val="00B557BF"/>
    <w:rsid w:val="00B55BD6"/>
    <w:rsid w:val="00B56147"/>
    <w:rsid w:val="00B5720A"/>
    <w:rsid w:val="00B604A0"/>
    <w:rsid w:val="00B60761"/>
    <w:rsid w:val="00B620A5"/>
    <w:rsid w:val="00B62BB1"/>
    <w:rsid w:val="00B63559"/>
    <w:rsid w:val="00B73979"/>
    <w:rsid w:val="00B751B0"/>
    <w:rsid w:val="00B762E0"/>
    <w:rsid w:val="00B86C54"/>
    <w:rsid w:val="00B874C4"/>
    <w:rsid w:val="00B93163"/>
    <w:rsid w:val="00B93419"/>
    <w:rsid w:val="00B97AA2"/>
    <w:rsid w:val="00B97B8E"/>
    <w:rsid w:val="00BA00A8"/>
    <w:rsid w:val="00BA0378"/>
    <w:rsid w:val="00BA37A4"/>
    <w:rsid w:val="00BA4FB0"/>
    <w:rsid w:val="00BA6138"/>
    <w:rsid w:val="00BB1930"/>
    <w:rsid w:val="00BB3478"/>
    <w:rsid w:val="00BC2247"/>
    <w:rsid w:val="00BC5572"/>
    <w:rsid w:val="00BD497C"/>
    <w:rsid w:val="00BD57EE"/>
    <w:rsid w:val="00BE4E8A"/>
    <w:rsid w:val="00BF2A79"/>
    <w:rsid w:val="00BF375F"/>
    <w:rsid w:val="00C02372"/>
    <w:rsid w:val="00C044C3"/>
    <w:rsid w:val="00C10453"/>
    <w:rsid w:val="00C13BCA"/>
    <w:rsid w:val="00C141B9"/>
    <w:rsid w:val="00C158CF"/>
    <w:rsid w:val="00C16518"/>
    <w:rsid w:val="00C1787D"/>
    <w:rsid w:val="00C20F14"/>
    <w:rsid w:val="00C22B7C"/>
    <w:rsid w:val="00C23B8E"/>
    <w:rsid w:val="00C3184D"/>
    <w:rsid w:val="00C331FD"/>
    <w:rsid w:val="00C34DCB"/>
    <w:rsid w:val="00C36D0C"/>
    <w:rsid w:val="00C3708D"/>
    <w:rsid w:val="00C4138A"/>
    <w:rsid w:val="00C440B4"/>
    <w:rsid w:val="00C443EE"/>
    <w:rsid w:val="00C446F9"/>
    <w:rsid w:val="00C462CB"/>
    <w:rsid w:val="00C46F39"/>
    <w:rsid w:val="00C47AFE"/>
    <w:rsid w:val="00C5067F"/>
    <w:rsid w:val="00C515C3"/>
    <w:rsid w:val="00C51AA2"/>
    <w:rsid w:val="00C52E43"/>
    <w:rsid w:val="00C56CD4"/>
    <w:rsid w:val="00C609C3"/>
    <w:rsid w:val="00C60E16"/>
    <w:rsid w:val="00C65E4E"/>
    <w:rsid w:val="00C66610"/>
    <w:rsid w:val="00C66648"/>
    <w:rsid w:val="00C66FEF"/>
    <w:rsid w:val="00C70CB4"/>
    <w:rsid w:val="00C727A7"/>
    <w:rsid w:val="00C728D5"/>
    <w:rsid w:val="00C72CF7"/>
    <w:rsid w:val="00C75119"/>
    <w:rsid w:val="00C76DD6"/>
    <w:rsid w:val="00C90B62"/>
    <w:rsid w:val="00C91C08"/>
    <w:rsid w:val="00C97F0E"/>
    <w:rsid w:val="00CA06AC"/>
    <w:rsid w:val="00CA1D9E"/>
    <w:rsid w:val="00CA242A"/>
    <w:rsid w:val="00CA27BD"/>
    <w:rsid w:val="00CA2AB6"/>
    <w:rsid w:val="00CA4BCC"/>
    <w:rsid w:val="00CB01D6"/>
    <w:rsid w:val="00CB311E"/>
    <w:rsid w:val="00CB71E1"/>
    <w:rsid w:val="00CC0ED3"/>
    <w:rsid w:val="00CC1894"/>
    <w:rsid w:val="00CC2EE2"/>
    <w:rsid w:val="00CC3D03"/>
    <w:rsid w:val="00CC45DB"/>
    <w:rsid w:val="00CC5651"/>
    <w:rsid w:val="00CC73FF"/>
    <w:rsid w:val="00CD141E"/>
    <w:rsid w:val="00CD45DA"/>
    <w:rsid w:val="00CD4B8B"/>
    <w:rsid w:val="00CE2EA4"/>
    <w:rsid w:val="00CE5714"/>
    <w:rsid w:val="00CE6138"/>
    <w:rsid w:val="00CE6F59"/>
    <w:rsid w:val="00CE7AAB"/>
    <w:rsid w:val="00CF2673"/>
    <w:rsid w:val="00CF2DA1"/>
    <w:rsid w:val="00CF43B1"/>
    <w:rsid w:val="00D0614B"/>
    <w:rsid w:val="00D06AD1"/>
    <w:rsid w:val="00D17549"/>
    <w:rsid w:val="00D24D97"/>
    <w:rsid w:val="00D275F5"/>
    <w:rsid w:val="00D376F1"/>
    <w:rsid w:val="00D43CA8"/>
    <w:rsid w:val="00D4523D"/>
    <w:rsid w:val="00D4593F"/>
    <w:rsid w:val="00D45BD4"/>
    <w:rsid w:val="00D4775B"/>
    <w:rsid w:val="00D47AB8"/>
    <w:rsid w:val="00D55D94"/>
    <w:rsid w:val="00D56566"/>
    <w:rsid w:val="00D647A4"/>
    <w:rsid w:val="00D6487A"/>
    <w:rsid w:val="00D648BB"/>
    <w:rsid w:val="00D64E04"/>
    <w:rsid w:val="00D65A5E"/>
    <w:rsid w:val="00D669D1"/>
    <w:rsid w:val="00D7049A"/>
    <w:rsid w:val="00D704F6"/>
    <w:rsid w:val="00D722B1"/>
    <w:rsid w:val="00D74A82"/>
    <w:rsid w:val="00D753F6"/>
    <w:rsid w:val="00D7737D"/>
    <w:rsid w:val="00D80897"/>
    <w:rsid w:val="00D81375"/>
    <w:rsid w:val="00D8540E"/>
    <w:rsid w:val="00D85C4D"/>
    <w:rsid w:val="00D8730B"/>
    <w:rsid w:val="00D9072A"/>
    <w:rsid w:val="00D94852"/>
    <w:rsid w:val="00DA039C"/>
    <w:rsid w:val="00DA10B4"/>
    <w:rsid w:val="00DA6EBE"/>
    <w:rsid w:val="00DB27CC"/>
    <w:rsid w:val="00DB2A54"/>
    <w:rsid w:val="00DB4EF9"/>
    <w:rsid w:val="00DC29FE"/>
    <w:rsid w:val="00DC430C"/>
    <w:rsid w:val="00DC60FB"/>
    <w:rsid w:val="00DC7319"/>
    <w:rsid w:val="00DC742E"/>
    <w:rsid w:val="00DD38DC"/>
    <w:rsid w:val="00DD63FF"/>
    <w:rsid w:val="00DF1BBF"/>
    <w:rsid w:val="00DF3145"/>
    <w:rsid w:val="00DF4B0E"/>
    <w:rsid w:val="00E0074B"/>
    <w:rsid w:val="00E01E4B"/>
    <w:rsid w:val="00E062B0"/>
    <w:rsid w:val="00E0711E"/>
    <w:rsid w:val="00E0770C"/>
    <w:rsid w:val="00E14DFA"/>
    <w:rsid w:val="00E17EA5"/>
    <w:rsid w:val="00E229DB"/>
    <w:rsid w:val="00E2571A"/>
    <w:rsid w:val="00E26EDC"/>
    <w:rsid w:val="00E2713C"/>
    <w:rsid w:val="00E30B42"/>
    <w:rsid w:val="00E342D7"/>
    <w:rsid w:val="00E34D1F"/>
    <w:rsid w:val="00E35C26"/>
    <w:rsid w:val="00E40931"/>
    <w:rsid w:val="00E410EA"/>
    <w:rsid w:val="00E41D5C"/>
    <w:rsid w:val="00E437F7"/>
    <w:rsid w:val="00E529F9"/>
    <w:rsid w:val="00E55017"/>
    <w:rsid w:val="00E55416"/>
    <w:rsid w:val="00E557D1"/>
    <w:rsid w:val="00E56282"/>
    <w:rsid w:val="00E616BF"/>
    <w:rsid w:val="00E658AA"/>
    <w:rsid w:val="00E6656A"/>
    <w:rsid w:val="00E70D30"/>
    <w:rsid w:val="00E716BA"/>
    <w:rsid w:val="00E75977"/>
    <w:rsid w:val="00E76431"/>
    <w:rsid w:val="00E7686D"/>
    <w:rsid w:val="00E813BA"/>
    <w:rsid w:val="00E8590C"/>
    <w:rsid w:val="00E85F76"/>
    <w:rsid w:val="00E93590"/>
    <w:rsid w:val="00E94506"/>
    <w:rsid w:val="00E95A7B"/>
    <w:rsid w:val="00E969E9"/>
    <w:rsid w:val="00EA01A0"/>
    <w:rsid w:val="00EA155A"/>
    <w:rsid w:val="00EA24D4"/>
    <w:rsid w:val="00EA2851"/>
    <w:rsid w:val="00EA3515"/>
    <w:rsid w:val="00EA55FE"/>
    <w:rsid w:val="00EB0B4F"/>
    <w:rsid w:val="00EB1B59"/>
    <w:rsid w:val="00EB4384"/>
    <w:rsid w:val="00EB6065"/>
    <w:rsid w:val="00EC0826"/>
    <w:rsid w:val="00EC4E99"/>
    <w:rsid w:val="00ED3A21"/>
    <w:rsid w:val="00ED54F9"/>
    <w:rsid w:val="00ED6982"/>
    <w:rsid w:val="00EE0218"/>
    <w:rsid w:val="00EE0E54"/>
    <w:rsid w:val="00EE1033"/>
    <w:rsid w:val="00EF24BB"/>
    <w:rsid w:val="00EF2B90"/>
    <w:rsid w:val="00EF32F6"/>
    <w:rsid w:val="00EF4114"/>
    <w:rsid w:val="00EF448F"/>
    <w:rsid w:val="00EF4634"/>
    <w:rsid w:val="00EF472E"/>
    <w:rsid w:val="00EF4A5A"/>
    <w:rsid w:val="00EF4EC4"/>
    <w:rsid w:val="00EF66A9"/>
    <w:rsid w:val="00EF74D8"/>
    <w:rsid w:val="00F01898"/>
    <w:rsid w:val="00F05EE0"/>
    <w:rsid w:val="00F06985"/>
    <w:rsid w:val="00F07DE8"/>
    <w:rsid w:val="00F156B3"/>
    <w:rsid w:val="00F15FD8"/>
    <w:rsid w:val="00F21A1A"/>
    <w:rsid w:val="00F22813"/>
    <w:rsid w:val="00F22FC8"/>
    <w:rsid w:val="00F27F36"/>
    <w:rsid w:val="00F32B8C"/>
    <w:rsid w:val="00F33383"/>
    <w:rsid w:val="00F33D5B"/>
    <w:rsid w:val="00F4030B"/>
    <w:rsid w:val="00F42F65"/>
    <w:rsid w:val="00F444F5"/>
    <w:rsid w:val="00F4602E"/>
    <w:rsid w:val="00F46BCF"/>
    <w:rsid w:val="00F515AF"/>
    <w:rsid w:val="00F53E05"/>
    <w:rsid w:val="00F5550A"/>
    <w:rsid w:val="00F55A56"/>
    <w:rsid w:val="00F56088"/>
    <w:rsid w:val="00F6031D"/>
    <w:rsid w:val="00F61303"/>
    <w:rsid w:val="00F65606"/>
    <w:rsid w:val="00F66614"/>
    <w:rsid w:val="00F67764"/>
    <w:rsid w:val="00F71232"/>
    <w:rsid w:val="00F74722"/>
    <w:rsid w:val="00F75F45"/>
    <w:rsid w:val="00F82957"/>
    <w:rsid w:val="00F83BD2"/>
    <w:rsid w:val="00F857CA"/>
    <w:rsid w:val="00F92C2B"/>
    <w:rsid w:val="00F94241"/>
    <w:rsid w:val="00F945CD"/>
    <w:rsid w:val="00F95ECF"/>
    <w:rsid w:val="00F9792C"/>
    <w:rsid w:val="00F97AAA"/>
    <w:rsid w:val="00FA4AD8"/>
    <w:rsid w:val="00FB3597"/>
    <w:rsid w:val="00FB53CA"/>
    <w:rsid w:val="00FC3750"/>
    <w:rsid w:val="00FC487C"/>
    <w:rsid w:val="00FC51A5"/>
    <w:rsid w:val="00FD0B36"/>
    <w:rsid w:val="00FD168A"/>
    <w:rsid w:val="00FD3643"/>
    <w:rsid w:val="00FD553C"/>
    <w:rsid w:val="00FD6F5E"/>
    <w:rsid w:val="00FE087D"/>
    <w:rsid w:val="00FE133D"/>
    <w:rsid w:val="00FE2090"/>
    <w:rsid w:val="00FE359D"/>
    <w:rsid w:val="00FE47EA"/>
    <w:rsid w:val="00FE4D5F"/>
    <w:rsid w:val="00FE7BC4"/>
    <w:rsid w:val="00FF29D4"/>
    <w:rsid w:val="00FF388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B6A460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MS Mincho"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04A23"/>
    <w:rPr>
      <w:sz w:val="24"/>
      <w:szCs w:val="24"/>
      <w:lang w:val="de-DE" w:eastAsia="ja-JP"/>
    </w:rPr>
  </w:style>
  <w:style w:type="paragraph" w:styleId="Heading1">
    <w:name w:val="heading 1"/>
    <w:basedOn w:val="Normal"/>
    <w:next w:val="Normal"/>
    <w:link w:val="Heading1Char"/>
    <w:uiPriority w:val="9"/>
    <w:qFormat/>
    <w:rsid w:val="002B39E8"/>
    <w:pPr>
      <w:keepNext/>
      <w:keepLines/>
      <w:spacing w:before="240" w:line="360" w:lineRule="auto"/>
      <w:jc w:val="both"/>
      <w:outlineLvl w:val="0"/>
    </w:pPr>
    <w:rPr>
      <w:rFonts w:asciiTheme="majorHAnsi" w:eastAsiaTheme="majorEastAsia" w:hAnsiTheme="majorHAnsi" w:cstheme="majorBidi"/>
      <w:color w:val="2F5496" w:themeColor="accent1" w:themeShade="BF"/>
      <w:sz w:val="32"/>
      <w:szCs w:val="32"/>
      <w:lang w:val="en-US" w:eastAsia="en-US"/>
    </w:rPr>
  </w:style>
  <w:style w:type="paragraph" w:styleId="Heading2">
    <w:name w:val="heading 2"/>
    <w:basedOn w:val="Normal"/>
    <w:next w:val="Normal"/>
    <w:link w:val="Heading2Char"/>
    <w:uiPriority w:val="9"/>
    <w:unhideWhenUsed/>
    <w:qFormat/>
    <w:rsid w:val="002B39E8"/>
    <w:pPr>
      <w:keepNext/>
      <w:keepLines/>
      <w:spacing w:before="40" w:line="259" w:lineRule="auto"/>
      <w:jc w:val="both"/>
      <w:outlineLvl w:val="1"/>
    </w:pPr>
    <w:rPr>
      <w:rFonts w:eastAsiaTheme="majorEastAsia" w:cstheme="majorBidi"/>
      <w:color w:val="000000" w:themeColor="text1"/>
      <w:szCs w:val="26"/>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istory">
    <w:name w:val="History"/>
    <w:basedOn w:val="Normal"/>
    <w:rsid w:val="005B291B"/>
    <w:pPr>
      <w:spacing w:before="230" w:after="460" w:line="180" w:lineRule="exact"/>
      <w:jc w:val="right"/>
    </w:pPr>
    <w:rPr>
      <w:rFonts w:ascii="Arial" w:hAnsi="Arial"/>
      <w:sz w:val="14"/>
      <w:szCs w:val="16"/>
    </w:rPr>
  </w:style>
  <w:style w:type="paragraph" w:customStyle="1" w:styleId="References">
    <w:name w:val="References"/>
    <w:basedOn w:val="Normal"/>
    <w:rsid w:val="005B291B"/>
    <w:pPr>
      <w:spacing w:line="200" w:lineRule="exact"/>
      <w:ind w:left="425" w:hanging="425"/>
      <w:jc w:val="both"/>
    </w:pPr>
    <w:rPr>
      <w:sz w:val="15"/>
      <w:szCs w:val="14"/>
      <w:lang w:val="en-GB"/>
    </w:rPr>
  </w:style>
  <w:style w:type="paragraph" w:customStyle="1" w:styleId="HExperimentalSection">
    <w:name w:val="HExperimental_Section"/>
    <w:basedOn w:val="Normal"/>
    <w:rsid w:val="005B291B"/>
    <w:pPr>
      <w:spacing w:before="460" w:after="230" w:line="230" w:lineRule="atLeast"/>
    </w:pPr>
    <w:rPr>
      <w:i/>
      <w:szCs w:val="20"/>
    </w:rPr>
  </w:style>
  <w:style w:type="paragraph" w:customStyle="1" w:styleId="ExperimentalSection">
    <w:name w:val="ExperimentalSection"/>
    <w:basedOn w:val="Normal"/>
    <w:rsid w:val="005B291B"/>
    <w:pPr>
      <w:spacing w:after="240" w:line="200" w:lineRule="exact"/>
      <w:ind w:firstLine="170"/>
      <w:jc w:val="both"/>
    </w:pPr>
    <w:rPr>
      <w:sz w:val="16"/>
      <w:szCs w:val="14"/>
      <w:lang w:val="en-GB"/>
    </w:rPr>
  </w:style>
  <w:style w:type="paragraph" w:customStyle="1" w:styleId="FNB">
    <w:name w:val="FNB"/>
    <w:basedOn w:val="Normal"/>
    <w:link w:val="FNBChar"/>
    <w:rsid w:val="005B291B"/>
    <w:pPr>
      <w:widowControl w:val="0"/>
      <w:spacing w:after="40" w:line="160" w:lineRule="exact"/>
      <w:ind w:left="567" w:right="4434" w:hanging="567"/>
      <w:jc w:val="both"/>
    </w:pPr>
    <w:rPr>
      <w:rFonts w:ascii="Times" w:hAnsi="Times"/>
      <w:sz w:val="14"/>
      <w:szCs w:val="3276"/>
      <w:lang w:val="en-GB" w:eastAsia="de-DE"/>
    </w:rPr>
  </w:style>
  <w:style w:type="character" w:customStyle="1" w:styleId="FNBChar">
    <w:name w:val="FNB Char"/>
    <w:link w:val="FNB"/>
    <w:rsid w:val="005B291B"/>
    <w:rPr>
      <w:rFonts w:ascii="Times" w:hAnsi="Times"/>
      <w:sz w:val="14"/>
      <w:szCs w:val="3276"/>
      <w:lang w:val="en-GB" w:eastAsia="de-DE" w:bidi="ar-SA"/>
    </w:rPr>
  </w:style>
  <w:style w:type="paragraph" w:customStyle="1" w:styleId="Ack">
    <w:name w:val="Ack"/>
    <w:basedOn w:val="Normal"/>
    <w:rsid w:val="005B291B"/>
  </w:style>
  <w:style w:type="paragraph" w:customStyle="1" w:styleId="TableCaption">
    <w:name w:val="TableCaption"/>
    <w:basedOn w:val="Normal"/>
    <w:rsid w:val="006511FB"/>
    <w:pPr>
      <w:spacing w:after="120" w:line="190" w:lineRule="exact"/>
      <w:jc w:val="both"/>
    </w:pPr>
    <w:rPr>
      <w:rFonts w:ascii="Arial" w:hAnsi="Arial"/>
      <w:sz w:val="16"/>
      <w:szCs w:val="14"/>
      <w:lang w:val="en-GB"/>
    </w:rPr>
  </w:style>
  <w:style w:type="paragraph" w:customStyle="1" w:styleId="TableHead">
    <w:name w:val="TableHead"/>
    <w:basedOn w:val="TableCaption"/>
    <w:rsid w:val="006511FB"/>
    <w:pPr>
      <w:pBdr>
        <w:top w:val="single" w:sz="4" w:space="4" w:color="FFFFFF"/>
        <w:left w:val="single" w:sz="4" w:space="4" w:color="FFFFFF"/>
        <w:bottom w:val="single" w:sz="4" w:space="4" w:color="FFFFFF"/>
        <w:right w:val="single" w:sz="4" w:space="4" w:color="FFFFFF"/>
      </w:pBdr>
      <w:spacing w:after="0"/>
    </w:pPr>
  </w:style>
  <w:style w:type="paragraph" w:customStyle="1" w:styleId="TableBody">
    <w:name w:val="TableBody"/>
    <w:basedOn w:val="TableHead"/>
    <w:rsid w:val="006511FB"/>
  </w:style>
  <w:style w:type="paragraph" w:customStyle="1" w:styleId="TableFoot">
    <w:name w:val="TableFoot"/>
    <w:basedOn w:val="TableBody"/>
    <w:rsid w:val="006511FB"/>
    <w:pPr>
      <w:spacing w:before="60" w:after="60"/>
    </w:pPr>
  </w:style>
  <w:style w:type="paragraph" w:customStyle="1" w:styleId="SchemeCaption">
    <w:name w:val="SchemeCaption"/>
    <w:basedOn w:val="Normal"/>
    <w:rsid w:val="006511FB"/>
    <w:pPr>
      <w:spacing w:before="230" w:after="460" w:line="190" w:lineRule="exact"/>
      <w:jc w:val="both"/>
    </w:pPr>
    <w:rPr>
      <w:rFonts w:ascii="Arial" w:hAnsi="Arial"/>
      <w:sz w:val="16"/>
      <w:szCs w:val="14"/>
      <w:lang w:val="en-GB"/>
    </w:rPr>
  </w:style>
  <w:style w:type="paragraph" w:styleId="FootnoteText">
    <w:name w:val="footnote text"/>
    <w:basedOn w:val="Normal"/>
    <w:semiHidden/>
    <w:rsid w:val="00D81375"/>
    <w:pPr>
      <w:keepLines/>
      <w:widowControl w:val="0"/>
      <w:jc w:val="both"/>
    </w:pPr>
    <w:rPr>
      <w:rFonts w:eastAsia="Times New Roman"/>
      <w:sz w:val="20"/>
      <w:szCs w:val="20"/>
      <w:lang w:val="en-GB" w:eastAsia="ro-RO"/>
    </w:rPr>
  </w:style>
  <w:style w:type="paragraph" w:customStyle="1" w:styleId="STOE">
    <w:name w:val="STOE"/>
    <w:basedOn w:val="Normal"/>
    <w:link w:val="STOEChar1"/>
    <w:rsid w:val="00D81375"/>
    <w:pPr>
      <w:widowControl w:val="0"/>
      <w:spacing w:line="236" w:lineRule="exact"/>
      <w:ind w:right="4434"/>
      <w:jc w:val="both"/>
    </w:pPr>
    <w:rPr>
      <w:rFonts w:ascii="Times" w:hAnsi="Times"/>
      <w:sz w:val="18"/>
      <w:szCs w:val="3276"/>
      <w:lang w:val="en-GB" w:eastAsia="de-DE"/>
    </w:rPr>
  </w:style>
  <w:style w:type="character" w:customStyle="1" w:styleId="STOEChar1">
    <w:name w:val="STOE Char1"/>
    <w:link w:val="STOE"/>
    <w:rsid w:val="00D81375"/>
    <w:rPr>
      <w:rFonts w:ascii="Times" w:hAnsi="Times"/>
      <w:sz w:val="18"/>
      <w:szCs w:val="3276"/>
      <w:lang w:val="en-GB" w:eastAsia="de-DE" w:bidi="ar-SA"/>
    </w:rPr>
  </w:style>
  <w:style w:type="paragraph" w:styleId="BalloonText">
    <w:name w:val="Balloon Text"/>
    <w:basedOn w:val="Normal"/>
    <w:link w:val="BalloonTextChar"/>
    <w:uiPriority w:val="99"/>
    <w:semiHidden/>
    <w:rsid w:val="00D81375"/>
    <w:rPr>
      <w:rFonts w:ascii="Tahoma" w:hAnsi="Tahoma" w:cs="Tahoma"/>
      <w:sz w:val="16"/>
      <w:szCs w:val="16"/>
    </w:rPr>
  </w:style>
  <w:style w:type="paragraph" w:styleId="Header">
    <w:name w:val="header"/>
    <w:basedOn w:val="Normal"/>
    <w:link w:val="HeaderChar"/>
    <w:uiPriority w:val="99"/>
    <w:rsid w:val="00881456"/>
    <w:pPr>
      <w:tabs>
        <w:tab w:val="center" w:pos="4536"/>
        <w:tab w:val="right" w:pos="9072"/>
      </w:tabs>
    </w:pPr>
    <w:rPr>
      <w:lang w:val="x-none"/>
    </w:rPr>
  </w:style>
  <w:style w:type="paragraph" w:styleId="Footer">
    <w:name w:val="footer"/>
    <w:basedOn w:val="Normal"/>
    <w:link w:val="FooterChar"/>
    <w:uiPriority w:val="99"/>
    <w:rsid w:val="00881456"/>
    <w:pPr>
      <w:tabs>
        <w:tab w:val="center" w:pos="4536"/>
        <w:tab w:val="right" w:pos="9072"/>
      </w:tabs>
    </w:pPr>
  </w:style>
  <w:style w:type="paragraph" w:customStyle="1" w:styleId="Title1">
    <w:name w:val="Title1"/>
    <w:basedOn w:val="Normal"/>
    <w:rsid w:val="00004A23"/>
    <w:rPr>
      <w:b/>
      <w:lang w:val="en-US"/>
    </w:rPr>
  </w:style>
  <w:style w:type="paragraph" w:customStyle="1" w:styleId="AuthorsFull">
    <w:name w:val="Authors Full"/>
    <w:basedOn w:val="Normal"/>
    <w:rsid w:val="00004A23"/>
    <w:rPr>
      <w:i/>
      <w:lang w:val="en-US"/>
    </w:rPr>
  </w:style>
  <w:style w:type="paragraph" w:customStyle="1" w:styleId="dedication">
    <w:name w:val="dedication"/>
    <w:basedOn w:val="Normal"/>
    <w:rsid w:val="00004A23"/>
    <w:rPr>
      <w:i/>
      <w:lang w:val="en-US"/>
    </w:rPr>
  </w:style>
  <w:style w:type="paragraph" w:customStyle="1" w:styleId="Addresses">
    <w:name w:val="Addresses"/>
    <w:basedOn w:val="Normal"/>
    <w:rsid w:val="00004A23"/>
    <w:rPr>
      <w:lang w:val="en-US"/>
    </w:rPr>
  </w:style>
  <w:style w:type="paragraph" w:customStyle="1" w:styleId="Acknowledgements">
    <w:name w:val="Acknowledgements"/>
    <w:basedOn w:val="Normal"/>
    <w:rsid w:val="00004A23"/>
    <w:rPr>
      <w:lang w:val="en-US"/>
    </w:rPr>
  </w:style>
  <w:style w:type="paragraph" w:customStyle="1" w:styleId="Abstract">
    <w:name w:val="Abstract"/>
    <w:basedOn w:val="Normal"/>
    <w:autoRedefine/>
    <w:rsid w:val="00004A23"/>
    <w:pPr>
      <w:spacing w:line="480" w:lineRule="auto"/>
    </w:pPr>
    <w:rPr>
      <w:lang w:val="en-US"/>
    </w:rPr>
  </w:style>
  <w:style w:type="paragraph" w:customStyle="1" w:styleId="Head1">
    <w:name w:val="Head 1"/>
    <w:basedOn w:val="Normal"/>
    <w:autoRedefine/>
    <w:rsid w:val="00004A23"/>
    <w:pPr>
      <w:spacing w:line="360" w:lineRule="auto"/>
    </w:pPr>
    <w:rPr>
      <w:b/>
      <w:lang w:val="en-US"/>
    </w:rPr>
  </w:style>
  <w:style w:type="paragraph" w:customStyle="1" w:styleId="Head2">
    <w:name w:val="Head 2"/>
    <w:basedOn w:val="Normal"/>
    <w:autoRedefine/>
    <w:rsid w:val="00004A23"/>
    <w:pPr>
      <w:spacing w:line="360" w:lineRule="auto"/>
    </w:pPr>
    <w:rPr>
      <w:i/>
      <w:lang w:val="en-US"/>
    </w:rPr>
  </w:style>
  <w:style w:type="paragraph" w:customStyle="1" w:styleId="dates">
    <w:name w:val="dates"/>
    <w:basedOn w:val="Normal"/>
    <w:rsid w:val="00004A23"/>
    <w:pPr>
      <w:jc w:val="right"/>
    </w:pPr>
    <w:rPr>
      <w:lang w:val="en-US"/>
    </w:rPr>
  </w:style>
  <w:style w:type="paragraph" w:customStyle="1" w:styleId="Literature">
    <w:name w:val="Literature"/>
    <w:basedOn w:val="Normal"/>
    <w:rsid w:val="00004A23"/>
    <w:pPr>
      <w:spacing w:line="480" w:lineRule="auto"/>
    </w:pPr>
  </w:style>
  <w:style w:type="paragraph" w:customStyle="1" w:styleId="Legend">
    <w:name w:val="Legend"/>
    <w:basedOn w:val="Normal"/>
    <w:rsid w:val="00004A23"/>
    <w:rPr>
      <w:lang w:val="en-US"/>
    </w:rPr>
  </w:style>
  <w:style w:type="paragraph" w:customStyle="1" w:styleId="MainText">
    <w:name w:val="Main Text"/>
    <w:basedOn w:val="Normal"/>
    <w:link w:val="MainTextChar"/>
    <w:rsid w:val="00004A23"/>
    <w:pPr>
      <w:spacing w:line="480" w:lineRule="auto"/>
    </w:pPr>
    <w:rPr>
      <w:lang w:val="en-US"/>
    </w:rPr>
  </w:style>
  <w:style w:type="paragraph" w:customStyle="1" w:styleId="Tableofcontents">
    <w:name w:val="Table of contents"/>
    <w:basedOn w:val="Normal"/>
    <w:autoRedefine/>
    <w:rsid w:val="00004A23"/>
    <w:rPr>
      <w:lang w:val="en-US"/>
    </w:rPr>
  </w:style>
  <w:style w:type="paragraph" w:customStyle="1" w:styleId="ExperimentalText">
    <w:name w:val="Experimental Text"/>
    <w:basedOn w:val="Normal"/>
    <w:link w:val="ExperimentalTextChar"/>
    <w:rsid w:val="00004A23"/>
    <w:pPr>
      <w:spacing w:line="480" w:lineRule="auto"/>
    </w:pPr>
    <w:rPr>
      <w:lang w:val="en-US"/>
    </w:rPr>
  </w:style>
  <w:style w:type="character" w:customStyle="1" w:styleId="ExperimentalTextChar">
    <w:name w:val="Experimental Text Char"/>
    <w:link w:val="ExperimentalText"/>
    <w:rsid w:val="00004A23"/>
    <w:rPr>
      <w:rFonts w:eastAsia="MS Mincho"/>
      <w:sz w:val="24"/>
      <w:szCs w:val="24"/>
      <w:lang w:val="en-US" w:eastAsia="ja-JP" w:bidi="ar-SA"/>
    </w:rPr>
  </w:style>
  <w:style w:type="character" w:customStyle="1" w:styleId="MainTextChar">
    <w:name w:val="Main Text Char"/>
    <w:link w:val="MainText"/>
    <w:rsid w:val="00004A23"/>
    <w:rPr>
      <w:rFonts w:eastAsia="MS Mincho"/>
      <w:sz w:val="24"/>
      <w:szCs w:val="24"/>
      <w:lang w:val="en-US" w:eastAsia="ja-JP" w:bidi="ar-SA"/>
    </w:rPr>
  </w:style>
  <w:style w:type="paragraph" w:customStyle="1" w:styleId="Title2">
    <w:name w:val="Title2"/>
    <w:basedOn w:val="Normal"/>
    <w:rsid w:val="002D16A0"/>
    <w:rPr>
      <w:b/>
      <w:lang w:val="en-US"/>
    </w:rPr>
  </w:style>
  <w:style w:type="paragraph" w:customStyle="1" w:styleId="Dedication0">
    <w:name w:val="Dedication"/>
    <w:basedOn w:val="Normal"/>
    <w:autoRedefine/>
    <w:rsid w:val="00322D5B"/>
    <w:rPr>
      <w:lang w:val="en-US"/>
    </w:rPr>
  </w:style>
  <w:style w:type="paragraph" w:customStyle="1" w:styleId="Maintext0">
    <w:name w:val="Main text"/>
    <w:basedOn w:val="Normal"/>
    <w:link w:val="MaintextChar0"/>
    <w:autoRedefine/>
    <w:rsid w:val="0019723B"/>
    <w:pPr>
      <w:spacing w:line="480" w:lineRule="auto"/>
    </w:pPr>
    <w:rPr>
      <w:lang w:val="en-US"/>
    </w:rPr>
  </w:style>
  <w:style w:type="character" w:customStyle="1" w:styleId="MaintextChar0">
    <w:name w:val="Main text Char"/>
    <w:link w:val="Maintext0"/>
    <w:rsid w:val="0019723B"/>
    <w:rPr>
      <w:sz w:val="24"/>
      <w:szCs w:val="24"/>
      <w:lang w:val="en-US" w:eastAsia="ja-JP"/>
    </w:rPr>
  </w:style>
  <w:style w:type="paragraph" w:customStyle="1" w:styleId="Biography">
    <w:name w:val="Biography"/>
    <w:basedOn w:val="Normal"/>
    <w:autoRedefine/>
    <w:rsid w:val="00562E2B"/>
    <w:rPr>
      <w:i/>
      <w:lang w:val="en-US"/>
    </w:rPr>
  </w:style>
  <w:style w:type="character" w:customStyle="1" w:styleId="HeaderChar">
    <w:name w:val="Header Char"/>
    <w:link w:val="Header"/>
    <w:uiPriority w:val="99"/>
    <w:rsid w:val="00414465"/>
    <w:rPr>
      <w:sz w:val="24"/>
      <w:szCs w:val="24"/>
      <w:lang w:eastAsia="ja-JP"/>
    </w:rPr>
  </w:style>
  <w:style w:type="character" w:styleId="CommentReference">
    <w:name w:val="annotation reference"/>
    <w:uiPriority w:val="99"/>
    <w:semiHidden/>
    <w:unhideWhenUsed/>
    <w:rsid w:val="00664F6D"/>
    <w:rPr>
      <w:sz w:val="16"/>
      <w:szCs w:val="16"/>
    </w:rPr>
  </w:style>
  <w:style w:type="paragraph" w:styleId="CommentText">
    <w:name w:val="annotation text"/>
    <w:basedOn w:val="Normal"/>
    <w:link w:val="CommentTextChar"/>
    <w:uiPriority w:val="99"/>
    <w:unhideWhenUsed/>
    <w:rsid w:val="00664F6D"/>
    <w:rPr>
      <w:sz w:val="20"/>
      <w:szCs w:val="20"/>
      <w:lang w:val="x-none"/>
    </w:rPr>
  </w:style>
  <w:style w:type="character" w:customStyle="1" w:styleId="CommentTextChar">
    <w:name w:val="Comment Text Char"/>
    <w:link w:val="CommentText"/>
    <w:uiPriority w:val="99"/>
    <w:rsid w:val="00664F6D"/>
    <w:rPr>
      <w:lang w:eastAsia="ja-JP"/>
    </w:rPr>
  </w:style>
  <w:style w:type="paragraph" w:styleId="CommentSubject">
    <w:name w:val="annotation subject"/>
    <w:basedOn w:val="CommentText"/>
    <w:next w:val="CommentText"/>
    <w:link w:val="CommentSubjectChar"/>
    <w:uiPriority w:val="99"/>
    <w:semiHidden/>
    <w:unhideWhenUsed/>
    <w:rsid w:val="00664F6D"/>
    <w:rPr>
      <w:b/>
      <w:bCs/>
    </w:rPr>
  </w:style>
  <w:style w:type="character" w:customStyle="1" w:styleId="CommentSubjectChar">
    <w:name w:val="Comment Subject Char"/>
    <w:link w:val="CommentSubject"/>
    <w:uiPriority w:val="99"/>
    <w:semiHidden/>
    <w:rsid w:val="00664F6D"/>
    <w:rPr>
      <w:b/>
      <w:bCs/>
      <w:lang w:eastAsia="ja-JP"/>
    </w:rPr>
  </w:style>
  <w:style w:type="character" w:customStyle="1" w:styleId="FooterChar">
    <w:name w:val="Footer Char"/>
    <w:link w:val="Footer"/>
    <w:uiPriority w:val="99"/>
    <w:rsid w:val="007B7A09"/>
    <w:rPr>
      <w:sz w:val="24"/>
      <w:szCs w:val="24"/>
      <w:lang w:eastAsia="ja-JP"/>
    </w:rPr>
  </w:style>
  <w:style w:type="character" w:styleId="Hyperlink">
    <w:name w:val="Hyperlink"/>
    <w:basedOn w:val="DefaultParagraphFont"/>
    <w:uiPriority w:val="99"/>
    <w:unhideWhenUsed/>
    <w:rsid w:val="002B39E8"/>
    <w:rPr>
      <w:color w:val="0000FF"/>
      <w:u w:val="single"/>
    </w:rPr>
  </w:style>
  <w:style w:type="paragraph" w:customStyle="1" w:styleId="BCAuthorAddress">
    <w:name w:val="BC_Author_Address"/>
    <w:basedOn w:val="Normal"/>
    <w:next w:val="Normal"/>
    <w:rsid w:val="002B39E8"/>
    <w:pPr>
      <w:spacing w:after="240" w:line="480" w:lineRule="auto"/>
      <w:jc w:val="center"/>
    </w:pPr>
    <w:rPr>
      <w:rFonts w:ascii="Times" w:eastAsia="Times New Roman" w:hAnsi="Times"/>
      <w:sz w:val="20"/>
      <w:szCs w:val="20"/>
      <w:lang w:val="en-US" w:eastAsia="en-US"/>
    </w:rPr>
  </w:style>
  <w:style w:type="paragraph" w:customStyle="1" w:styleId="BATitle">
    <w:name w:val="BA_Title"/>
    <w:basedOn w:val="Normal"/>
    <w:next w:val="BBAuthorName"/>
    <w:rsid w:val="002B39E8"/>
    <w:pPr>
      <w:spacing w:before="720" w:after="360" w:line="480" w:lineRule="auto"/>
      <w:jc w:val="center"/>
    </w:pPr>
    <w:rPr>
      <w:rFonts w:eastAsia="Times New Roman"/>
      <w:sz w:val="44"/>
      <w:szCs w:val="20"/>
      <w:lang w:val="en-US" w:eastAsia="en-US"/>
    </w:rPr>
  </w:style>
  <w:style w:type="paragraph" w:customStyle="1" w:styleId="BBAuthorName">
    <w:name w:val="BB_Author_Name"/>
    <w:basedOn w:val="Normal"/>
    <w:next w:val="BCAuthorAddress"/>
    <w:rsid w:val="002B39E8"/>
    <w:pPr>
      <w:spacing w:after="240" w:line="480" w:lineRule="auto"/>
      <w:jc w:val="center"/>
    </w:pPr>
    <w:rPr>
      <w:rFonts w:ascii="Times" w:eastAsia="Times New Roman" w:hAnsi="Times"/>
      <w:i/>
      <w:szCs w:val="20"/>
      <w:lang w:val="en-US" w:eastAsia="en-US"/>
    </w:rPr>
  </w:style>
  <w:style w:type="character" w:customStyle="1" w:styleId="Heading1Char">
    <w:name w:val="Heading 1 Char"/>
    <w:basedOn w:val="DefaultParagraphFont"/>
    <w:link w:val="Heading1"/>
    <w:uiPriority w:val="9"/>
    <w:rsid w:val="002B39E8"/>
    <w:rPr>
      <w:rFonts w:asciiTheme="majorHAnsi" w:eastAsiaTheme="majorEastAsia" w:hAnsiTheme="majorHAnsi" w:cstheme="majorBidi"/>
      <w:color w:val="2F5496" w:themeColor="accent1" w:themeShade="BF"/>
      <w:sz w:val="32"/>
      <w:szCs w:val="32"/>
      <w:lang w:val="en-US" w:eastAsia="en-US"/>
    </w:rPr>
  </w:style>
  <w:style w:type="character" w:customStyle="1" w:styleId="Heading2Char">
    <w:name w:val="Heading 2 Char"/>
    <w:basedOn w:val="DefaultParagraphFont"/>
    <w:link w:val="Heading2"/>
    <w:uiPriority w:val="9"/>
    <w:rsid w:val="002B39E8"/>
    <w:rPr>
      <w:rFonts w:eastAsiaTheme="majorEastAsia" w:cstheme="majorBidi"/>
      <w:color w:val="000000" w:themeColor="text1"/>
      <w:sz w:val="24"/>
      <w:szCs w:val="26"/>
      <w:lang w:val="en-US" w:eastAsia="en-US"/>
    </w:rPr>
  </w:style>
  <w:style w:type="paragraph" w:styleId="Caption">
    <w:name w:val="caption"/>
    <w:basedOn w:val="Normal"/>
    <w:next w:val="Normal"/>
    <w:uiPriority w:val="35"/>
    <w:unhideWhenUsed/>
    <w:qFormat/>
    <w:rsid w:val="002B39E8"/>
    <w:pPr>
      <w:spacing w:after="200" w:line="360" w:lineRule="auto"/>
      <w:jc w:val="both"/>
    </w:pPr>
    <w:rPr>
      <w:rFonts w:eastAsiaTheme="minorHAnsi" w:cstheme="minorBidi"/>
      <w:i/>
      <w:iCs/>
      <w:color w:val="44546A" w:themeColor="text2"/>
      <w:sz w:val="18"/>
      <w:szCs w:val="18"/>
      <w:lang w:val="en-US" w:eastAsia="en-US"/>
    </w:rPr>
  </w:style>
  <w:style w:type="table" w:styleId="TableGrid">
    <w:name w:val="Table Grid"/>
    <w:basedOn w:val="TableNormal"/>
    <w:uiPriority w:val="39"/>
    <w:qFormat/>
    <w:rsid w:val="002B39E8"/>
    <w:pPr>
      <w:widowControl w:val="0"/>
      <w:jc w:val="both"/>
    </w:pPr>
    <w:rPr>
      <w:rFonts w:asciiTheme="minorHAnsi" w:eastAsiaTheme="minorEastAsia" w:hAnsiTheme="minorHAnsi" w:cstheme="minorBidi"/>
      <w:lang w:val="en-US"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B39E8"/>
    <w:pPr>
      <w:spacing w:after="160" w:line="360" w:lineRule="auto"/>
      <w:ind w:left="720"/>
      <w:contextualSpacing/>
      <w:jc w:val="both"/>
    </w:pPr>
    <w:rPr>
      <w:rFonts w:eastAsiaTheme="minorHAnsi" w:cstheme="minorBidi"/>
      <w:szCs w:val="22"/>
      <w:lang w:val="en-US" w:eastAsia="en-US"/>
    </w:rPr>
  </w:style>
  <w:style w:type="character" w:styleId="PageNumber">
    <w:name w:val="page number"/>
    <w:basedOn w:val="DefaultParagraphFont"/>
    <w:uiPriority w:val="99"/>
    <w:semiHidden/>
    <w:unhideWhenUsed/>
    <w:rsid w:val="002B39E8"/>
  </w:style>
  <w:style w:type="table" w:styleId="PlainTable4">
    <w:name w:val="Plain Table 4"/>
    <w:basedOn w:val="TableNormal"/>
    <w:uiPriority w:val="44"/>
    <w:rsid w:val="002B39E8"/>
    <w:rPr>
      <w:rFonts w:asciiTheme="minorHAnsi" w:eastAsiaTheme="minorHAnsi" w:hAnsiTheme="minorHAnsi" w:cstheme="minorBidi"/>
      <w:sz w:val="22"/>
      <w:szCs w:val="22"/>
      <w:lang w:val="en-US" w:eastAsia="en-US"/>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Bibliography">
    <w:name w:val="Bibliography"/>
    <w:basedOn w:val="Normal"/>
    <w:next w:val="Normal"/>
    <w:uiPriority w:val="37"/>
    <w:unhideWhenUsed/>
    <w:rsid w:val="002B39E8"/>
    <w:pPr>
      <w:tabs>
        <w:tab w:val="left" w:pos="380"/>
        <w:tab w:val="left" w:pos="500"/>
      </w:tabs>
      <w:spacing w:after="240"/>
      <w:ind w:left="504" w:hanging="504"/>
      <w:jc w:val="both"/>
    </w:pPr>
    <w:rPr>
      <w:rFonts w:eastAsiaTheme="minorHAnsi" w:cstheme="minorBidi"/>
      <w:szCs w:val="22"/>
      <w:lang w:val="en-US" w:eastAsia="en-US"/>
    </w:rPr>
  </w:style>
  <w:style w:type="paragraph" w:styleId="NormalWeb">
    <w:name w:val="Normal (Web)"/>
    <w:basedOn w:val="Normal"/>
    <w:uiPriority w:val="99"/>
    <w:unhideWhenUsed/>
    <w:rsid w:val="002B39E8"/>
    <w:pPr>
      <w:spacing w:before="100" w:beforeAutospacing="1" w:after="100" w:afterAutospacing="1" w:line="360" w:lineRule="auto"/>
      <w:jc w:val="both"/>
    </w:pPr>
    <w:rPr>
      <w:rFonts w:eastAsia="Times New Roman"/>
      <w:lang w:val="en-US" w:eastAsia="en-US"/>
    </w:rPr>
  </w:style>
  <w:style w:type="table" w:styleId="PlainTable2">
    <w:name w:val="Plain Table 2"/>
    <w:basedOn w:val="TableNormal"/>
    <w:uiPriority w:val="42"/>
    <w:rsid w:val="002B39E8"/>
    <w:rPr>
      <w:rFonts w:asciiTheme="minorHAnsi" w:eastAsiaTheme="minorHAnsi" w:hAnsiTheme="minorHAnsi" w:cstheme="minorBidi"/>
      <w:sz w:val="22"/>
      <w:szCs w:val="22"/>
      <w:lang w:val="en-US" w:eastAsia="en-US"/>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NoSpacing">
    <w:name w:val="No Spacing"/>
    <w:uiPriority w:val="1"/>
    <w:qFormat/>
    <w:rsid w:val="002B39E8"/>
    <w:rPr>
      <w:rFonts w:asciiTheme="minorHAnsi" w:eastAsiaTheme="minorHAnsi" w:hAnsiTheme="minorHAnsi" w:cstheme="minorBidi"/>
      <w:sz w:val="22"/>
      <w:szCs w:val="22"/>
      <w:lang w:val="en-US" w:eastAsia="en-US"/>
    </w:rPr>
  </w:style>
  <w:style w:type="character" w:customStyle="1" w:styleId="BalloonTextChar">
    <w:name w:val="Balloon Text Char"/>
    <w:basedOn w:val="DefaultParagraphFont"/>
    <w:link w:val="BalloonText"/>
    <w:uiPriority w:val="99"/>
    <w:semiHidden/>
    <w:rsid w:val="002B39E8"/>
    <w:rPr>
      <w:rFonts w:ascii="Tahoma" w:hAnsi="Tahoma" w:cs="Tahoma"/>
      <w:sz w:val="16"/>
      <w:szCs w:val="16"/>
      <w:lang w:val="de-DE" w:eastAsia="ja-JP"/>
    </w:rPr>
  </w:style>
  <w:style w:type="paragraph" w:styleId="TableofFigures">
    <w:name w:val="table of figures"/>
    <w:basedOn w:val="Normal"/>
    <w:next w:val="Normal"/>
    <w:uiPriority w:val="99"/>
    <w:unhideWhenUsed/>
    <w:rsid w:val="002B39E8"/>
    <w:pPr>
      <w:spacing w:line="360" w:lineRule="auto"/>
      <w:jc w:val="both"/>
    </w:pPr>
    <w:rPr>
      <w:rFonts w:eastAsiaTheme="minorHAnsi" w:cstheme="minorBidi"/>
      <w:szCs w:val="22"/>
      <w:lang w:val="en-US" w:eastAsia="en-US"/>
    </w:rPr>
  </w:style>
  <w:style w:type="paragraph" w:styleId="TOCHeading">
    <w:name w:val="TOC Heading"/>
    <w:basedOn w:val="Heading1"/>
    <w:next w:val="Normal"/>
    <w:uiPriority w:val="39"/>
    <w:unhideWhenUsed/>
    <w:qFormat/>
    <w:rsid w:val="002B39E8"/>
    <w:pPr>
      <w:spacing w:line="259" w:lineRule="auto"/>
      <w:jc w:val="left"/>
      <w:outlineLvl w:val="9"/>
    </w:pPr>
  </w:style>
  <w:style w:type="paragraph" w:styleId="TOC2">
    <w:name w:val="toc 2"/>
    <w:basedOn w:val="Normal"/>
    <w:next w:val="Normal"/>
    <w:autoRedefine/>
    <w:uiPriority w:val="39"/>
    <w:unhideWhenUsed/>
    <w:rsid w:val="002B39E8"/>
    <w:pPr>
      <w:tabs>
        <w:tab w:val="right" w:leader="dot" w:pos="9350"/>
      </w:tabs>
      <w:spacing w:after="100" w:line="360" w:lineRule="auto"/>
      <w:ind w:left="220"/>
      <w:jc w:val="both"/>
    </w:pPr>
    <w:rPr>
      <w:rFonts w:eastAsiaTheme="minorHAnsi" w:cstheme="minorHAnsi"/>
      <w:noProof/>
      <w:szCs w:val="22"/>
      <w:lang w:val="en-US" w:eastAsia="en-US"/>
    </w:rPr>
  </w:style>
  <w:style w:type="character" w:customStyle="1" w:styleId="apple-converted-space">
    <w:name w:val="apple-converted-space"/>
    <w:basedOn w:val="DefaultParagraphFont"/>
    <w:rsid w:val="002B39E8"/>
  </w:style>
  <w:style w:type="paragraph" w:styleId="Revision">
    <w:name w:val="Revision"/>
    <w:hidden/>
    <w:uiPriority w:val="99"/>
    <w:semiHidden/>
    <w:rsid w:val="002B39E8"/>
    <w:rPr>
      <w:rFonts w:asciiTheme="minorHAnsi" w:eastAsia="Times New Roman" w:hAnsiTheme="minorHAnsi"/>
      <w:sz w:val="22"/>
      <w:szCs w:val="24"/>
      <w:lang w:val="en-US" w:eastAsia="en-US"/>
    </w:rPr>
  </w:style>
  <w:style w:type="character" w:styleId="LineNumber">
    <w:name w:val="line number"/>
    <w:basedOn w:val="DefaultParagraphFont"/>
    <w:uiPriority w:val="99"/>
    <w:semiHidden/>
    <w:unhideWhenUsed/>
    <w:rsid w:val="002B39E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798586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s://www.sigmaaldrich.com/US/en/search/25322-68-3?focus=products&amp;page=1&amp;perpage=30&amp;sort=relevance&amp;term=25322-68-3&amp;type=cas_number" TargetMode="External"/><Relationship Id="rId18" Type="http://schemas.openxmlformats.org/officeDocument/2006/relationships/image" Target="media/image5.png"/><Relationship Id="rId26" Type="http://schemas.openxmlformats.org/officeDocument/2006/relationships/image" Target="media/image13.png"/><Relationship Id="rId3" Type="http://schemas.openxmlformats.org/officeDocument/2006/relationships/customXml" Target="../customXml/item3.xml"/><Relationship Id="rId21" Type="http://schemas.openxmlformats.org/officeDocument/2006/relationships/image" Target="media/image8.tiff"/><Relationship Id="rId34"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https://www.sigmaaldrich.com/US/en/search/9004-36-8?focus=products&amp;page=1&amp;perpage=30&amp;sort=relevance&amp;term=9004-36-8&amp;type=cas_number" TargetMode="External"/><Relationship Id="rId17" Type="http://schemas.openxmlformats.org/officeDocument/2006/relationships/image" Target="media/image4.png"/><Relationship Id="rId25" Type="http://schemas.openxmlformats.org/officeDocument/2006/relationships/image" Target="media/image12.tiff"/><Relationship Id="rId33"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image" Target="media/image7.png"/><Relationship Id="rId29" Type="http://schemas.openxmlformats.org/officeDocument/2006/relationships/image" Target="media/image16.tiff"/><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kenan.song@asu.edu" TargetMode="External"/><Relationship Id="rId24" Type="http://schemas.openxmlformats.org/officeDocument/2006/relationships/image" Target="media/image11.png"/><Relationship Id="rId32" Type="http://schemas.openxmlformats.org/officeDocument/2006/relationships/image" Target="media/image19.png"/><Relationship Id="rId5" Type="http://schemas.openxmlformats.org/officeDocument/2006/relationships/numbering" Target="numbering.xml"/><Relationship Id="rId15" Type="http://schemas.openxmlformats.org/officeDocument/2006/relationships/image" Target="media/image2.png"/><Relationship Id="rId23" Type="http://schemas.openxmlformats.org/officeDocument/2006/relationships/image" Target="media/image10.png"/><Relationship Id="rId28" Type="http://schemas.openxmlformats.org/officeDocument/2006/relationships/image" Target="media/image15.png"/><Relationship Id="rId36"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image" Target="media/image6.tiff"/><Relationship Id="rId31" Type="http://schemas.openxmlformats.org/officeDocument/2006/relationships/image" Target="media/image18.tiff"/><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1.png"/><Relationship Id="rId22" Type="http://schemas.openxmlformats.org/officeDocument/2006/relationships/image" Target="media/image9.png"/><Relationship Id="rId27" Type="http://schemas.openxmlformats.org/officeDocument/2006/relationships/image" Target="media/image14.jpeg"/><Relationship Id="rId30" Type="http://schemas.openxmlformats.org/officeDocument/2006/relationships/image" Target="media/image17.tiff"/><Relationship Id="rId35" Type="http://schemas.openxmlformats.org/officeDocument/2006/relationships/fontTable" Target="fontTable.xml"/><Relationship Id="rId8"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BEAF299BAD5C443B7B94D359352909D" ma:contentTypeVersion="13" ma:contentTypeDescription="Create a new document." ma:contentTypeScope="" ma:versionID="4842a0b491ceedf1f2e6e3ca3ac6584c">
  <xsd:schema xmlns:xsd="http://www.w3.org/2001/XMLSchema" xmlns:xs="http://www.w3.org/2001/XMLSchema" xmlns:p="http://schemas.microsoft.com/office/2006/metadata/properties" xmlns:ns3="0c4992ee-a5fe-4357-9f94-bbd1fb75d23e" xmlns:ns4="0557a493-af67-429d-80c7-3ec9377d9df9" targetNamespace="http://schemas.microsoft.com/office/2006/metadata/properties" ma:root="true" ma:fieldsID="dbf8565a9e5a1fa3854d2b8dcd16ed82" ns3:_="" ns4:_="">
    <xsd:import namespace="0c4992ee-a5fe-4357-9f94-bbd1fb75d23e"/>
    <xsd:import namespace="0557a493-af67-429d-80c7-3ec9377d9df9"/>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3:MediaServiceGenerationTime" minOccurs="0"/>
                <xsd:element ref="ns3:MediaServiceEventHashCode" minOccurs="0"/>
                <xsd:element ref="ns3:MediaServiceAutoKeyPoints" minOccurs="0"/>
                <xsd:element ref="ns3:MediaServiceKeyPoints" minOccurs="0"/>
                <xsd:element ref="ns4:SharedWithUsers" minOccurs="0"/>
                <xsd:element ref="ns4:SharedWithDetails" minOccurs="0"/>
                <xsd:element ref="ns4:SharingHintHash"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c4992ee-a5fe-4357-9f94-bbd1fb75d23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557a493-af67-429d-80c7-3ec9377d9df9"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SharingHintHash" ma:index="19"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ControlsStorage xmlns="urn:schemas-microsoft-com.VSTO2008Demos.ControlsStorage">
  <Controls>AAEAAAD/////AQAAAAAAAAAMAgAAAEVDaGVtNFdvcmQuQ29yZSwgVmVyc2lvbj0xLjAuMC4wLCBDdWx0dXJlPW5ldXRyYWwsIFB1YmxpY0tleVRva2VuPW51bGwHAQAAAAABAAAAAAAAAAQgQ2hlbTRXb3JkLkNvcmUuQ29udHJvbFByb3BlcnRpZXMCAAAACw==</Controls>
</ControlsStorage>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BFE695C-2F88-4CE8-8E6E-7A56633331A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c4992ee-a5fe-4357-9f94-bbd1fb75d23e"/>
    <ds:schemaRef ds:uri="0557a493-af67-429d-80c7-3ec9377d9df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3F19EBF-8207-4BE7-AD18-240ED1895C11}">
  <ds:schemaRefs>
    <ds:schemaRef ds:uri="urn:schemas-microsoft-com.VSTO2008Demos.ControlsStorage"/>
  </ds:schemaRefs>
</ds:datastoreItem>
</file>

<file path=customXml/itemProps3.xml><?xml version="1.0" encoding="utf-8"?>
<ds:datastoreItem xmlns:ds="http://schemas.openxmlformats.org/officeDocument/2006/customXml" ds:itemID="{75886F76-A765-4714-B899-7AC2DC4334A1}">
  <ds:schemaRefs>
    <ds:schemaRef ds:uri="http://schemas.microsoft.com/sharepoint/v3/contenttype/forms"/>
  </ds:schemaRefs>
</ds:datastoreItem>
</file>

<file path=customXml/itemProps4.xml><?xml version="1.0" encoding="utf-8"?>
<ds:datastoreItem xmlns:ds="http://schemas.openxmlformats.org/officeDocument/2006/customXml" ds:itemID="{96D19C85-73BE-4F5D-979F-58BFDE5BBE12}">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21</Pages>
  <Words>7428</Words>
  <Characters>42344</Characters>
  <Application>Microsoft Office Word</Application>
  <DocSecurity>0</DocSecurity>
  <Lines>352</Lines>
  <Paragraphs>99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2020-11-17T08:49:00Z</dcterms:created>
  <dcterms:modified xsi:type="dcterms:W3CDTF">2023-02-15T19:50:00Z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0x0101008BEAF299BAD5C443B7B94D359352909D</vt:lpwstr>
  </property>
  <property fmtid="{D5CDD505-2E9C-101B-9397-08002B2CF9AE}" pid="3" name="ZOTERO_PREF_1">
    <vt:lpwstr>&lt;data data-version="3" zotero-version="6.0.21"&gt;&lt;session id="z1U5UChJ"/&gt;&lt;style id="http://www.zotero.org/styles/journal-of-materials-science" hasBibliography="1" bibliographyStyleHasBeenSet="1"/&gt;&lt;prefs&gt;&lt;pref name="fieldType" value="Field"/&gt;&lt;pref name="dela</vt:lpwstr>
  </property>
  <property fmtid="{D5CDD505-2E9C-101B-9397-08002B2CF9AE}" pid="4" name="ZOTERO_PREF_2">
    <vt:lpwstr>yCitationUpdates" value="true"/&gt;&lt;pref name="dontAskDelayCitationUpdates" value="true"/&gt;&lt;/prefs&gt;&lt;/data&gt;</vt:lpwstr>
  </property>
</Properties>
</file>