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644C7" w14:textId="54941539" w:rsidR="001571AF" w:rsidRDefault="001571AF">
      <w:r w:rsidRPr="001571AF">
        <w:t xml:space="preserve">The </w:t>
      </w:r>
      <w:r>
        <w:t>PDR</w:t>
      </w:r>
      <w:r w:rsidRPr="001571AF">
        <w:t xml:space="preserve"> syndrome and the </w:t>
      </w:r>
      <w:r>
        <w:t>SKYD</w:t>
      </w:r>
      <w:r w:rsidRPr="001571AF">
        <w:t xml:space="preserve"> syndrome are prevalent in dyslipidemia patients</w:t>
      </w:r>
      <w:r w:rsidR="001F5B2B">
        <w:t>.</w:t>
      </w:r>
    </w:p>
    <w:p w14:paraId="0D3940D1" w14:textId="77777777" w:rsidR="001571AF" w:rsidRDefault="001571AF"/>
    <w:p w14:paraId="68784014" w14:textId="4FFEFEA7" w:rsidR="001571AF" w:rsidRDefault="001571AF">
      <w:r w:rsidRPr="001571AF">
        <w:t>Identify the differentially expressed genes and related biological processes in dyslipidemia with the PDR syndrome and the SKYD syndrome using transcriptomic analysis</w:t>
      </w:r>
      <w:r w:rsidR="001F5B2B">
        <w:t>.</w:t>
      </w:r>
    </w:p>
    <w:p w14:paraId="683F3B45" w14:textId="77777777" w:rsidR="001571AF" w:rsidRDefault="001571AF"/>
    <w:p w14:paraId="5CD1B782" w14:textId="047C296F" w:rsidR="001571AF" w:rsidRDefault="001571AF">
      <w:r w:rsidRPr="001571AF">
        <w:t>Differential biological processes include Injurious and protective processes</w:t>
      </w:r>
      <w:r w:rsidR="001F5B2B">
        <w:t>.</w:t>
      </w:r>
    </w:p>
    <w:p w14:paraId="7479D036" w14:textId="77777777" w:rsidR="001571AF" w:rsidRDefault="001571AF"/>
    <w:p w14:paraId="0035AD98" w14:textId="77777777" w:rsidR="001571AF" w:rsidRDefault="001571AF">
      <w:r w:rsidRPr="001571AF">
        <w:t>These processes are consistent with the TCM theory that disease occurrence results from ‘healthy energy-evil struggles.’</w:t>
      </w:r>
    </w:p>
    <w:sectPr w:rsidR="00157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7C0"/>
    <w:rsid w:val="001571AF"/>
    <w:rsid w:val="001F5B2B"/>
    <w:rsid w:val="00A557C0"/>
    <w:rsid w:val="00B21AB6"/>
    <w:rsid w:val="00F3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73458"/>
  <w15:chartTrackingRefBased/>
  <w15:docId w15:val="{12D10892-E939-421D-9460-B3164B72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24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19682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6095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09784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0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83782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40957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39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7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8018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51172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77638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26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460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02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3751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6930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yechao</dc:creator>
  <cp:keywords/>
  <dc:description/>
  <cp:lastModifiedBy>yechao</cp:lastModifiedBy>
  <cp:revision>5</cp:revision>
  <dcterms:created xsi:type="dcterms:W3CDTF">2021-02-13T03:07:00Z</dcterms:created>
  <dcterms:modified xsi:type="dcterms:W3CDTF">2021-02-19T10:56:00Z</dcterms:modified>
</cp:coreProperties>
</file>