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043" w:rsidRDefault="007B294D" w:rsidP="007B294D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7B294D">
        <w:rPr>
          <w:rFonts w:asciiTheme="majorBidi" w:hAnsiTheme="majorBidi" w:cstheme="majorBidi"/>
          <w:b/>
          <w:bCs/>
          <w:sz w:val="32"/>
          <w:szCs w:val="32"/>
        </w:rPr>
        <w:t>Supporting Information</w:t>
      </w:r>
    </w:p>
    <w:p w:rsidR="007B294D" w:rsidRPr="007B294D" w:rsidRDefault="007B294D" w:rsidP="007B294D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7B294D" w:rsidRPr="007B294D" w:rsidRDefault="007B294D" w:rsidP="007B294D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B294D">
        <w:rPr>
          <w:rFonts w:asciiTheme="majorBidi" w:hAnsiTheme="majorBidi" w:cstheme="majorBidi"/>
          <w:b/>
          <w:bCs/>
          <w:sz w:val="24"/>
          <w:szCs w:val="24"/>
        </w:rPr>
        <w:t>Mechanistic Insight into the Hydrogenation of Acetylene on the Pd</w:t>
      </w:r>
      <w:r w:rsidRPr="007B294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7B294D">
        <w:rPr>
          <w:rFonts w:asciiTheme="majorBidi" w:hAnsiTheme="majorBidi" w:cstheme="majorBidi"/>
          <w:b/>
          <w:bCs/>
          <w:sz w:val="24"/>
          <w:szCs w:val="24"/>
        </w:rPr>
        <w:t>/g-C</w:t>
      </w:r>
      <w:r w:rsidRPr="007B294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7B294D">
        <w:rPr>
          <w:rFonts w:asciiTheme="majorBidi" w:hAnsiTheme="majorBidi" w:cstheme="majorBidi"/>
          <w:b/>
          <w:bCs/>
          <w:sz w:val="24"/>
          <w:szCs w:val="24"/>
        </w:rPr>
        <w:t>N</w:t>
      </w:r>
      <w:r w:rsidRPr="007B294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 w:rsidRPr="007B294D">
        <w:rPr>
          <w:rFonts w:asciiTheme="majorBidi" w:hAnsiTheme="majorBidi" w:cstheme="majorBidi"/>
          <w:b/>
          <w:bCs/>
          <w:sz w:val="24"/>
          <w:szCs w:val="24"/>
        </w:rPr>
        <w:t xml:space="preserve"> Catalyst: Effect of </w:t>
      </w:r>
      <w:proofErr w:type="spellStart"/>
      <w:r w:rsidRPr="007B294D">
        <w:rPr>
          <w:rFonts w:asciiTheme="majorBidi" w:hAnsiTheme="majorBidi" w:cstheme="majorBidi"/>
          <w:b/>
          <w:bCs/>
          <w:sz w:val="24"/>
          <w:szCs w:val="24"/>
        </w:rPr>
        <w:t>Pd</w:t>
      </w:r>
      <w:proofErr w:type="spellEnd"/>
      <w:r w:rsidRPr="007B294D">
        <w:rPr>
          <w:rFonts w:asciiTheme="majorBidi" w:hAnsiTheme="majorBidi" w:cstheme="majorBidi"/>
          <w:b/>
          <w:bCs/>
          <w:sz w:val="24"/>
          <w:szCs w:val="24"/>
        </w:rPr>
        <w:t xml:space="preserve"> clustering on the barrier energy and selectivity </w:t>
      </w:r>
    </w:p>
    <w:p w:rsidR="007B294D" w:rsidRPr="00A73228" w:rsidRDefault="007B294D" w:rsidP="004B76E9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lang w:val="en"/>
        </w:rPr>
      </w:pPr>
      <w:proofErr w:type="spellStart"/>
      <w:r w:rsidRPr="00A73228">
        <w:rPr>
          <w:rFonts w:asciiTheme="majorBidi" w:hAnsiTheme="majorBidi" w:cstheme="majorBidi"/>
          <w:sz w:val="24"/>
          <w:szCs w:val="24"/>
          <w:lang w:val="en"/>
        </w:rPr>
        <w:t>Sayyed</w:t>
      </w:r>
      <w:proofErr w:type="spellEnd"/>
      <w:r w:rsidRPr="00A73228">
        <w:rPr>
          <w:rFonts w:asciiTheme="majorBidi" w:hAnsiTheme="majorBidi" w:cstheme="majorBidi"/>
          <w:sz w:val="24"/>
          <w:szCs w:val="24"/>
          <w:lang w:val="en"/>
        </w:rPr>
        <w:t xml:space="preserve"> Mahdi </w:t>
      </w:r>
      <w:proofErr w:type="spellStart"/>
      <w:r w:rsidRPr="00A73228">
        <w:rPr>
          <w:rFonts w:asciiTheme="majorBidi" w:hAnsiTheme="majorBidi" w:cstheme="majorBidi"/>
          <w:sz w:val="24"/>
          <w:szCs w:val="24"/>
          <w:lang w:val="en"/>
        </w:rPr>
        <w:t>Hosseini</w:t>
      </w:r>
      <w:r w:rsidRPr="00B526B7">
        <w:rPr>
          <w:rFonts w:asciiTheme="majorBidi" w:hAnsiTheme="majorBidi" w:cstheme="majorBidi"/>
          <w:i/>
          <w:iCs/>
          <w:sz w:val="24"/>
          <w:szCs w:val="24"/>
          <w:vertAlign w:val="superscript"/>
          <w:lang w:val="en"/>
        </w:rPr>
        <w:t>a</w:t>
      </w:r>
      <w:proofErr w:type="spellEnd"/>
      <w:r w:rsidRPr="00A73228">
        <w:rPr>
          <w:rFonts w:asciiTheme="majorBidi" w:hAnsiTheme="majorBidi" w:cstheme="majorBidi"/>
          <w:sz w:val="24"/>
          <w:szCs w:val="24"/>
          <w:lang w:val="en"/>
        </w:rPr>
        <w:t>,</w:t>
      </w:r>
      <w:r w:rsidRPr="00A73228">
        <w:rPr>
          <w:rFonts w:ascii="Times New Roman" w:hAnsi="Times New Roman"/>
          <w:sz w:val="24"/>
          <w:szCs w:val="24"/>
          <w:lang w:val="en"/>
        </w:rPr>
        <w:t xml:space="preserve"> </w:t>
      </w:r>
      <w:proofErr w:type="spellStart"/>
      <w:r w:rsidRPr="00A73228">
        <w:rPr>
          <w:rFonts w:asciiTheme="majorBidi" w:hAnsiTheme="majorBidi" w:cstheme="majorBidi"/>
          <w:sz w:val="24"/>
          <w:szCs w:val="24"/>
          <w:lang w:val="en"/>
        </w:rPr>
        <w:t>Mehran</w:t>
      </w:r>
      <w:proofErr w:type="spellEnd"/>
      <w:r w:rsidRPr="00A73228">
        <w:rPr>
          <w:rFonts w:asciiTheme="majorBidi" w:hAnsiTheme="majorBidi" w:cstheme="majorBidi"/>
          <w:sz w:val="24"/>
          <w:szCs w:val="24"/>
          <w:lang w:val="en"/>
        </w:rPr>
        <w:t xml:space="preserve"> </w:t>
      </w:r>
      <w:proofErr w:type="spellStart"/>
      <w:r w:rsidRPr="00A73228">
        <w:rPr>
          <w:rFonts w:asciiTheme="majorBidi" w:hAnsiTheme="majorBidi" w:cstheme="majorBidi"/>
          <w:sz w:val="24"/>
          <w:szCs w:val="24"/>
          <w:lang w:val="en"/>
        </w:rPr>
        <w:t>Ghiaci</w:t>
      </w:r>
      <w:r w:rsidRPr="00B526B7">
        <w:rPr>
          <w:rFonts w:asciiTheme="majorBidi" w:hAnsiTheme="majorBidi" w:cstheme="majorBidi"/>
          <w:i/>
          <w:iCs/>
          <w:sz w:val="24"/>
          <w:szCs w:val="24"/>
          <w:vertAlign w:val="superscript"/>
          <w:lang w:val="en"/>
        </w:rPr>
        <w:t>a</w:t>
      </w:r>
      <w:proofErr w:type="spellEnd"/>
      <w:r w:rsidR="004B76E9">
        <w:rPr>
          <w:rFonts w:asciiTheme="majorBidi" w:hAnsiTheme="majorBidi" w:cstheme="majorBidi"/>
          <w:sz w:val="24"/>
          <w:szCs w:val="24"/>
          <w:lang w:val="en"/>
        </w:rPr>
        <w:t>,</w:t>
      </w:r>
      <w:r w:rsidRPr="00A73228">
        <w:rPr>
          <w:rFonts w:ascii="Times New Roman" w:hAnsi="Times New Roman"/>
          <w:sz w:val="24"/>
          <w:szCs w:val="24"/>
          <w:lang w:val="en"/>
        </w:rPr>
        <w:t xml:space="preserve"> </w:t>
      </w:r>
      <w:proofErr w:type="spellStart"/>
      <w:r w:rsidR="004B76E9" w:rsidRPr="00A73228">
        <w:rPr>
          <w:rFonts w:ascii="Times New Roman" w:hAnsi="Times New Roman"/>
          <w:sz w:val="24"/>
          <w:szCs w:val="24"/>
          <w:lang w:val="en"/>
        </w:rPr>
        <w:t>Hossein</w:t>
      </w:r>
      <w:proofErr w:type="spellEnd"/>
      <w:r w:rsidR="004B76E9" w:rsidRPr="00A73228">
        <w:rPr>
          <w:rFonts w:ascii="Times New Roman" w:hAnsi="Times New Roman"/>
          <w:sz w:val="24"/>
          <w:szCs w:val="24"/>
          <w:lang w:val="en"/>
        </w:rPr>
        <w:t xml:space="preserve"> </w:t>
      </w:r>
      <w:proofErr w:type="spellStart"/>
      <w:r w:rsidR="004B76E9" w:rsidRPr="00A73228">
        <w:rPr>
          <w:rFonts w:ascii="Times New Roman" w:hAnsi="Times New Roman"/>
          <w:sz w:val="24"/>
          <w:szCs w:val="24"/>
          <w:lang w:val="en"/>
        </w:rPr>
        <w:t>Farrokhpour</w:t>
      </w:r>
      <w:r w:rsidR="004B76E9" w:rsidRPr="00B526B7">
        <w:rPr>
          <w:rFonts w:ascii="Times New Roman" w:hAnsi="Times New Roman"/>
          <w:i/>
          <w:iCs/>
          <w:sz w:val="24"/>
          <w:szCs w:val="24"/>
          <w:vertAlign w:val="superscript"/>
          <w:lang w:val="en"/>
        </w:rPr>
        <w:t>a</w:t>
      </w:r>
      <w:proofErr w:type="spellEnd"/>
      <w:r w:rsidR="004B76E9" w:rsidRPr="00A73228">
        <w:rPr>
          <w:rFonts w:ascii="Times New Roman" w:hAnsi="Times New Roman"/>
          <w:sz w:val="24"/>
          <w:szCs w:val="24"/>
          <w:lang w:val="en"/>
        </w:rPr>
        <w:t>*</w:t>
      </w:r>
    </w:p>
    <w:p w:rsidR="007B294D" w:rsidRPr="00A73228" w:rsidRDefault="007B294D" w:rsidP="007B294D">
      <w:pPr>
        <w:adjustRightInd w:val="0"/>
        <w:snapToGrid w:val="0"/>
        <w:spacing w:line="360" w:lineRule="auto"/>
        <w:ind w:left="284" w:hanging="284"/>
        <w:jc w:val="center"/>
        <w:rPr>
          <w:rFonts w:ascii="Times New Roman" w:eastAsiaTheme="minorEastAsia" w:hAnsi="Times New Roman"/>
          <w:i/>
          <w:iCs/>
          <w:sz w:val="24"/>
          <w:szCs w:val="24"/>
          <w:lang w:val="en"/>
        </w:rPr>
      </w:pPr>
      <w:proofErr w:type="spellStart"/>
      <w:proofErr w:type="gramStart"/>
      <w:r w:rsidRPr="00A73228">
        <w:rPr>
          <w:rFonts w:ascii="Times New Roman" w:eastAsiaTheme="minorEastAsia" w:hAnsi="Times New Roman"/>
          <w:i/>
          <w:iCs/>
          <w:sz w:val="24"/>
          <w:szCs w:val="24"/>
          <w:vertAlign w:val="superscript"/>
          <w:lang w:val="en"/>
        </w:rPr>
        <w:t>a</w:t>
      </w:r>
      <w:r w:rsidRPr="00A73228">
        <w:rPr>
          <w:rFonts w:ascii="Times New Roman" w:eastAsiaTheme="minorEastAsia" w:hAnsi="Times New Roman"/>
          <w:i/>
          <w:iCs/>
          <w:sz w:val="24"/>
          <w:szCs w:val="24"/>
          <w:lang w:val="en"/>
        </w:rPr>
        <w:t>Department</w:t>
      </w:r>
      <w:proofErr w:type="spellEnd"/>
      <w:proofErr w:type="gramEnd"/>
      <w:r w:rsidRPr="00A73228">
        <w:rPr>
          <w:rFonts w:ascii="Times New Roman" w:eastAsiaTheme="minorEastAsia" w:hAnsi="Times New Roman"/>
          <w:i/>
          <w:iCs/>
          <w:sz w:val="24"/>
          <w:szCs w:val="24"/>
          <w:lang w:val="en"/>
        </w:rPr>
        <w:t xml:space="preserve"> of Chemistry, Isfahan University of Technology, Isfahan 84156-83111, Iran</w:t>
      </w:r>
    </w:p>
    <w:p w:rsidR="007B294D" w:rsidRPr="00A73228" w:rsidRDefault="007B294D" w:rsidP="007B294D">
      <w:pPr>
        <w:adjustRightInd w:val="0"/>
        <w:snapToGrid w:val="0"/>
        <w:spacing w:line="360" w:lineRule="auto"/>
        <w:jc w:val="center"/>
        <w:rPr>
          <w:rFonts w:ascii="Times New Roman" w:eastAsiaTheme="minorEastAsia" w:hAnsi="Times New Roman"/>
          <w:sz w:val="24"/>
          <w:szCs w:val="24"/>
          <w:lang w:val="en"/>
        </w:rPr>
      </w:pPr>
      <w:r w:rsidRPr="00A73228">
        <w:rPr>
          <w:rFonts w:ascii="Times New Roman" w:eastAsiaTheme="minorEastAsia" w:hAnsi="Times New Roman"/>
          <w:sz w:val="24"/>
          <w:szCs w:val="24"/>
          <w:lang w:val="en"/>
        </w:rPr>
        <w:t xml:space="preserve">Corresponding Author: </w:t>
      </w:r>
      <w:proofErr w:type="spellStart"/>
      <w:r w:rsidRPr="00A73228">
        <w:rPr>
          <w:rFonts w:ascii="Times New Roman" w:eastAsiaTheme="minorEastAsia" w:hAnsi="Times New Roman"/>
          <w:sz w:val="24"/>
          <w:szCs w:val="24"/>
          <w:lang w:val="en"/>
        </w:rPr>
        <w:t>Hossein</w:t>
      </w:r>
      <w:proofErr w:type="spellEnd"/>
      <w:r w:rsidRPr="00A73228">
        <w:rPr>
          <w:rFonts w:ascii="Times New Roman" w:eastAsiaTheme="minorEastAsia" w:hAnsi="Times New Roman"/>
          <w:sz w:val="24"/>
          <w:szCs w:val="24"/>
          <w:lang w:val="en"/>
        </w:rPr>
        <w:t xml:space="preserve"> </w:t>
      </w:r>
      <w:proofErr w:type="spellStart"/>
      <w:r w:rsidRPr="00A73228">
        <w:rPr>
          <w:rFonts w:ascii="Times New Roman" w:eastAsiaTheme="minorEastAsia" w:hAnsi="Times New Roman"/>
          <w:sz w:val="24"/>
          <w:szCs w:val="24"/>
          <w:lang w:val="en"/>
        </w:rPr>
        <w:t>Farrokhpour</w:t>
      </w:r>
      <w:proofErr w:type="spellEnd"/>
    </w:p>
    <w:p w:rsidR="00883AB4" w:rsidRDefault="007B294D" w:rsidP="008D7CA4">
      <w:pPr>
        <w:adjustRightInd w:val="0"/>
        <w:snapToGrid w:val="0"/>
        <w:spacing w:line="360" w:lineRule="auto"/>
        <w:jc w:val="center"/>
        <w:rPr>
          <w:rFonts w:ascii="Times New Roman" w:eastAsiaTheme="minorEastAsia" w:hAnsi="Times New Roman"/>
          <w:sz w:val="24"/>
          <w:szCs w:val="24"/>
          <w:lang w:val="en"/>
        </w:rPr>
      </w:pPr>
      <w:r w:rsidRPr="00A73228">
        <w:rPr>
          <w:rFonts w:ascii="Times New Roman" w:eastAsiaTheme="minorEastAsia" w:hAnsi="Times New Roman"/>
          <w:sz w:val="24"/>
          <w:szCs w:val="24"/>
          <w:lang w:val="en"/>
        </w:rPr>
        <w:t xml:space="preserve">E-mail: </w:t>
      </w:r>
      <w:hyperlink r:id="rId4" w:history="1">
        <w:r w:rsidRPr="0069448D">
          <w:rPr>
            <w:rStyle w:val="Hyperlink"/>
            <w:rFonts w:ascii="Times New Roman" w:eastAsiaTheme="minorEastAsia" w:hAnsi="Times New Roman"/>
            <w:color w:val="auto"/>
            <w:sz w:val="24"/>
            <w:szCs w:val="24"/>
            <w:lang w:val="en"/>
          </w:rPr>
          <w:t>farrokhphossein@gmail.com</w:t>
        </w:r>
      </w:hyperlink>
      <w:r w:rsidRPr="0069448D">
        <w:rPr>
          <w:rFonts w:ascii="Times New Roman" w:eastAsiaTheme="minorEastAsia" w:hAnsi="Times New Roman"/>
          <w:sz w:val="24"/>
          <w:szCs w:val="24"/>
          <w:lang w:val="en"/>
        </w:rPr>
        <w:t xml:space="preserve">; </w:t>
      </w:r>
      <w:hyperlink r:id="rId5" w:history="1">
        <w:r w:rsidR="00883AB4" w:rsidRPr="009E2F00">
          <w:rPr>
            <w:rStyle w:val="Hyperlink"/>
            <w:rFonts w:ascii="Times New Roman" w:eastAsiaTheme="minorEastAsia" w:hAnsi="Times New Roman"/>
            <w:sz w:val="24"/>
            <w:szCs w:val="24"/>
            <w:lang w:val="en"/>
          </w:rPr>
          <w:t>h-farrokh@iut.ac.ir</w:t>
        </w:r>
      </w:hyperlink>
    </w:p>
    <w:p w:rsidR="00883AB4" w:rsidRDefault="00883AB4" w:rsidP="00883AB4">
      <w:pPr>
        <w:jc w:val="center"/>
        <w:rPr>
          <w:rFonts w:asciiTheme="majorBidi" w:hAnsiTheme="majorBidi" w:cstheme="majorBidi"/>
        </w:rPr>
      </w:pPr>
      <w:r>
        <w:rPr>
          <w:rFonts w:cs="B Zar"/>
          <w:noProof/>
          <w:rtl/>
        </w:rPr>
        <w:drawing>
          <wp:inline distT="0" distB="0" distL="0" distR="0" wp14:anchorId="53708E9B" wp14:editId="201BA5F4">
            <wp:extent cx="5343001" cy="2234242"/>
            <wp:effectExtent l="0" t="0" r="0" b="0"/>
            <wp:docPr id="239" name="Pictur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4936" cy="2235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AB4" w:rsidRDefault="00883AB4" w:rsidP="008D7CA4">
      <w:pPr>
        <w:jc w:val="both"/>
        <w:rPr>
          <w:rFonts w:asciiTheme="majorBidi" w:hAnsiTheme="majorBidi" w:cstheme="majorBidi"/>
        </w:rPr>
      </w:pPr>
      <w:bookmarkStart w:id="0" w:name="_GoBack"/>
      <w:r w:rsidRPr="00B31BAB">
        <w:rPr>
          <w:rFonts w:asciiTheme="majorBidi" w:hAnsiTheme="majorBidi" w:cstheme="majorBidi"/>
          <w:b/>
          <w:bCs/>
        </w:rPr>
        <w:t xml:space="preserve">Figure </w:t>
      </w:r>
      <w:r>
        <w:rPr>
          <w:rFonts w:asciiTheme="majorBidi" w:hAnsiTheme="majorBidi" w:cstheme="majorBidi"/>
          <w:b/>
          <w:bCs/>
        </w:rPr>
        <w:t>S1</w:t>
      </w:r>
      <w:r w:rsidRPr="00B31BAB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</w:rPr>
        <w:t xml:space="preserve"> </w:t>
      </w:r>
      <w:r w:rsidRPr="00C42B54">
        <w:rPr>
          <w:rFonts w:asciiTheme="majorBidi" w:hAnsiTheme="majorBidi" w:cstheme="majorBidi"/>
          <w:color w:val="0000FF"/>
        </w:rPr>
        <w:t>The initial structures for (a) H</w:t>
      </w:r>
      <w:r w:rsidRPr="00C42B54">
        <w:rPr>
          <w:rFonts w:asciiTheme="majorBidi" w:hAnsiTheme="majorBidi" w:cstheme="majorBidi"/>
          <w:color w:val="0000FF"/>
          <w:vertAlign w:val="subscript"/>
        </w:rPr>
        <w:t>2</w:t>
      </w:r>
      <w:r w:rsidRPr="00C42B54">
        <w:rPr>
          <w:rFonts w:asciiTheme="majorBidi" w:hAnsiTheme="majorBidi" w:cstheme="majorBidi"/>
          <w:color w:val="0000FF"/>
        </w:rPr>
        <w:t>.Pd</w:t>
      </w:r>
      <w:r w:rsidRPr="00C42B54">
        <w:rPr>
          <w:rFonts w:asciiTheme="majorBidi" w:hAnsiTheme="majorBidi" w:cstheme="majorBidi"/>
          <w:color w:val="0000FF"/>
          <w:vertAlign w:val="subscript"/>
        </w:rPr>
        <w:t>2</w:t>
      </w:r>
      <w:r w:rsidRPr="00C42B54">
        <w:rPr>
          <w:rFonts w:asciiTheme="majorBidi" w:hAnsiTheme="majorBidi" w:cstheme="majorBidi"/>
          <w:color w:val="0000FF"/>
        </w:rPr>
        <w:t>/g-C</w:t>
      </w:r>
      <w:r w:rsidRPr="00C42B54">
        <w:rPr>
          <w:rFonts w:asciiTheme="majorBidi" w:hAnsiTheme="majorBidi" w:cstheme="majorBidi"/>
          <w:color w:val="0000FF"/>
          <w:vertAlign w:val="subscript"/>
        </w:rPr>
        <w:t>3</w:t>
      </w:r>
      <w:r w:rsidRPr="00C42B54">
        <w:rPr>
          <w:rFonts w:asciiTheme="majorBidi" w:hAnsiTheme="majorBidi" w:cstheme="majorBidi"/>
          <w:color w:val="0000FF"/>
        </w:rPr>
        <w:t>N</w:t>
      </w:r>
      <w:r w:rsidRPr="00C42B54">
        <w:rPr>
          <w:rFonts w:asciiTheme="majorBidi" w:hAnsiTheme="majorBidi" w:cstheme="majorBidi"/>
          <w:color w:val="0000FF"/>
          <w:vertAlign w:val="subscript"/>
        </w:rPr>
        <w:t>4</w:t>
      </w:r>
      <w:r w:rsidRPr="00C42B54">
        <w:rPr>
          <w:rFonts w:asciiTheme="majorBidi" w:hAnsiTheme="majorBidi" w:cstheme="majorBidi"/>
          <w:color w:val="0000FF"/>
        </w:rPr>
        <w:t>, (b) 2H.Pd</w:t>
      </w:r>
      <w:r w:rsidRPr="00C42B54">
        <w:rPr>
          <w:rFonts w:asciiTheme="majorBidi" w:hAnsiTheme="majorBidi" w:cstheme="majorBidi"/>
          <w:color w:val="0000FF"/>
          <w:vertAlign w:val="subscript"/>
        </w:rPr>
        <w:t>2</w:t>
      </w:r>
      <w:r w:rsidRPr="00C42B54">
        <w:rPr>
          <w:rFonts w:asciiTheme="majorBidi" w:hAnsiTheme="majorBidi" w:cstheme="majorBidi"/>
          <w:color w:val="0000FF"/>
        </w:rPr>
        <w:t>/g-C</w:t>
      </w:r>
      <w:r w:rsidRPr="00C42B54">
        <w:rPr>
          <w:rFonts w:asciiTheme="majorBidi" w:hAnsiTheme="majorBidi" w:cstheme="majorBidi"/>
          <w:color w:val="0000FF"/>
          <w:vertAlign w:val="subscript"/>
        </w:rPr>
        <w:t>3</w:t>
      </w:r>
      <w:r w:rsidRPr="00C42B54">
        <w:rPr>
          <w:rFonts w:asciiTheme="majorBidi" w:hAnsiTheme="majorBidi" w:cstheme="majorBidi"/>
          <w:color w:val="0000FF"/>
        </w:rPr>
        <w:t>N</w:t>
      </w:r>
      <w:r w:rsidRPr="00C42B54">
        <w:rPr>
          <w:rFonts w:asciiTheme="majorBidi" w:hAnsiTheme="majorBidi" w:cstheme="majorBidi"/>
          <w:color w:val="0000FF"/>
          <w:vertAlign w:val="subscript"/>
        </w:rPr>
        <w:t>4</w:t>
      </w:r>
      <w:r w:rsidRPr="00C42B54">
        <w:rPr>
          <w:rFonts w:asciiTheme="majorBidi" w:hAnsiTheme="majorBidi" w:cstheme="majorBidi"/>
          <w:color w:val="0000FF"/>
        </w:rPr>
        <w:t xml:space="preserve"> and (c) their optimized structure</w:t>
      </w:r>
      <w:r>
        <w:rPr>
          <w:rFonts w:asciiTheme="majorBidi" w:hAnsiTheme="majorBidi" w:cstheme="majorBidi"/>
        </w:rPr>
        <w:t>.</w:t>
      </w:r>
      <w:r w:rsidRPr="00C42B54">
        <w:rPr>
          <w:rFonts w:asciiTheme="majorBidi" w:hAnsiTheme="majorBidi" w:cstheme="majorBidi"/>
        </w:rPr>
        <w:t xml:space="preserve"> </w:t>
      </w:r>
    </w:p>
    <w:bookmarkEnd w:id="0"/>
    <w:p w:rsidR="00883AB4" w:rsidRDefault="00883AB4" w:rsidP="00883AB4">
      <w:pPr>
        <w:jc w:val="center"/>
        <w:rPr>
          <w:rFonts w:asciiTheme="majorBidi" w:hAnsiTheme="majorBidi" w:cstheme="majorBidi"/>
        </w:rPr>
      </w:pPr>
    </w:p>
    <w:p w:rsidR="00883AB4" w:rsidRDefault="00883AB4" w:rsidP="00883AB4">
      <w:pPr>
        <w:jc w:val="center"/>
        <w:rPr>
          <w:rFonts w:asciiTheme="majorBidi" w:hAnsiTheme="majorBidi" w:cstheme="majorBidi"/>
        </w:rPr>
      </w:pPr>
      <w:r w:rsidRPr="00734D69">
        <w:rPr>
          <w:rFonts w:cs="B Zar"/>
          <w:noProof/>
          <w:sz w:val="26"/>
          <w:szCs w:val="26"/>
          <w:rtl/>
        </w:rPr>
        <w:drawing>
          <wp:inline distT="0" distB="0" distL="0" distR="0" wp14:anchorId="5FBA4CB8" wp14:editId="091E08D6">
            <wp:extent cx="5241349" cy="1629701"/>
            <wp:effectExtent l="0" t="0" r="0" b="8890"/>
            <wp:docPr id="7" name="Picture 7" descr="H:\new 1\R1-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new 1\R1-R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878" cy="1630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AB4" w:rsidRPr="00630B0C" w:rsidRDefault="00883AB4" w:rsidP="008D7CA4">
      <w:pPr>
        <w:jc w:val="both"/>
        <w:rPr>
          <w:rFonts w:asciiTheme="majorBidi" w:hAnsiTheme="majorBidi" w:cstheme="majorBidi"/>
          <w:color w:val="0000FF"/>
        </w:rPr>
      </w:pPr>
      <w:r w:rsidRPr="00CA5278">
        <w:rPr>
          <w:rFonts w:asciiTheme="majorBidi" w:hAnsiTheme="majorBidi" w:cstheme="majorBidi"/>
          <w:b/>
          <w:bCs/>
        </w:rPr>
        <w:t xml:space="preserve">Figure </w:t>
      </w:r>
      <w:r>
        <w:rPr>
          <w:rFonts w:asciiTheme="majorBidi" w:hAnsiTheme="majorBidi" w:cstheme="majorBidi"/>
          <w:b/>
          <w:bCs/>
        </w:rPr>
        <w:t>S2</w:t>
      </w:r>
      <w:r w:rsidRPr="00CA5278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  <w:b/>
          <w:bCs/>
        </w:rPr>
        <w:t xml:space="preserve"> </w:t>
      </w:r>
      <w:r w:rsidRPr="00630B0C">
        <w:rPr>
          <w:rFonts w:asciiTheme="majorBidi" w:hAnsiTheme="majorBidi" w:cstheme="majorBidi"/>
          <w:color w:val="0000FF"/>
        </w:rPr>
        <w:t>Two</w:t>
      </w:r>
      <w:r w:rsidRPr="00CA6852">
        <w:rPr>
          <w:rFonts w:asciiTheme="majorBidi" w:hAnsiTheme="majorBidi" w:cstheme="majorBidi"/>
        </w:rPr>
        <w:t xml:space="preserve"> proposed</w:t>
      </w:r>
      <w:r>
        <w:rPr>
          <w:rFonts w:asciiTheme="majorBidi" w:hAnsiTheme="majorBidi" w:cstheme="majorBidi"/>
          <w:b/>
          <w:bCs/>
        </w:rPr>
        <w:t xml:space="preserve"> </w:t>
      </w:r>
      <w:r w:rsidRPr="00CA6852">
        <w:rPr>
          <w:rFonts w:asciiTheme="majorBidi" w:hAnsiTheme="majorBidi" w:cstheme="majorBidi"/>
        </w:rPr>
        <w:t>structures for</w:t>
      </w:r>
      <w:r>
        <w:rPr>
          <w:rFonts w:asciiTheme="majorBidi" w:hAnsiTheme="majorBidi" w:cstheme="majorBidi"/>
        </w:rPr>
        <w:t xml:space="preserve"> </w:t>
      </w:r>
      <w:r w:rsidRPr="00630B0C">
        <w:rPr>
          <w:rFonts w:asciiTheme="majorBidi" w:hAnsiTheme="majorBidi" w:cstheme="majorBidi"/>
          <w:color w:val="0000FF"/>
        </w:rPr>
        <w:t>the pre-</w:t>
      </w:r>
      <w:proofErr w:type="gramStart"/>
      <w:r w:rsidRPr="00630B0C">
        <w:rPr>
          <w:rFonts w:asciiTheme="majorBidi" w:hAnsiTheme="majorBidi" w:cstheme="majorBidi"/>
          <w:color w:val="0000FF"/>
        </w:rPr>
        <w:t>reactant  of</w:t>
      </w:r>
      <w:proofErr w:type="gramEnd"/>
      <w:r w:rsidRPr="00630B0C">
        <w:rPr>
          <w:rFonts w:asciiTheme="majorBidi" w:hAnsiTheme="majorBidi" w:cstheme="majorBidi"/>
          <w:color w:val="0000FF"/>
        </w:rPr>
        <w:t xml:space="preserve"> the hydrogenation reaction (C</w:t>
      </w:r>
      <w:r w:rsidRPr="00630B0C">
        <w:rPr>
          <w:rFonts w:asciiTheme="majorBidi" w:hAnsiTheme="majorBidi" w:cstheme="majorBidi"/>
          <w:color w:val="0000FF"/>
          <w:vertAlign w:val="subscript"/>
        </w:rPr>
        <w:t>2</w:t>
      </w:r>
      <w:r w:rsidRPr="00630B0C">
        <w:rPr>
          <w:rFonts w:asciiTheme="majorBidi" w:hAnsiTheme="majorBidi" w:cstheme="majorBidi"/>
          <w:color w:val="0000FF"/>
        </w:rPr>
        <w:t>H</w:t>
      </w:r>
      <w:r w:rsidRPr="00630B0C">
        <w:rPr>
          <w:rFonts w:asciiTheme="majorBidi" w:hAnsiTheme="majorBidi" w:cstheme="majorBidi"/>
          <w:color w:val="0000FF"/>
          <w:vertAlign w:val="subscript"/>
        </w:rPr>
        <w:t>2</w:t>
      </w:r>
      <w:r w:rsidRPr="00630B0C">
        <w:rPr>
          <w:rFonts w:asciiTheme="majorBidi" w:hAnsiTheme="majorBidi" w:cstheme="majorBidi"/>
          <w:color w:val="0000FF"/>
        </w:rPr>
        <w:t>.H</w:t>
      </w:r>
      <w:r w:rsidRPr="00630B0C">
        <w:rPr>
          <w:rFonts w:asciiTheme="majorBidi" w:hAnsiTheme="majorBidi" w:cstheme="majorBidi"/>
          <w:color w:val="0000FF"/>
          <w:vertAlign w:val="subscript"/>
        </w:rPr>
        <w:t>2</w:t>
      </w:r>
      <w:r w:rsidRPr="00630B0C">
        <w:rPr>
          <w:rFonts w:asciiTheme="majorBidi" w:hAnsiTheme="majorBidi" w:cstheme="majorBidi"/>
          <w:color w:val="0000FF"/>
        </w:rPr>
        <w:t>/g-C</w:t>
      </w:r>
      <w:r w:rsidRPr="00630B0C">
        <w:rPr>
          <w:rFonts w:asciiTheme="majorBidi" w:hAnsiTheme="majorBidi" w:cstheme="majorBidi"/>
          <w:color w:val="0000FF"/>
          <w:vertAlign w:val="subscript"/>
        </w:rPr>
        <w:t>3</w:t>
      </w:r>
      <w:r w:rsidRPr="00630B0C">
        <w:rPr>
          <w:rFonts w:asciiTheme="majorBidi" w:hAnsiTheme="majorBidi" w:cstheme="majorBidi"/>
          <w:color w:val="0000FF"/>
        </w:rPr>
        <w:t>N</w:t>
      </w:r>
      <w:r w:rsidRPr="00630B0C">
        <w:rPr>
          <w:rFonts w:asciiTheme="majorBidi" w:hAnsiTheme="majorBidi" w:cstheme="majorBidi"/>
          <w:color w:val="0000FF"/>
          <w:vertAlign w:val="subscript"/>
        </w:rPr>
        <w:t>4</w:t>
      </w:r>
      <w:r w:rsidRPr="00630B0C">
        <w:rPr>
          <w:rFonts w:asciiTheme="majorBidi" w:hAnsiTheme="majorBidi" w:cstheme="majorBidi"/>
          <w:color w:val="0000FF"/>
        </w:rPr>
        <w:t>) ( R1 and R2 )</w:t>
      </w:r>
      <w:r>
        <w:rPr>
          <w:rFonts w:asciiTheme="majorBidi" w:hAnsiTheme="majorBidi" w:cstheme="majorBidi"/>
          <w:color w:val="0000FF"/>
        </w:rPr>
        <w:t>.</w:t>
      </w:r>
    </w:p>
    <w:p w:rsidR="00EF5D61" w:rsidRDefault="00EF5D61" w:rsidP="00EF5D61">
      <w:pPr>
        <w:jc w:val="center"/>
        <w:rPr>
          <w:rFonts w:asciiTheme="majorBidi" w:hAnsiTheme="majorBidi" w:cstheme="majorBidi"/>
          <w:lang w:bidi="fa-IR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1ABF0A97" wp14:editId="2E06058B">
            <wp:extent cx="6107372" cy="2149522"/>
            <wp:effectExtent l="0" t="0" r="825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-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2153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D61" w:rsidRPr="00B87D91" w:rsidRDefault="00EF5D61" w:rsidP="00B87D91">
      <w:pPr>
        <w:jc w:val="both"/>
        <w:rPr>
          <w:rFonts w:asciiTheme="majorBidi" w:hAnsiTheme="majorBidi" w:cstheme="majorBidi"/>
          <w:color w:val="0000FF"/>
          <w:lang w:bidi="fa-IR"/>
        </w:rPr>
      </w:pPr>
      <w:r w:rsidRPr="00B87D91">
        <w:rPr>
          <w:rFonts w:asciiTheme="majorBidi" w:hAnsiTheme="majorBidi" w:cstheme="majorBidi"/>
          <w:b/>
          <w:bCs/>
          <w:color w:val="0000FF"/>
        </w:rPr>
        <w:t>Figure S3.</w:t>
      </w:r>
      <w:r w:rsidR="00B87D91" w:rsidRPr="00B87D91">
        <w:rPr>
          <w:rFonts w:asciiTheme="majorBidi" w:hAnsiTheme="majorBidi" w:cstheme="majorBidi"/>
          <w:b/>
          <w:bCs/>
          <w:color w:val="0000FF"/>
        </w:rPr>
        <w:t xml:space="preserve"> </w:t>
      </w:r>
      <w:r w:rsidR="00B87D91" w:rsidRPr="00B87D91">
        <w:rPr>
          <w:rFonts w:asciiTheme="majorBidi" w:hAnsiTheme="majorBidi" w:cstheme="majorBidi"/>
          <w:color w:val="0000FF"/>
        </w:rPr>
        <w:t>The</w:t>
      </w:r>
      <w:r w:rsidR="00B87D91" w:rsidRPr="00B87D91">
        <w:rPr>
          <w:rFonts w:asciiTheme="majorBidi" w:hAnsiTheme="majorBidi" w:cstheme="majorBidi"/>
          <w:b/>
          <w:bCs/>
          <w:color w:val="0000FF"/>
        </w:rPr>
        <w:t xml:space="preserve"> </w:t>
      </w:r>
      <w:r w:rsidR="00B87D91" w:rsidRPr="00B87D91">
        <w:rPr>
          <w:rFonts w:asciiTheme="majorBidi" w:hAnsiTheme="majorBidi" w:cstheme="majorBidi"/>
          <w:color w:val="0000FF"/>
        </w:rPr>
        <w:t xml:space="preserve">vibrational modes of the TS1 and TS2 </w:t>
      </w:r>
      <w:r w:rsidR="00B87D91">
        <w:rPr>
          <w:rFonts w:asciiTheme="majorBidi" w:hAnsiTheme="majorBidi" w:cstheme="majorBidi"/>
          <w:color w:val="0000FF"/>
        </w:rPr>
        <w:t xml:space="preserve">structures </w:t>
      </w:r>
      <w:r w:rsidR="00B87D91" w:rsidRPr="00B87D91">
        <w:rPr>
          <w:rFonts w:asciiTheme="majorBidi" w:hAnsiTheme="majorBidi" w:cstheme="majorBidi"/>
          <w:color w:val="0000FF"/>
        </w:rPr>
        <w:t>with t</w:t>
      </w:r>
      <w:r w:rsidRPr="00B87D91">
        <w:rPr>
          <w:rFonts w:asciiTheme="majorBidi" w:hAnsiTheme="majorBidi" w:cstheme="majorBidi"/>
          <w:color w:val="0000FF"/>
          <w:lang w:bidi="fa-IR"/>
        </w:rPr>
        <w:t>he imaginary frequencies</w:t>
      </w:r>
      <w:r w:rsidR="00B87D91" w:rsidRPr="00B87D91">
        <w:rPr>
          <w:rFonts w:asciiTheme="majorBidi" w:hAnsiTheme="majorBidi" w:cstheme="majorBidi"/>
          <w:color w:val="0000FF"/>
          <w:lang w:bidi="fa-IR"/>
        </w:rPr>
        <w:t>. The arrows show the displacement vector of the atoms.</w:t>
      </w:r>
      <w:r w:rsidRPr="00B87D91">
        <w:rPr>
          <w:rFonts w:asciiTheme="majorBidi" w:hAnsiTheme="majorBidi" w:cstheme="majorBidi"/>
          <w:color w:val="0000FF"/>
          <w:lang w:bidi="fa-IR"/>
        </w:rPr>
        <w:t xml:space="preserve"> </w:t>
      </w:r>
    </w:p>
    <w:p w:rsidR="00EF5D61" w:rsidRDefault="00EF5D61" w:rsidP="00EF5D61">
      <w:pPr>
        <w:jc w:val="center"/>
        <w:rPr>
          <w:rFonts w:asciiTheme="majorBidi" w:hAnsiTheme="majorBidi" w:cstheme="majorBidi"/>
          <w:lang w:bidi="fa-IR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380F724C" wp14:editId="43A0AE6B">
            <wp:extent cx="6387154" cy="17400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Untitled-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885" cy="1749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D61" w:rsidRPr="00727D54" w:rsidRDefault="00EF5D61" w:rsidP="008D7CA4">
      <w:pPr>
        <w:jc w:val="both"/>
        <w:rPr>
          <w:rFonts w:asciiTheme="majorBidi" w:hAnsiTheme="majorBidi" w:cstheme="majorBidi"/>
          <w:lang w:bidi="fa-IR"/>
        </w:rPr>
      </w:pPr>
      <w:r w:rsidRPr="00CA5278">
        <w:rPr>
          <w:rFonts w:asciiTheme="majorBidi" w:hAnsiTheme="majorBidi" w:cstheme="majorBidi"/>
          <w:b/>
          <w:bCs/>
        </w:rPr>
        <w:t xml:space="preserve">Figure </w:t>
      </w:r>
      <w:r>
        <w:rPr>
          <w:rFonts w:asciiTheme="majorBidi" w:hAnsiTheme="majorBidi" w:cstheme="majorBidi"/>
          <w:b/>
          <w:bCs/>
        </w:rPr>
        <w:t>S4</w:t>
      </w:r>
      <w:r w:rsidRPr="00CA5278">
        <w:rPr>
          <w:rFonts w:asciiTheme="majorBidi" w:hAnsiTheme="majorBidi" w:cstheme="majorBidi"/>
          <w:b/>
          <w:bCs/>
        </w:rPr>
        <w:t>.</w:t>
      </w:r>
      <w:r w:rsidR="008D7CA4">
        <w:rPr>
          <w:rFonts w:asciiTheme="majorBidi" w:hAnsiTheme="majorBidi" w:cstheme="majorBidi"/>
          <w:b/>
          <w:bCs/>
        </w:rPr>
        <w:t xml:space="preserve"> </w:t>
      </w:r>
      <w:r w:rsidR="008D7CA4" w:rsidRPr="00B87D91">
        <w:rPr>
          <w:rFonts w:asciiTheme="majorBidi" w:hAnsiTheme="majorBidi" w:cstheme="majorBidi"/>
          <w:color w:val="0000FF"/>
        </w:rPr>
        <w:t>The</w:t>
      </w:r>
      <w:r w:rsidR="008D7CA4" w:rsidRPr="00B87D91">
        <w:rPr>
          <w:rFonts w:asciiTheme="majorBidi" w:hAnsiTheme="majorBidi" w:cstheme="majorBidi"/>
          <w:b/>
          <w:bCs/>
          <w:color w:val="0000FF"/>
        </w:rPr>
        <w:t xml:space="preserve"> </w:t>
      </w:r>
      <w:r w:rsidR="008D7CA4" w:rsidRPr="00B87D91">
        <w:rPr>
          <w:rFonts w:asciiTheme="majorBidi" w:hAnsiTheme="majorBidi" w:cstheme="majorBidi"/>
          <w:color w:val="0000FF"/>
        </w:rPr>
        <w:t>vibrational modes of the TS</w:t>
      </w:r>
      <w:r w:rsidR="008D7CA4">
        <w:rPr>
          <w:rFonts w:asciiTheme="majorBidi" w:hAnsiTheme="majorBidi" w:cstheme="majorBidi"/>
          <w:color w:val="0000FF"/>
        </w:rPr>
        <w:t>3,</w:t>
      </w:r>
      <w:r w:rsidR="008D7CA4" w:rsidRPr="00B87D91">
        <w:rPr>
          <w:rFonts w:asciiTheme="majorBidi" w:hAnsiTheme="majorBidi" w:cstheme="majorBidi"/>
          <w:color w:val="0000FF"/>
        </w:rPr>
        <w:t xml:space="preserve"> TS</w:t>
      </w:r>
      <w:r w:rsidR="008D7CA4">
        <w:rPr>
          <w:rFonts w:asciiTheme="majorBidi" w:hAnsiTheme="majorBidi" w:cstheme="majorBidi"/>
          <w:color w:val="0000FF"/>
        </w:rPr>
        <w:t>4, and TS5</w:t>
      </w:r>
      <w:r w:rsidR="008D7CA4" w:rsidRPr="00B87D91">
        <w:rPr>
          <w:rFonts w:asciiTheme="majorBidi" w:hAnsiTheme="majorBidi" w:cstheme="majorBidi"/>
          <w:color w:val="0000FF"/>
        </w:rPr>
        <w:t xml:space="preserve"> </w:t>
      </w:r>
      <w:r w:rsidR="008D7CA4">
        <w:rPr>
          <w:rFonts w:asciiTheme="majorBidi" w:hAnsiTheme="majorBidi" w:cstheme="majorBidi"/>
          <w:color w:val="0000FF"/>
        </w:rPr>
        <w:t xml:space="preserve">structures </w:t>
      </w:r>
      <w:r w:rsidR="008D7CA4" w:rsidRPr="00B87D91">
        <w:rPr>
          <w:rFonts w:asciiTheme="majorBidi" w:hAnsiTheme="majorBidi" w:cstheme="majorBidi"/>
          <w:color w:val="0000FF"/>
        </w:rPr>
        <w:t>with t</w:t>
      </w:r>
      <w:r w:rsidR="008D7CA4" w:rsidRPr="00B87D91">
        <w:rPr>
          <w:rFonts w:asciiTheme="majorBidi" w:hAnsiTheme="majorBidi" w:cstheme="majorBidi"/>
          <w:color w:val="0000FF"/>
          <w:lang w:bidi="fa-IR"/>
        </w:rPr>
        <w:t xml:space="preserve">he imaginary frequencies. The arrows show the displacement vector of the atoms. </w:t>
      </w:r>
      <w:r>
        <w:rPr>
          <w:rFonts w:asciiTheme="majorBidi" w:hAnsiTheme="majorBidi" w:cstheme="majorBidi"/>
          <w:b/>
          <w:bCs/>
        </w:rPr>
        <w:t xml:space="preserve"> </w:t>
      </w:r>
    </w:p>
    <w:p w:rsidR="00883AB4" w:rsidRPr="00A73228" w:rsidRDefault="00883AB4" w:rsidP="00883AB4">
      <w:pPr>
        <w:adjustRightInd w:val="0"/>
        <w:snapToGrid w:val="0"/>
        <w:spacing w:line="360" w:lineRule="auto"/>
        <w:jc w:val="center"/>
        <w:rPr>
          <w:rFonts w:ascii="Times New Roman" w:eastAsiaTheme="minorEastAsia" w:hAnsi="Times New Roman"/>
          <w:sz w:val="24"/>
          <w:szCs w:val="24"/>
          <w:lang w:val="en"/>
        </w:rPr>
      </w:pPr>
    </w:p>
    <w:p w:rsidR="007B294D" w:rsidRDefault="007B294D" w:rsidP="007B294D">
      <w:pPr>
        <w:jc w:val="center"/>
      </w:pPr>
    </w:p>
    <w:p w:rsidR="007B294D" w:rsidRDefault="007B294D" w:rsidP="007B294D">
      <w:pPr>
        <w:jc w:val="center"/>
      </w:pPr>
    </w:p>
    <w:sectPr w:rsidR="007B2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wMDQyNDMwNjGwNDZT0lEKTi0uzszPAykwrAUAFzl36CwAAAA="/>
  </w:docVars>
  <w:rsids>
    <w:rsidRoot w:val="007B294D"/>
    <w:rsid w:val="00417043"/>
    <w:rsid w:val="004B76E9"/>
    <w:rsid w:val="007B294D"/>
    <w:rsid w:val="00883AB4"/>
    <w:rsid w:val="008D7CA4"/>
    <w:rsid w:val="00B87D91"/>
    <w:rsid w:val="00DD59B6"/>
    <w:rsid w:val="00E97CF0"/>
    <w:rsid w:val="00EF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D6BFBA-6511-40BA-B6E5-5A6B4C72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29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h-farrokh@iut.ac.ir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farrokhphossein@gmail.com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</dc:creator>
  <cp:keywords/>
  <dc:description/>
  <cp:lastModifiedBy>msi</cp:lastModifiedBy>
  <cp:revision>3</cp:revision>
  <dcterms:created xsi:type="dcterms:W3CDTF">2021-01-16T14:03:00Z</dcterms:created>
  <dcterms:modified xsi:type="dcterms:W3CDTF">2021-01-19T06:09:00Z</dcterms:modified>
</cp:coreProperties>
</file>