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4E3" w:rsidRPr="003554E3" w:rsidRDefault="003554E3" w:rsidP="003554E3">
      <w:pPr>
        <w:pStyle w:val="PargrafodaLista"/>
        <w:spacing w:line="360" w:lineRule="auto"/>
        <w:ind w:left="0" w:firstLine="284"/>
        <w:jc w:val="both"/>
        <w:rPr>
          <w:rFonts w:ascii="Times New Roman" w:hAnsi="Times New Roman"/>
          <w:lang w:val="en-US"/>
        </w:rPr>
      </w:pPr>
      <w:r w:rsidRPr="003554E3">
        <w:rPr>
          <w:rFonts w:ascii="Times New Roman" w:hAnsi="Times New Roman"/>
          <w:lang w:val="en-US"/>
        </w:rPr>
        <w:t xml:space="preserve">Supplement information 1 </w:t>
      </w:r>
    </w:p>
    <w:p w:rsidR="003554E3" w:rsidRPr="003554E3" w:rsidRDefault="003554E3" w:rsidP="003554E3">
      <w:pPr>
        <w:pStyle w:val="PargrafodaLista"/>
        <w:spacing w:line="360" w:lineRule="auto"/>
        <w:ind w:left="0" w:firstLine="284"/>
        <w:jc w:val="both"/>
        <w:rPr>
          <w:rFonts w:ascii="Times New Roman" w:hAnsi="Times New Roman"/>
          <w:lang w:val="en-US"/>
        </w:rPr>
      </w:pPr>
      <w:r w:rsidRPr="003554E3">
        <w:rPr>
          <w:rFonts w:ascii="Times New Roman" w:hAnsi="Times New Roman"/>
          <w:lang w:val="en-US"/>
        </w:rPr>
        <w:t xml:space="preserve">Conventional radiology: </w:t>
      </w:r>
      <w:r w:rsidRPr="003554E3">
        <w:rPr>
          <w:rFonts w:ascii="Times New Roman" w:hAnsi="Times New Roman"/>
          <w:i/>
          <w:iCs/>
          <w:lang w:val="en-US"/>
        </w:rPr>
        <w:t>Philips Digita</w:t>
      </w:r>
      <w:bookmarkStart w:id="0" w:name="_GoBack"/>
      <w:bookmarkEnd w:id="0"/>
      <w:r w:rsidRPr="003554E3">
        <w:rPr>
          <w:rFonts w:ascii="Times New Roman" w:hAnsi="Times New Roman"/>
          <w:i/>
          <w:iCs/>
          <w:lang w:val="en-US"/>
        </w:rPr>
        <w:t xml:space="preserve">l </w:t>
      </w:r>
      <w:proofErr w:type="spellStart"/>
      <w:r w:rsidRPr="003554E3">
        <w:rPr>
          <w:rFonts w:ascii="Times New Roman" w:hAnsi="Times New Roman"/>
          <w:i/>
          <w:iCs/>
          <w:lang w:val="en-US"/>
        </w:rPr>
        <w:t>Diagnost</w:t>
      </w:r>
      <w:proofErr w:type="spellEnd"/>
      <w:r w:rsidRPr="003554E3">
        <w:rPr>
          <w:rFonts w:ascii="Times New Roman" w:hAnsi="Times New Roman"/>
          <w:i/>
          <w:iCs/>
          <w:lang w:val="en-US"/>
        </w:rPr>
        <w:t xml:space="preserve"> </w:t>
      </w:r>
      <w:r w:rsidRPr="003554E3">
        <w:rPr>
          <w:rFonts w:ascii="Times New Roman" w:hAnsi="Times New Roman"/>
          <w:lang w:val="en-US"/>
        </w:rPr>
        <w:t>consisting of a</w:t>
      </w:r>
      <w:r w:rsidRPr="003554E3">
        <w:rPr>
          <w:rFonts w:ascii="Times New Roman" w:hAnsi="Times New Roman"/>
          <w:i/>
          <w:iCs/>
          <w:lang w:val="en-US"/>
        </w:rPr>
        <w:t xml:space="preserve"> Bucky Table TH,</w:t>
      </w:r>
      <w:r w:rsidRPr="003554E3">
        <w:rPr>
          <w:rFonts w:ascii="Times New Roman" w:hAnsi="Times New Roman"/>
          <w:lang w:val="en-US"/>
        </w:rPr>
        <w:t xml:space="preserve"> a</w:t>
      </w:r>
      <w:r w:rsidRPr="003554E3">
        <w:rPr>
          <w:rFonts w:ascii="Times New Roman" w:hAnsi="Times New Roman"/>
          <w:i/>
          <w:iCs/>
          <w:lang w:val="en-US"/>
        </w:rPr>
        <w:t xml:space="preserve"> Bucky </w:t>
      </w:r>
      <w:proofErr w:type="spellStart"/>
      <w:r w:rsidRPr="003554E3">
        <w:rPr>
          <w:rFonts w:ascii="Times New Roman" w:hAnsi="Times New Roman"/>
          <w:i/>
          <w:iCs/>
          <w:lang w:val="en-US"/>
        </w:rPr>
        <w:t>Diagnost</w:t>
      </w:r>
      <w:proofErr w:type="spellEnd"/>
      <w:r w:rsidRPr="003554E3">
        <w:rPr>
          <w:rFonts w:ascii="Times New Roman" w:hAnsi="Times New Roman"/>
          <w:i/>
          <w:iCs/>
          <w:lang w:val="en-US"/>
        </w:rPr>
        <w:t xml:space="preserve"> </w:t>
      </w:r>
      <w:r w:rsidRPr="003554E3">
        <w:rPr>
          <w:rFonts w:ascii="Times New Roman" w:hAnsi="Times New Roman"/>
          <w:lang w:val="en-US"/>
        </w:rPr>
        <w:t>ampoule</w:t>
      </w:r>
      <w:r w:rsidRPr="003554E3">
        <w:rPr>
          <w:rFonts w:ascii="Times New Roman" w:hAnsi="Times New Roman"/>
          <w:i/>
          <w:iCs/>
          <w:lang w:val="en-US"/>
        </w:rPr>
        <w:t xml:space="preserve">, </w:t>
      </w:r>
      <w:proofErr w:type="spellStart"/>
      <w:r w:rsidRPr="003554E3">
        <w:rPr>
          <w:rFonts w:ascii="Times New Roman" w:hAnsi="Times New Roman"/>
          <w:i/>
          <w:iCs/>
          <w:lang w:val="en-US"/>
        </w:rPr>
        <w:t>Trixell</w:t>
      </w:r>
      <w:proofErr w:type="spellEnd"/>
      <w:r w:rsidRPr="003554E3">
        <w:rPr>
          <w:rFonts w:ascii="Times New Roman" w:hAnsi="Times New Roman"/>
          <w:i/>
          <w:iCs/>
          <w:lang w:val="en-US"/>
        </w:rPr>
        <w:t xml:space="preserve"> </w:t>
      </w:r>
      <w:proofErr w:type="spellStart"/>
      <w:r w:rsidRPr="003554E3">
        <w:rPr>
          <w:rFonts w:ascii="Times New Roman" w:hAnsi="Times New Roman"/>
          <w:i/>
          <w:iCs/>
          <w:lang w:val="en-US"/>
        </w:rPr>
        <w:t>Pixium</w:t>
      </w:r>
      <w:proofErr w:type="spellEnd"/>
      <w:r w:rsidRPr="003554E3">
        <w:rPr>
          <w:rFonts w:ascii="Times New Roman" w:hAnsi="Times New Roman"/>
          <w:i/>
          <w:iCs/>
          <w:lang w:val="en-US"/>
        </w:rPr>
        <w:t xml:space="preserve"> 4600 </w:t>
      </w:r>
      <w:r w:rsidRPr="003554E3">
        <w:rPr>
          <w:rFonts w:ascii="Times New Roman" w:hAnsi="Times New Roman"/>
          <w:lang w:val="en-US"/>
        </w:rPr>
        <w:t>Detectors,</w:t>
      </w:r>
      <w:r w:rsidRPr="003554E3">
        <w:rPr>
          <w:rFonts w:ascii="Times New Roman" w:hAnsi="Times New Roman"/>
          <w:i/>
          <w:iCs/>
          <w:lang w:val="en-US"/>
        </w:rPr>
        <w:t xml:space="preserve"> and Optimus 80 Generator</w:t>
      </w:r>
      <w:r w:rsidRPr="003554E3">
        <w:rPr>
          <w:rFonts w:ascii="Times New Roman" w:hAnsi="Times New Roman"/>
          <w:lang w:val="en-US"/>
        </w:rPr>
        <w:t>-</w:t>
      </w:r>
    </w:p>
    <w:p w:rsidR="003554E3" w:rsidRPr="003554E3" w:rsidRDefault="003554E3" w:rsidP="003554E3">
      <w:pPr>
        <w:pStyle w:val="PargrafodaLista"/>
        <w:spacing w:line="360" w:lineRule="auto"/>
        <w:ind w:left="0" w:firstLine="284"/>
        <w:jc w:val="both"/>
        <w:rPr>
          <w:rFonts w:ascii="Times New Roman" w:eastAsia="Times New Roman" w:hAnsi="Times New Roman"/>
          <w:color w:val="000000" w:themeColor="text1"/>
          <w:lang w:val="en-US" w:eastAsia="pt-PT"/>
        </w:rPr>
      </w:pPr>
      <w:r w:rsidRPr="003554E3">
        <w:rPr>
          <w:rFonts w:ascii="Times New Roman" w:hAnsi="Times New Roman"/>
          <w:lang w:val="en-US"/>
        </w:rPr>
        <w:t xml:space="preserve">Computerized tomography: </w:t>
      </w:r>
      <w:r w:rsidRPr="003554E3">
        <w:rPr>
          <w:rFonts w:ascii="Times New Roman" w:hAnsi="Times New Roman"/>
          <w:i/>
          <w:iCs/>
          <w:color w:val="000000" w:themeColor="text1"/>
          <w:lang w:val="en-US"/>
        </w:rPr>
        <w:t>Siemens Emotion 16</w:t>
      </w:r>
      <w:r w:rsidRPr="003554E3">
        <w:rPr>
          <w:rFonts w:ascii="Times New Roman" w:hAnsi="Times New Roman"/>
          <w:color w:val="000000" w:themeColor="text1"/>
          <w:lang w:val="en-US"/>
        </w:rPr>
        <w:t xml:space="preserve">, with a capacity for 16 images per 360º rotation in 0.6s, </w:t>
      </w:r>
      <w:r w:rsidRPr="003554E3">
        <w:rPr>
          <w:rFonts w:ascii="Times New Roman" w:eastAsia="Times New Roman" w:hAnsi="Times New Roman"/>
          <w:i/>
          <w:iCs/>
          <w:color w:val="000000" w:themeColor="text1"/>
          <w:lang w:val="en-US" w:eastAsia="pt-PT"/>
        </w:rPr>
        <w:t>Ultra-fast Ceramic</w:t>
      </w:r>
      <w:r w:rsidRPr="003554E3">
        <w:rPr>
          <w:rFonts w:ascii="Times New Roman" w:eastAsia="Times New Roman" w:hAnsi="Times New Roman"/>
          <w:color w:val="000000" w:themeColor="text1"/>
          <w:lang w:val="en-US" w:eastAsia="pt-PT"/>
        </w:rPr>
        <w:t xml:space="preserve"> detectors, and minimum image thickness of 0.75mm. For the cranium, the volumetric acquisition was performed with exposure parameters of 100 KV, rotation time of 0.8s, collimation of the detector of 0.6mm, image thickness of 0.75 mm, and 200 mA effective in a CARE Dose ON system. </w:t>
      </w:r>
    </w:p>
    <w:p w:rsidR="003554E3" w:rsidRDefault="003554E3" w:rsidP="003554E3">
      <w:pPr>
        <w:pStyle w:val="PargrafodaLista"/>
        <w:spacing w:line="360" w:lineRule="auto"/>
        <w:ind w:left="0" w:firstLine="284"/>
        <w:jc w:val="both"/>
        <w:rPr>
          <w:rFonts w:ascii="Times New Roman" w:eastAsia="Times New Roman" w:hAnsi="Times New Roman"/>
          <w:color w:val="000000" w:themeColor="text1"/>
          <w:lang w:val="en-US" w:eastAsia="pt-PT"/>
        </w:rPr>
      </w:pPr>
      <w:r w:rsidRPr="003554E3">
        <w:rPr>
          <w:rFonts w:ascii="Times New Roman" w:eastAsia="Times New Roman" w:hAnsi="Times New Roman"/>
          <w:color w:val="000000" w:themeColor="text1"/>
          <w:lang w:val="en-US" w:eastAsia="pt-PT"/>
        </w:rPr>
        <w:t>In post-processing, 2D multiplanar reformats (MPR) were performed in the coronal and sagittal planes, with image thickness and reconstruction interval of 1.5 mm, complemented with 3D volumetric reformatting (VR) observing the cranial vault in images with different projections and angles. In the study of the mandible, the Dental Scan protocol was applied, with exposure parameters adjusted to 100 KV, rotation time of 0.8s, 0.6 mm Detector Collimation, and 0.8 mm image thickness. In Post-processing, parasagittal and panoramic images were made with orientation from the tooth roots present in the axial image.</w:t>
      </w:r>
    </w:p>
    <w:p w:rsidR="003554E3" w:rsidRPr="009D7D92" w:rsidRDefault="003554E3" w:rsidP="003554E3">
      <w:pPr>
        <w:pStyle w:val="PargrafodaLista"/>
        <w:spacing w:line="360" w:lineRule="auto"/>
        <w:ind w:left="0" w:firstLine="284"/>
        <w:jc w:val="both"/>
        <w:rPr>
          <w:rFonts w:ascii="Times New Roman" w:hAnsi="Times New Roman"/>
          <w:lang w:val="en-US"/>
        </w:rPr>
      </w:pPr>
    </w:p>
    <w:p w:rsidR="002514D8" w:rsidRPr="003554E3" w:rsidRDefault="002514D8">
      <w:pPr>
        <w:rPr>
          <w:lang w:val="en-US"/>
        </w:rPr>
      </w:pPr>
    </w:p>
    <w:sectPr w:rsidR="002514D8" w:rsidRPr="003554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E3"/>
    <w:rsid w:val="002514D8"/>
    <w:rsid w:val="00355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28A3B-A610-4B59-B6A1-62672D3D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554E3"/>
    <w:pPr>
      <w:spacing w:after="200" w:line="276" w:lineRule="auto"/>
      <w:ind w:left="720"/>
      <w:contextualSpacing/>
    </w:pPr>
    <w:rPr>
      <w:rFonts w:ascii="Calibri" w:eastAsia="Calibri" w:hAnsi="Calibri"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Universidade de Coimbra</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ALSantos</dc:creator>
  <cp:keywords/>
  <dc:description/>
  <cp:lastModifiedBy>ALSantos</cp:lastModifiedBy>
  <cp:revision>1</cp:revision>
  <dcterms:created xsi:type="dcterms:W3CDTF">2022-07-08T10:18:00Z</dcterms:created>
  <dcterms:modified xsi:type="dcterms:W3CDTF">2022-07-08T10:18:00Z</dcterms:modified>
</cp:coreProperties>
</file>