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5DB9" w:rsidRPr="004801C1" w:rsidRDefault="00435DB9" w:rsidP="00435DB9">
      <w:pPr>
        <w:spacing w:line="480" w:lineRule="auto"/>
        <w:jc w:val="center"/>
        <w:rPr>
          <w:rFonts w:eastAsia="黑体"/>
          <w:bCs/>
          <w:color w:val="auto"/>
          <w:szCs w:val="24"/>
        </w:rPr>
      </w:pPr>
      <w:r w:rsidRPr="004801C1">
        <w:rPr>
          <w:color w:val="auto"/>
          <w:szCs w:val="24"/>
          <w:shd w:val="clear" w:color="auto" w:fill="FFFFFF"/>
        </w:rPr>
        <w:t>Table S1</w:t>
      </w:r>
      <w:r w:rsidRPr="004801C1">
        <w:rPr>
          <w:rFonts w:eastAsia="黑体"/>
          <w:bCs/>
          <w:color w:val="auto"/>
          <w:szCs w:val="24"/>
        </w:rPr>
        <w:t xml:space="preserve">. Principal </w:t>
      </w:r>
      <w:r w:rsidRPr="004801C1">
        <w:rPr>
          <w:color w:val="auto"/>
          <w:szCs w:val="24"/>
          <w:shd w:val="clear" w:color="auto" w:fill="FFFFFF"/>
        </w:rPr>
        <w:t>component extracted information</w:t>
      </w:r>
    </w:p>
    <w:tbl>
      <w:tblPr>
        <w:tblW w:w="9878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36"/>
        <w:gridCol w:w="992"/>
        <w:gridCol w:w="1733"/>
        <w:gridCol w:w="1669"/>
        <w:gridCol w:w="993"/>
        <w:gridCol w:w="1559"/>
        <w:gridCol w:w="1656"/>
      </w:tblGrid>
      <w:tr w:rsidR="00435DB9" w:rsidRPr="004801C1" w:rsidTr="00276E93">
        <w:trPr>
          <w:trHeight w:val="270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Component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Initial Eigenvalues</w:t>
            </w:r>
          </w:p>
        </w:tc>
        <w:tc>
          <w:tcPr>
            <w:tcW w:w="420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Extraction Sums of Squared Loadings</w:t>
            </w:r>
          </w:p>
        </w:tc>
      </w:tr>
      <w:tr w:rsidR="00435DB9" w:rsidRPr="004801C1" w:rsidTr="00276E93">
        <w:trPr>
          <w:trHeight w:val="270"/>
          <w:jc w:val="center"/>
        </w:trPr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Total</w:t>
            </w:r>
          </w:p>
        </w:tc>
        <w:tc>
          <w:tcPr>
            <w:tcW w:w="17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% of Variance</w:t>
            </w:r>
          </w:p>
        </w:tc>
        <w:tc>
          <w:tcPr>
            <w:tcW w:w="16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Cumulative %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Total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% of Variance</w:t>
            </w:r>
          </w:p>
        </w:tc>
        <w:tc>
          <w:tcPr>
            <w:tcW w:w="1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Cumulative %</w:t>
            </w:r>
          </w:p>
        </w:tc>
      </w:tr>
      <w:tr w:rsidR="00435DB9" w:rsidRPr="004801C1" w:rsidTr="00276E93">
        <w:trPr>
          <w:trHeight w:val="270"/>
          <w:jc w:val="center"/>
        </w:trPr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2.970</w:t>
            </w:r>
          </w:p>
        </w:tc>
        <w:tc>
          <w:tcPr>
            <w:tcW w:w="17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42.422</w:t>
            </w:r>
          </w:p>
        </w:tc>
        <w:tc>
          <w:tcPr>
            <w:tcW w:w="166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42.422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2.970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42.422</w:t>
            </w:r>
          </w:p>
        </w:tc>
        <w:tc>
          <w:tcPr>
            <w:tcW w:w="16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42.422</w:t>
            </w:r>
          </w:p>
        </w:tc>
      </w:tr>
      <w:tr w:rsidR="00435DB9" w:rsidRPr="004801C1" w:rsidTr="00276E93">
        <w:trPr>
          <w:trHeight w:val="270"/>
          <w:jc w:val="center"/>
        </w:trPr>
        <w:tc>
          <w:tcPr>
            <w:tcW w:w="1276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1.972</w:t>
            </w:r>
          </w:p>
        </w:tc>
        <w:tc>
          <w:tcPr>
            <w:tcW w:w="1733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28.174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70.596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1.972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28.174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70.596</w:t>
            </w:r>
          </w:p>
        </w:tc>
      </w:tr>
      <w:tr w:rsidR="00435DB9" w:rsidRPr="004801C1" w:rsidTr="00276E93">
        <w:trPr>
          <w:trHeight w:val="270"/>
          <w:jc w:val="center"/>
        </w:trPr>
        <w:tc>
          <w:tcPr>
            <w:tcW w:w="1276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0.952</w:t>
            </w:r>
          </w:p>
        </w:tc>
        <w:tc>
          <w:tcPr>
            <w:tcW w:w="1733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13.600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84.196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0.952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13.600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84.196</w:t>
            </w:r>
          </w:p>
        </w:tc>
      </w:tr>
      <w:tr w:rsidR="00435DB9" w:rsidRPr="004801C1" w:rsidTr="00276E93">
        <w:trPr>
          <w:trHeight w:val="270"/>
          <w:jc w:val="center"/>
        </w:trPr>
        <w:tc>
          <w:tcPr>
            <w:tcW w:w="1276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0.542</w:t>
            </w:r>
          </w:p>
        </w:tc>
        <w:tc>
          <w:tcPr>
            <w:tcW w:w="1733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7.736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91.932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0.542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7.736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91.932</w:t>
            </w:r>
          </w:p>
        </w:tc>
      </w:tr>
      <w:tr w:rsidR="00435DB9" w:rsidRPr="004801C1" w:rsidTr="00276E93">
        <w:trPr>
          <w:trHeight w:val="270"/>
          <w:jc w:val="center"/>
        </w:trPr>
        <w:tc>
          <w:tcPr>
            <w:tcW w:w="1276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0.277</w:t>
            </w:r>
          </w:p>
        </w:tc>
        <w:tc>
          <w:tcPr>
            <w:tcW w:w="1733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3.953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95.885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</w:p>
        </w:tc>
        <w:tc>
          <w:tcPr>
            <w:tcW w:w="1656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</w:p>
        </w:tc>
      </w:tr>
      <w:tr w:rsidR="00435DB9" w:rsidRPr="004801C1" w:rsidTr="00276E93">
        <w:trPr>
          <w:trHeight w:val="270"/>
          <w:jc w:val="center"/>
        </w:trPr>
        <w:tc>
          <w:tcPr>
            <w:tcW w:w="1276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0.176</w:t>
            </w:r>
          </w:p>
        </w:tc>
        <w:tc>
          <w:tcPr>
            <w:tcW w:w="1733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2.510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98.395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</w:p>
        </w:tc>
        <w:tc>
          <w:tcPr>
            <w:tcW w:w="1656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</w:p>
        </w:tc>
      </w:tr>
      <w:tr w:rsidR="00BF39E6" w:rsidRPr="004801C1" w:rsidTr="00276E93">
        <w:trPr>
          <w:trHeight w:val="270"/>
          <w:jc w:val="center"/>
        </w:trPr>
        <w:tc>
          <w:tcPr>
            <w:tcW w:w="1276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0.112</w:t>
            </w:r>
          </w:p>
        </w:tc>
        <w:tc>
          <w:tcPr>
            <w:tcW w:w="1733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1.605</w:t>
            </w:r>
          </w:p>
        </w:tc>
        <w:tc>
          <w:tcPr>
            <w:tcW w:w="1669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  <w:r w:rsidRPr="004801C1">
              <w:rPr>
                <w:rFonts w:eastAsia="宋体"/>
                <w:color w:val="auto"/>
                <w:szCs w:val="24"/>
              </w:rPr>
              <w:t>100.000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</w:p>
        </w:tc>
        <w:tc>
          <w:tcPr>
            <w:tcW w:w="1656" w:type="dxa"/>
            <w:shd w:val="clear" w:color="auto" w:fill="auto"/>
            <w:noWrap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rFonts w:eastAsia="宋体"/>
                <w:color w:val="auto"/>
                <w:szCs w:val="24"/>
              </w:rPr>
            </w:pPr>
          </w:p>
        </w:tc>
      </w:tr>
    </w:tbl>
    <w:p w:rsidR="00435DB9" w:rsidRPr="004801C1" w:rsidRDefault="00435DB9">
      <w:pPr>
        <w:rPr>
          <w:color w:val="auto"/>
          <w:szCs w:val="24"/>
        </w:rPr>
      </w:pPr>
    </w:p>
    <w:p w:rsidR="00435DB9" w:rsidRPr="004801C1" w:rsidRDefault="00435DB9" w:rsidP="00435DB9">
      <w:pPr>
        <w:spacing w:line="480" w:lineRule="auto"/>
        <w:jc w:val="center"/>
        <w:rPr>
          <w:color w:val="auto"/>
          <w:szCs w:val="24"/>
          <w:shd w:val="clear" w:color="auto" w:fill="FFFFFF"/>
        </w:rPr>
      </w:pPr>
      <w:r w:rsidRPr="004801C1">
        <w:rPr>
          <w:color w:val="auto"/>
          <w:szCs w:val="24"/>
          <w:shd w:val="clear" w:color="auto" w:fill="FFFFFF"/>
        </w:rPr>
        <w:t>Table S2</w:t>
      </w:r>
      <w:r w:rsidRPr="004801C1">
        <w:rPr>
          <w:rFonts w:eastAsia="黑体"/>
          <w:bCs/>
          <w:color w:val="auto"/>
          <w:szCs w:val="24"/>
        </w:rPr>
        <w:t>. R</w:t>
      </w:r>
      <w:r w:rsidRPr="004801C1">
        <w:rPr>
          <w:color w:val="auto"/>
          <w:szCs w:val="24"/>
          <w:shd w:val="clear" w:color="auto" w:fill="FFFFFF"/>
        </w:rPr>
        <w:t xml:space="preserve">elated meteorological factors of each </w:t>
      </w:r>
      <w:r w:rsidRPr="004801C1">
        <w:rPr>
          <w:rFonts w:eastAsia="黑体"/>
          <w:bCs/>
          <w:color w:val="auto"/>
          <w:szCs w:val="24"/>
        </w:rPr>
        <w:t>principal</w:t>
      </w:r>
      <w:r w:rsidRPr="004801C1">
        <w:rPr>
          <w:color w:val="auto"/>
          <w:szCs w:val="24"/>
          <w:shd w:val="clear" w:color="auto" w:fill="FFFFFF"/>
        </w:rPr>
        <w:t xml:space="preserve"> component</w:t>
      </w:r>
    </w:p>
    <w:tbl>
      <w:tblPr>
        <w:tblStyle w:val="1"/>
        <w:tblW w:w="964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1"/>
        <w:gridCol w:w="686"/>
        <w:gridCol w:w="253"/>
        <w:gridCol w:w="6850"/>
      </w:tblGrid>
      <w:tr w:rsidR="00BF39E6" w:rsidRPr="004801C1" w:rsidTr="00276E93">
        <w:trPr>
          <w:trHeight w:val="439"/>
          <w:jc w:val="center"/>
        </w:trPr>
        <w:tc>
          <w:tcPr>
            <w:tcW w:w="1851" w:type="dxa"/>
            <w:tcBorders>
              <w:top w:val="single" w:sz="4" w:space="0" w:color="auto"/>
            </w:tcBorders>
            <w:vAlign w:val="center"/>
          </w:tcPr>
          <w:p w:rsidR="00435DB9" w:rsidRPr="004801C1" w:rsidRDefault="00435DB9" w:rsidP="00276E93">
            <w:pPr>
              <w:spacing w:line="480" w:lineRule="auto"/>
              <w:jc w:val="right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component</w:t>
            </w:r>
          </w:p>
        </w:tc>
        <w:tc>
          <w:tcPr>
            <w:tcW w:w="7789" w:type="dxa"/>
            <w:gridSpan w:val="3"/>
            <w:tcBorders>
              <w:top w:val="single" w:sz="4" w:space="0" w:color="auto"/>
            </w:tcBorders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  <w:shd w:val="clear" w:color="auto" w:fill="FFFFFF"/>
              </w:rPr>
              <w:t>the closely related meteorological factors</w:t>
            </w:r>
          </w:p>
        </w:tc>
      </w:tr>
      <w:tr w:rsidR="00BF39E6" w:rsidRPr="004801C1" w:rsidTr="00276E93">
        <w:trPr>
          <w:jc w:val="center"/>
        </w:trPr>
        <w:tc>
          <w:tcPr>
            <w:tcW w:w="2537" w:type="dxa"/>
            <w:gridSpan w:val="2"/>
            <w:tcBorders>
              <w:top w:val="single" w:sz="4" w:space="0" w:color="auto"/>
            </w:tcBorders>
          </w:tcPr>
          <w:p w:rsidR="00435DB9" w:rsidRPr="004801C1" w:rsidRDefault="00435DB9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  <w:shd w:val="clear" w:color="auto" w:fill="FFFFFF"/>
              </w:rPr>
              <w:t>first component</w:t>
            </w:r>
          </w:p>
        </w:tc>
        <w:tc>
          <w:tcPr>
            <w:tcW w:w="253" w:type="dxa"/>
            <w:tcBorders>
              <w:top w:val="single" w:sz="4" w:space="0" w:color="auto"/>
            </w:tcBorders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</w:p>
        </w:tc>
        <w:tc>
          <w:tcPr>
            <w:tcW w:w="6850" w:type="dxa"/>
            <w:tcBorders>
              <w:top w:val="single" w:sz="4" w:space="0" w:color="auto"/>
            </w:tcBorders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 xml:space="preserve">Monthly precipitation, mean temperature, average relative humidity, daily precipitation≥0.1mm days. </w:t>
            </w:r>
          </w:p>
        </w:tc>
      </w:tr>
      <w:tr w:rsidR="00BF39E6" w:rsidRPr="004801C1" w:rsidTr="00276E93">
        <w:trPr>
          <w:jc w:val="center"/>
        </w:trPr>
        <w:tc>
          <w:tcPr>
            <w:tcW w:w="2537" w:type="dxa"/>
            <w:gridSpan w:val="2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  <w:shd w:val="clear" w:color="auto" w:fill="FFFFFF"/>
              </w:rPr>
              <w:t>second component</w:t>
            </w:r>
          </w:p>
        </w:tc>
        <w:tc>
          <w:tcPr>
            <w:tcW w:w="253" w:type="dxa"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</w:p>
        </w:tc>
        <w:tc>
          <w:tcPr>
            <w:tcW w:w="6850" w:type="dxa"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color w:val="auto"/>
                <w:szCs w:val="24"/>
                <w:highlight w:val="yellow"/>
              </w:rPr>
            </w:pPr>
            <w:r w:rsidRPr="004801C1">
              <w:rPr>
                <w:color w:val="auto"/>
                <w:szCs w:val="24"/>
              </w:rPr>
              <w:t xml:space="preserve">Mean pressure, hours of sunshine, average wind velocity. </w:t>
            </w:r>
          </w:p>
        </w:tc>
      </w:tr>
      <w:tr w:rsidR="00BF39E6" w:rsidRPr="004801C1" w:rsidTr="00276E93">
        <w:trPr>
          <w:jc w:val="center"/>
        </w:trPr>
        <w:tc>
          <w:tcPr>
            <w:tcW w:w="2537" w:type="dxa"/>
            <w:gridSpan w:val="2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  <w:shd w:val="clear" w:color="auto" w:fill="FFFFFF"/>
              </w:rPr>
              <w:t>third component</w:t>
            </w:r>
          </w:p>
        </w:tc>
        <w:tc>
          <w:tcPr>
            <w:tcW w:w="253" w:type="dxa"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</w:p>
        </w:tc>
        <w:tc>
          <w:tcPr>
            <w:tcW w:w="6850" w:type="dxa"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Mean pressure, mean temperature, average wind velocity, hours of sunshine.</w:t>
            </w:r>
          </w:p>
        </w:tc>
      </w:tr>
      <w:tr w:rsidR="00435DB9" w:rsidRPr="004801C1" w:rsidTr="00276E93">
        <w:trPr>
          <w:jc w:val="center"/>
        </w:trPr>
        <w:tc>
          <w:tcPr>
            <w:tcW w:w="2537" w:type="dxa"/>
            <w:gridSpan w:val="2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  <w:shd w:val="clear" w:color="auto" w:fill="FFFFFF"/>
              </w:rPr>
              <w:t>forth component</w:t>
            </w:r>
          </w:p>
        </w:tc>
        <w:tc>
          <w:tcPr>
            <w:tcW w:w="253" w:type="dxa"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</w:p>
        </w:tc>
        <w:tc>
          <w:tcPr>
            <w:tcW w:w="6850" w:type="dxa"/>
            <w:vAlign w:val="center"/>
          </w:tcPr>
          <w:p w:rsidR="00435DB9" w:rsidRPr="004801C1" w:rsidRDefault="00435DB9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Mean pressure, hours of sunshine, average wind velocity.</w:t>
            </w:r>
          </w:p>
        </w:tc>
      </w:tr>
    </w:tbl>
    <w:p w:rsidR="00BF39E6" w:rsidRPr="004801C1" w:rsidRDefault="00BF39E6">
      <w:pPr>
        <w:rPr>
          <w:color w:val="auto"/>
          <w:szCs w:val="24"/>
        </w:rPr>
      </w:pPr>
    </w:p>
    <w:p w:rsidR="0087198A" w:rsidRPr="004801C1" w:rsidRDefault="0087198A">
      <w:pPr>
        <w:rPr>
          <w:color w:val="auto"/>
          <w:szCs w:val="24"/>
        </w:rPr>
      </w:pPr>
    </w:p>
    <w:p w:rsidR="0087198A" w:rsidRPr="004801C1" w:rsidRDefault="0087198A">
      <w:pPr>
        <w:rPr>
          <w:color w:val="auto"/>
          <w:szCs w:val="24"/>
        </w:rPr>
      </w:pPr>
    </w:p>
    <w:p w:rsidR="0087198A" w:rsidRPr="004801C1" w:rsidRDefault="0087198A">
      <w:pPr>
        <w:rPr>
          <w:color w:val="auto"/>
          <w:szCs w:val="24"/>
        </w:rPr>
      </w:pPr>
    </w:p>
    <w:p w:rsidR="0087198A" w:rsidRPr="004801C1" w:rsidRDefault="0087198A">
      <w:pPr>
        <w:rPr>
          <w:color w:val="auto"/>
          <w:szCs w:val="24"/>
        </w:rPr>
      </w:pPr>
    </w:p>
    <w:p w:rsidR="00BF39E6" w:rsidRPr="004801C1" w:rsidRDefault="00BF39E6" w:rsidP="00BF39E6">
      <w:pPr>
        <w:spacing w:line="480" w:lineRule="auto"/>
        <w:jc w:val="center"/>
        <w:rPr>
          <w:color w:val="auto"/>
          <w:szCs w:val="24"/>
        </w:rPr>
      </w:pPr>
      <w:r w:rsidRPr="004801C1">
        <w:rPr>
          <w:color w:val="auto"/>
          <w:szCs w:val="24"/>
          <w:shd w:val="clear" w:color="auto" w:fill="FFFFFF"/>
        </w:rPr>
        <w:lastRenderedPageBreak/>
        <w:t>Table S3</w:t>
      </w:r>
      <w:r w:rsidRPr="004801C1">
        <w:rPr>
          <w:color w:val="auto"/>
          <w:szCs w:val="24"/>
        </w:rPr>
        <w:t>. The prior probability of each node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1"/>
        <w:gridCol w:w="2595"/>
        <w:gridCol w:w="935"/>
        <w:gridCol w:w="828"/>
        <w:gridCol w:w="827"/>
        <w:gridCol w:w="936"/>
        <w:gridCol w:w="934"/>
      </w:tblGrid>
      <w:tr w:rsidR="00BF39E6" w:rsidRPr="004801C1" w:rsidTr="00276E93">
        <w:trPr>
          <w:jc w:val="center"/>
        </w:trPr>
        <w:tc>
          <w:tcPr>
            <w:tcW w:w="1219" w:type="dxa"/>
            <w:vMerge w:val="restart"/>
            <w:tcBorders>
              <w:top w:val="single" w:sz="12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ind w:right="420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region</w:t>
            </w:r>
          </w:p>
        </w:tc>
        <w:tc>
          <w:tcPr>
            <w:tcW w:w="2892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  <w:shd w:val="clear" w:color="auto" w:fill="FFFFFF"/>
              </w:rPr>
              <w:t>meteorological factor</w:t>
            </w:r>
          </w:p>
        </w:tc>
        <w:tc>
          <w:tcPr>
            <w:tcW w:w="4676" w:type="dxa"/>
            <w:gridSpan w:val="5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  <w:shd w:val="clear" w:color="auto" w:fill="FFFFFF"/>
              </w:rPr>
              <w:t>prior probability</w:t>
            </w:r>
          </w:p>
        </w:tc>
      </w:tr>
      <w:tr w:rsidR="00BF39E6" w:rsidRPr="004801C1" w:rsidTr="00276E93">
        <w:trPr>
          <w:jc w:val="center"/>
        </w:trPr>
        <w:tc>
          <w:tcPr>
            <w:tcW w:w="1219" w:type="dxa"/>
            <w:vMerge/>
            <w:tcBorders>
              <w:bottom w:val="single" w:sz="12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ind w:right="420" w:firstLineChars="100" w:firstLine="240"/>
              <w:jc w:val="center"/>
              <w:rPr>
                <w:color w:val="auto"/>
                <w:szCs w:val="24"/>
              </w:rPr>
            </w:pPr>
          </w:p>
        </w:tc>
        <w:tc>
          <w:tcPr>
            <w:tcW w:w="2892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5</w:t>
            </w:r>
          </w:p>
        </w:tc>
      </w:tr>
      <w:tr w:rsidR="00BF39E6" w:rsidRPr="004801C1" w:rsidTr="00276E93">
        <w:trPr>
          <w:jc w:val="center"/>
        </w:trPr>
        <w:tc>
          <w:tcPr>
            <w:tcW w:w="1219" w:type="dxa"/>
            <w:vMerge w:val="restart"/>
            <w:tcBorders>
              <w:top w:val="single" w:sz="12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ind w:firstLineChars="100" w:firstLine="240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the first</w:t>
            </w:r>
          </w:p>
          <w:p w:rsidR="00BF39E6" w:rsidRPr="004801C1" w:rsidRDefault="00BF39E6" w:rsidP="00276E93">
            <w:pPr>
              <w:spacing w:line="480" w:lineRule="auto"/>
              <w:ind w:firstLineChars="100" w:firstLine="240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region</w:t>
            </w:r>
          </w:p>
        </w:tc>
        <w:tc>
          <w:tcPr>
            <w:tcW w:w="2892" w:type="dxa"/>
            <w:tcBorders>
              <w:top w:val="single" w:sz="12" w:space="0" w:color="auto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  <w:shd w:val="clear" w:color="auto" w:fill="FFFFFF"/>
              </w:rPr>
              <w:t>Monthly precipitation</w:t>
            </w:r>
          </w:p>
        </w:tc>
        <w:tc>
          <w:tcPr>
            <w:tcW w:w="992" w:type="dxa"/>
            <w:tcBorders>
              <w:top w:val="single" w:sz="12" w:space="0" w:color="auto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0.610</w:t>
            </w:r>
          </w:p>
        </w:tc>
        <w:tc>
          <w:tcPr>
            <w:tcW w:w="851" w:type="dxa"/>
            <w:tcBorders>
              <w:top w:val="single" w:sz="12" w:space="0" w:color="auto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0.193</w:t>
            </w:r>
          </w:p>
        </w:tc>
        <w:tc>
          <w:tcPr>
            <w:tcW w:w="850" w:type="dxa"/>
            <w:tcBorders>
              <w:top w:val="single" w:sz="12" w:space="0" w:color="auto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0.105</w:t>
            </w:r>
          </w:p>
        </w:tc>
        <w:tc>
          <w:tcPr>
            <w:tcW w:w="993" w:type="dxa"/>
            <w:tcBorders>
              <w:top w:val="single" w:sz="12" w:space="0" w:color="auto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0.050</w:t>
            </w:r>
          </w:p>
        </w:tc>
        <w:tc>
          <w:tcPr>
            <w:tcW w:w="990" w:type="dxa"/>
            <w:tcBorders>
              <w:top w:val="single" w:sz="12" w:space="0" w:color="auto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0.043</w:t>
            </w:r>
          </w:p>
        </w:tc>
      </w:tr>
      <w:tr w:rsidR="00BF39E6" w:rsidRPr="004801C1" w:rsidTr="00276E93">
        <w:trPr>
          <w:jc w:val="center"/>
        </w:trPr>
        <w:tc>
          <w:tcPr>
            <w:tcW w:w="1219" w:type="dxa"/>
            <w:vMerge/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</w:p>
        </w:tc>
        <w:tc>
          <w:tcPr>
            <w:tcW w:w="2892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  <w:shd w:val="clear" w:color="auto" w:fill="FFFFFF"/>
              </w:rPr>
              <w:t>Mean pressure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0.250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0.348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0.140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0.169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0.093</w:t>
            </w:r>
          </w:p>
        </w:tc>
      </w:tr>
      <w:tr w:rsidR="00BF39E6" w:rsidRPr="004801C1" w:rsidTr="00276E93">
        <w:trPr>
          <w:jc w:val="center"/>
        </w:trPr>
        <w:tc>
          <w:tcPr>
            <w:tcW w:w="1219" w:type="dxa"/>
            <w:vMerge/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</w:p>
        </w:tc>
        <w:tc>
          <w:tcPr>
            <w:tcW w:w="2892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  <w:shd w:val="clear" w:color="auto" w:fill="FFFFFF"/>
              </w:rPr>
              <w:t>Mean temperature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0.107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0.207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0.150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0.238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0.298</w:t>
            </w:r>
          </w:p>
        </w:tc>
      </w:tr>
      <w:tr w:rsidR="00BF39E6" w:rsidRPr="004801C1" w:rsidTr="00276E93">
        <w:trPr>
          <w:jc w:val="center"/>
        </w:trPr>
        <w:tc>
          <w:tcPr>
            <w:tcW w:w="1219" w:type="dxa"/>
            <w:vMerge/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</w:p>
        </w:tc>
        <w:tc>
          <w:tcPr>
            <w:tcW w:w="2892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  <w:shd w:val="clear" w:color="auto" w:fill="FFFFFF"/>
              </w:rPr>
              <w:t>Average relative humidity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0.055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0.279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0.269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0.286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0.112</w:t>
            </w:r>
          </w:p>
        </w:tc>
      </w:tr>
      <w:tr w:rsidR="00BF39E6" w:rsidRPr="004801C1" w:rsidTr="00276E93">
        <w:trPr>
          <w:jc w:val="center"/>
        </w:trPr>
        <w:tc>
          <w:tcPr>
            <w:tcW w:w="1219" w:type="dxa"/>
            <w:vMerge/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</w:p>
        </w:tc>
        <w:tc>
          <w:tcPr>
            <w:tcW w:w="2892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  <w:shd w:val="clear" w:color="auto" w:fill="FFFFFF"/>
              </w:rPr>
              <w:t>Hours of sunshine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0.076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0.236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0.417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0.226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0.045</w:t>
            </w:r>
          </w:p>
        </w:tc>
      </w:tr>
      <w:tr w:rsidR="00BF39E6" w:rsidRPr="004801C1" w:rsidTr="00276E93">
        <w:trPr>
          <w:jc w:val="center"/>
        </w:trPr>
        <w:tc>
          <w:tcPr>
            <w:tcW w:w="1219" w:type="dxa"/>
            <w:vMerge/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</w:p>
        </w:tc>
        <w:tc>
          <w:tcPr>
            <w:tcW w:w="2892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  <w:shd w:val="clear" w:color="auto" w:fill="FFFFFF"/>
              </w:rPr>
              <w:t>Average wind velocity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0.090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0.533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0.300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0.060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0.017</w:t>
            </w:r>
          </w:p>
        </w:tc>
      </w:tr>
      <w:tr w:rsidR="00BF39E6" w:rsidRPr="004801C1" w:rsidTr="00276E93">
        <w:trPr>
          <w:jc w:val="center"/>
        </w:trPr>
        <w:tc>
          <w:tcPr>
            <w:tcW w:w="1219" w:type="dxa"/>
            <w:vMerge/>
            <w:tcBorders>
              <w:bottom w:val="dashed" w:sz="6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</w:p>
        </w:tc>
        <w:tc>
          <w:tcPr>
            <w:tcW w:w="2892" w:type="dxa"/>
            <w:tcBorders>
              <w:top w:val="nil"/>
              <w:bottom w:val="dashed" w:sz="6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  <w:shd w:val="clear" w:color="auto" w:fill="FFFFFF"/>
              </w:rPr>
              <w:t>Daily precipitation ≥0.1mm days.</w:t>
            </w:r>
          </w:p>
        </w:tc>
        <w:tc>
          <w:tcPr>
            <w:tcW w:w="992" w:type="dxa"/>
            <w:tcBorders>
              <w:top w:val="nil"/>
              <w:bottom w:val="dashed" w:sz="6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0.250</w:t>
            </w:r>
          </w:p>
        </w:tc>
        <w:tc>
          <w:tcPr>
            <w:tcW w:w="851" w:type="dxa"/>
            <w:tcBorders>
              <w:top w:val="nil"/>
              <w:bottom w:val="dashed" w:sz="6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0.329</w:t>
            </w:r>
          </w:p>
        </w:tc>
        <w:tc>
          <w:tcPr>
            <w:tcW w:w="850" w:type="dxa"/>
            <w:tcBorders>
              <w:top w:val="nil"/>
              <w:bottom w:val="dashed" w:sz="6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0.250</w:t>
            </w:r>
          </w:p>
        </w:tc>
        <w:tc>
          <w:tcPr>
            <w:tcW w:w="993" w:type="dxa"/>
            <w:tcBorders>
              <w:top w:val="nil"/>
              <w:bottom w:val="dashed" w:sz="6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0.136</w:t>
            </w:r>
          </w:p>
        </w:tc>
        <w:tc>
          <w:tcPr>
            <w:tcW w:w="990" w:type="dxa"/>
            <w:tcBorders>
              <w:top w:val="nil"/>
              <w:bottom w:val="dashed" w:sz="6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0.036</w:t>
            </w:r>
          </w:p>
        </w:tc>
      </w:tr>
      <w:tr w:rsidR="00BF39E6" w:rsidRPr="004801C1" w:rsidTr="00276E93">
        <w:trPr>
          <w:jc w:val="center"/>
        </w:trPr>
        <w:tc>
          <w:tcPr>
            <w:tcW w:w="1219" w:type="dxa"/>
            <w:vMerge w:val="restart"/>
            <w:tcBorders>
              <w:top w:val="dashed" w:sz="6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ind w:firstLineChars="100" w:firstLine="240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the second region</w:t>
            </w:r>
          </w:p>
        </w:tc>
        <w:tc>
          <w:tcPr>
            <w:tcW w:w="2892" w:type="dxa"/>
            <w:tcBorders>
              <w:top w:val="dashed" w:sz="6" w:space="0" w:color="auto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  <w:shd w:val="clear" w:color="auto" w:fill="FFFFFF"/>
              </w:rPr>
              <w:t>Monthly precipitation</w:t>
            </w:r>
          </w:p>
        </w:tc>
        <w:tc>
          <w:tcPr>
            <w:tcW w:w="992" w:type="dxa"/>
            <w:tcBorders>
              <w:top w:val="dashed" w:sz="6" w:space="0" w:color="auto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0.548</w:t>
            </w:r>
          </w:p>
        </w:tc>
        <w:tc>
          <w:tcPr>
            <w:tcW w:w="851" w:type="dxa"/>
            <w:tcBorders>
              <w:top w:val="dashed" w:sz="6" w:space="0" w:color="auto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0.205</w:t>
            </w:r>
          </w:p>
        </w:tc>
        <w:tc>
          <w:tcPr>
            <w:tcW w:w="850" w:type="dxa"/>
            <w:tcBorders>
              <w:top w:val="dashed" w:sz="6" w:space="0" w:color="auto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0.110</w:t>
            </w:r>
          </w:p>
        </w:tc>
        <w:tc>
          <w:tcPr>
            <w:tcW w:w="993" w:type="dxa"/>
            <w:tcBorders>
              <w:top w:val="dashed" w:sz="6" w:space="0" w:color="auto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0.079</w:t>
            </w:r>
          </w:p>
        </w:tc>
        <w:tc>
          <w:tcPr>
            <w:tcW w:w="990" w:type="dxa"/>
            <w:tcBorders>
              <w:top w:val="dashed" w:sz="6" w:space="0" w:color="auto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0.060</w:t>
            </w:r>
          </w:p>
        </w:tc>
      </w:tr>
      <w:tr w:rsidR="00BF39E6" w:rsidRPr="004801C1" w:rsidTr="00276E93">
        <w:trPr>
          <w:jc w:val="center"/>
        </w:trPr>
        <w:tc>
          <w:tcPr>
            <w:tcW w:w="1219" w:type="dxa"/>
            <w:vMerge/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</w:p>
        </w:tc>
        <w:tc>
          <w:tcPr>
            <w:tcW w:w="2892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  <w:shd w:val="clear" w:color="auto" w:fill="FFFFFF"/>
              </w:rPr>
              <w:t>Mean pressure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0.264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0.207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0.129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0.126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0.274</w:t>
            </w:r>
          </w:p>
        </w:tc>
      </w:tr>
      <w:tr w:rsidR="00BF39E6" w:rsidRPr="004801C1" w:rsidTr="00276E93">
        <w:trPr>
          <w:jc w:val="center"/>
        </w:trPr>
        <w:tc>
          <w:tcPr>
            <w:tcW w:w="1219" w:type="dxa"/>
            <w:vMerge/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</w:p>
        </w:tc>
        <w:tc>
          <w:tcPr>
            <w:tcW w:w="2892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  <w:shd w:val="clear" w:color="auto" w:fill="FFFFFF"/>
              </w:rPr>
              <w:t>Mean temperature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0.088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0.205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0.198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0.279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0.231</w:t>
            </w:r>
          </w:p>
        </w:tc>
      </w:tr>
      <w:tr w:rsidR="00BF39E6" w:rsidRPr="004801C1" w:rsidTr="00276E93">
        <w:trPr>
          <w:jc w:val="center"/>
        </w:trPr>
        <w:tc>
          <w:tcPr>
            <w:tcW w:w="1219" w:type="dxa"/>
            <w:vMerge/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</w:p>
        </w:tc>
        <w:tc>
          <w:tcPr>
            <w:tcW w:w="2892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  <w:shd w:val="clear" w:color="auto" w:fill="FFFFFF"/>
              </w:rPr>
              <w:t>Average relative humidity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0.131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0.226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0.310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0.264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0.069</w:t>
            </w:r>
          </w:p>
        </w:tc>
      </w:tr>
      <w:tr w:rsidR="00BF39E6" w:rsidRPr="004801C1" w:rsidTr="00276E93">
        <w:trPr>
          <w:jc w:val="center"/>
        </w:trPr>
        <w:tc>
          <w:tcPr>
            <w:tcW w:w="1219" w:type="dxa"/>
            <w:vMerge/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</w:p>
        </w:tc>
        <w:tc>
          <w:tcPr>
            <w:tcW w:w="2892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  <w:shd w:val="clear" w:color="auto" w:fill="FFFFFF"/>
              </w:rPr>
              <w:t>Hours of sunshine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0.019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0.138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0.288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0.376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0.179</w:t>
            </w:r>
          </w:p>
        </w:tc>
      </w:tr>
      <w:tr w:rsidR="00BF39E6" w:rsidRPr="004801C1" w:rsidTr="00276E93">
        <w:trPr>
          <w:jc w:val="center"/>
        </w:trPr>
        <w:tc>
          <w:tcPr>
            <w:tcW w:w="1219" w:type="dxa"/>
            <w:vMerge/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</w:p>
        </w:tc>
        <w:tc>
          <w:tcPr>
            <w:tcW w:w="2892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  <w:shd w:val="clear" w:color="auto" w:fill="FFFFFF"/>
              </w:rPr>
              <w:t>Average wind velocity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0.048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0.355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0.412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0.164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0.021</w:t>
            </w:r>
          </w:p>
        </w:tc>
      </w:tr>
      <w:tr w:rsidR="00BF39E6" w:rsidRPr="004801C1" w:rsidTr="00276E93">
        <w:trPr>
          <w:jc w:val="center"/>
        </w:trPr>
        <w:tc>
          <w:tcPr>
            <w:tcW w:w="1219" w:type="dxa"/>
            <w:vMerge/>
            <w:tcBorders>
              <w:bottom w:val="single" w:sz="12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</w:p>
        </w:tc>
        <w:tc>
          <w:tcPr>
            <w:tcW w:w="2892" w:type="dxa"/>
            <w:tcBorders>
              <w:top w:val="nil"/>
              <w:bottom w:val="single" w:sz="12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  <w:shd w:val="clear" w:color="auto" w:fill="FFFFFF"/>
              </w:rPr>
              <w:t>Daily precipitation ≥0.1mm days.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0.310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0.314</w:t>
            </w: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0.174</w:t>
            </w:r>
          </w:p>
        </w:tc>
        <w:tc>
          <w:tcPr>
            <w:tcW w:w="993" w:type="dxa"/>
            <w:tcBorders>
              <w:top w:val="nil"/>
              <w:bottom w:val="single" w:sz="12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0.152</w:t>
            </w:r>
          </w:p>
        </w:tc>
        <w:tc>
          <w:tcPr>
            <w:tcW w:w="990" w:type="dxa"/>
            <w:tcBorders>
              <w:top w:val="nil"/>
              <w:bottom w:val="single" w:sz="12" w:space="0" w:color="auto"/>
            </w:tcBorders>
            <w:vAlign w:val="center"/>
          </w:tcPr>
          <w:p w:rsidR="00BF39E6" w:rsidRPr="004801C1" w:rsidRDefault="00BF39E6" w:rsidP="00276E93">
            <w:pPr>
              <w:spacing w:line="480" w:lineRule="auto"/>
              <w:jc w:val="center"/>
              <w:rPr>
                <w:color w:val="auto"/>
                <w:szCs w:val="24"/>
              </w:rPr>
            </w:pPr>
            <w:r w:rsidRPr="004801C1">
              <w:rPr>
                <w:color w:val="auto"/>
                <w:szCs w:val="24"/>
              </w:rPr>
              <w:t>0.050</w:t>
            </w:r>
          </w:p>
        </w:tc>
      </w:tr>
    </w:tbl>
    <w:p w:rsidR="00BF39E6" w:rsidRPr="004801C1" w:rsidRDefault="00BF39E6">
      <w:pPr>
        <w:rPr>
          <w:color w:val="auto"/>
          <w:szCs w:val="24"/>
        </w:rPr>
      </w:pPr>
    </w:p>
    <w:p w:rsidR="00BF39E6" w:rsidRPr="004801C1" w:rsidRDefault="00BF39E6" w:rsidP="00BF39E6">
      <w:pPr>
        <w:autoSpaceDE w:val="0"/>
        <w:autoSpaceDN w:val="0"/>
        <w:adjustRightInd w:val="0"/>
        <w:spacing w:line="480" w:lineRule="auto"/>
        <w:jc w:val="center"/>
        <w:rPr>
          <w:color w:val="auto"/>
          <w:kern w:val="0"/>
          <w:szCs w:val="24"/>
        </w:rPr>
      </w:pPr>
      <w:bookmarkStart w:id="0" w:name="_GoBack"/>
      <w:bookmarkEnd w:id="0"/>
      <w:r w:rsidRPr="004801C1">
        <w:rPr>
          <w:color w:val="auto"/>
          <w:szCs w:val="24"/>
          <w:shd w:val="clear" w:color="auto" w:fill="FFFFFF"/>
        </w:rPr>
        <w:lastRenderedPageBreak/>
        <w:t>Table S4</w:t>
      </w:r>
      <w:r w:rsidRPr="004801C1">
        <w:rPr>
          <w:color w:val="FF0000"/>
          <w:sz w:val="21"/>
          <w:shd w:val="clear" w:color="auto" w:fill="FFFFFF"/>
        </w:rPr>
        <w:t xml:space="preserve">. </w:t>
      </w:r>
      <w:r w:rsidRPr="004801C1">
        <w:rPr>
          <w:color w:val="auto"/>
          <w:sz w:val="21"/>
          <w:shd w:val="clear" w:color="auto" w:fill="FFFFFF"/>
        </w:rPr>
        <w:t>AUC values and multiple comparisons of the three models</w:t>
      </w:r>
    </w:p>
    <w:tbl>
      <w:tblPr>
        <w:tblW w:w="8701" w:type="dxa"/>
        <w:jc w:val="center"/>
        <w:tblBorders>
          <w:top w:val="single" w:sz="18" w:space="0" w:color="auto"/>
          <w:bottom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4"/>
        <w:gridCol w:w="1374"/>
        <w:gridCol w:w="1986"/>
        <w:gridCol w:w="1701"/>
        <w:gridCol w:w="2266"/>
      </w:tblGrid>
      <w:tr w:rsidR="0087198A" w:rsidRPr="004801C1" w:rsidTr="00276E93">
        <w:trPr>
          <w:jc w:val="center"/>
        </w:trPr>
        <w:tc>
          <w:tcPr>
            <w:tcW w:w="1374" w:type="dxa"/>
            <w:tcBorders>
              <w:top w:val="single" w:sz="12" w:space="0" w:color="auto"/>
              <w:bottom w:val="single" w:sz="6" w:space="0" w:color="auto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Region</w:t>
            </w:r>
          </w:p>
        </w:tc>
        <w:tc>
          <w:tcPr>
            <w:tcW w:w="1374" w:type="dxa"/>
            <w:tcBorders>
              <w:top w:val="single" w:sz="12" w:space="0" w:color="auto"/>
              <w:bottom w:val="single" w:sz="6" w:space="0" w:color="auto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Model</w:t>
            </w:r>
          </w:p>
        </w:tc>
        <w:tc>
          <w:tcPr>
            <w:tcW w:w="1986" w:type="dxa"/>
            <w:tcBorders>
              <w:top w:val="single" w:sz="12" w:space="0" w:color="auto"/>
              <w:bottom w:val="single" w:sz="6" w:space="0" w:color="auto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AUC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SE</w:t>
            </w:r>
          </w:p>
        </w:tc>
        <w:tc>
          <w:tcPr>
            <w:tcW w:w="2266" w:type="dxa"/>
            <w:tcBorders>
              <w:top w:val="single" w:sz="12" w:space="0" w:color="auto"/>
              <w:bottom w:val="single" w:sz="6" w:space="0" w:color="auto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95%CI</w:t>
            </w:r>
          </w:p>
        </w:tc>
      </w:tr>
      <w:tr w:rsidR="0087198A" w:rsidRPr="004801C1" w:rsidTr="00276E93">
        <w:trPr>
          <w:trHeight w:val="325"/>
          <w:jc w:val="center"/>
        </w:trPr>
        <w:tc>
          <w:tcPr>
            <w:tcW w:w="1374" w:type="dxa"/>
            <w:vMerge w:val="restart"/>
            <w:tcBorders>
              <w:top w:val="single" w:sz="6" w:space="0" w:color="auto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color w:val="auto"/>
                <w:sz w:val="21"/>
                <w:shd w:val="clear" w:color="auto" w:fill="FFFFFF"/>
              </w:rPr>
              <w:t>The first region</w:t>
            </w:r>
          </w:p>
        </w:tc>
        <w:tc>
          <w:tcPr>
            <w:tcW w:w="1374" w:type="dxa"/>
            <w:tcBorders>
              <w:top w:val="single" w:sz="6" w:space="0" w:color="auto"/>
              <w:bottom w:val="nil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DBN</w:t>
            </w:r>
          </w:p>
        </w:tc>
        <w:tc>
          <w:tcPr>
            <w:tcW w:w="1986" w:type="dxa"/>
            <w:tcBorders>
              <w:top w:val="single" w:sz="6" w:space="0" w:color="auto"/>
              <w:bottom w:val="nil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0.871</w:t>
            </w:r>
            <w:r w:rsidRPr="004801C1">
              <w:rPr>
                <w:rFonts w:eastAsia="宋体"/>
                <w:color w:val="auto"/>
                <w:sz w:val="21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single" w:sz="6" w:space="0" w:color="auto"/>
              <w:bottom w:val="nil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0.070</w:t>
            </w:r>
          </w:p>
        </w:tc>
        <w:tc>
          <w:tcPr>
            <w:tcW w:w="2266" w:type="dxa"/>
            <w:tcBorders>
              <w:top w:val="single" w:sz="6" w:space="0" w:color="auto"/>
              <w:bottom w:val="nil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（</w:t>
            </w:r>
            <w:r w:rsidRPr="004801C1">
              <w:rPr>
                <w:rFonts w:eastAsia="宋体"/>
                <w:color w:val="auto"/>
                <w:sz w:val="21"/>
              </w:rPr>
              <w:t>0.733</w:t>
            </w:r>
            <w:r w:rsidRPr="004801C1">
              <w:rPr>
                <w:rFonts w:eastAsia="宋体"/>
                <w:color w:val="auto"/>
                <w:sz w:val="21"/>
              </w:rPr>
              <w:t>，</w:t>
            </w:r>
            <w:r w:rsidRPr="004801C1">
              <w:rPr>
                <w:rFonts w:eastAsia="宋体"/>
                <w:color w:val="auto"/>
                <w:sz w:val="21"/>
              </w:rPr>
              <w:t>1.000</w:t>
            </w:r>
            <w:r w:rsidRPr="004801C1">
              <w:rPr>
                <w:rFonts w:eastAsia="宋体"/>
                <w:color w:val="auto"/>
                <w:sz w:val="21"/>
              </w:rPr>
              <w:t>）</w:t>
            </w:r>
          </w:p>
        </w:tc>
      </w:tr>
      <w:tr w:rsidR="0087198A" w:rsidRPr="004801C1" w:rsidTr="00276E93">
        <w:trPr>
          <w:trHeight w:val="325"/>
          <w:jc w:val="center"/>
        </w:trPr>
        <w:tc>
          <w:tcPr>
            <w:tcW w:w="1374" w:type="dxa"/>
            <w:vMerge/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BN</w:t>
            </w: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0.621</w:t>
            </w:r>
            <w:r w:rsidRPr="004801C1">
              <w:rPr>
                <w:rFonts w:eastAsia="宋体"/>
                <w:color w:val="auto"/>
                <w:sz w:val="21"/>
                <w:vertAlign w:val="superscript"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0.092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（</w:t>
            </w:r>
            <w:r w:rsidRPr="004801C1">
              <w:rPr>
                <w:rFonts w:eastAsia="宋体"/>
                <w:color w:val="auto"/>
                <w:sz w:val="21"/>
              </w:rPr>
              <w:t>0.440</w:t>
            </w:r>
            <w:r w:rsidRPr="004801C1">
              <w:rPr>
                <w:rFonts w:eastAsia="宋体"/>
                <w:color w:val="auto"/>
                <w:sz w:val="21"/>
              </w:rPr>
              <w:t>，</w:t>
            </w:r>
            <w:r w:rsidRPr="004801C1">
              <w:rPr>
                <w:rFonts w:eastAsia="宋体"/>
                <w:color w:val="auto"/>
                <w:sz w:val="21"/>
              </w:rPr>
              <w:t>0.802</w:t>
            </w:r>
            <w:r w:rsidRPr="004801C1">
              <w:rPr>
                <w:rFonts w:eastAsia="宋体"/>
                <w:color w:val="auto"/>
                <w:sz w:val="21"/>
              </w:rPr>
              <w:t>）</w:t>
            </w:r>
          </w:p>
        </w:tc>
      </w:tr>
      <w:tr w:rsidR="0087198A" w:rsidRPr="004801C1" w:rsidTr="00276E93">
        <w:trPr>
          <w:trHeight w:val="325"/>
          <w:jc w:val="center"/>
        </w:trPr>
        <w:tc>
          <w:tcPr>
            <w:tcW w:w="1374" w:type="dxa"/>
            <w:vMerge/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</w:p>
        </w:tc>
        <w:tc>
          <w:tcPr>
            <w:tcW w:w="1374" w:type="dxa"/>
            <w:tcBorders>
              <w:top w:val="nil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SVM</w:t>
            </w:r>
          </w:p>
        </w:tc>
        <w:tc>
          <w:tcPr>
            <w:tcW w:w="1986" w:type="dxa"/>
            <w:tcBorders>
              <w:top w:val="nil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0.593</w:t>
            </w:r>
            <w:r w:rsidRPr="004801C1">
              <w:rPr>
                <w:rFonts w:eastAsia="宋体"/>
                <w:color w:val="auto"/>
                <w:sz w:val="21"/>
                <w:vertAlign w:val="superscript"/>
              </w:rPr>
              <w:t>b</w:t>
            </w:r>
          </w:p>
        </w:tc>
        <w:tc>
          <w:tcPr>
            <w:tcW w:w="1701" w:type="dxa"/>
            <w:tcBorders>
              <w:top w:val="nil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0.91</w:t>
            </w:r>
          </w:p>
        </w:tc>
        <w:tc>
          <w:tcPr>
            <w:tcW w:w="2266" w:type="dxa"/>
            <w:tcBorders>
              <w:top w:val="nil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（</w:t>
            </w:r>
            <w:r w:rsidRPr="004801C1">
              <w:rPr>
                <w:rFonts w:eastAsia="宋体"/>
                <w:color w:val="auto"/>
                <w:sz w:val="21"/>
              </w:rPr>
              <w:t>0.416</w:t>
            </w:r>
            <w:r w:rsidRPr="004801C1">
              <w:rPr>
                <w:rFonts w:eastAsia="宋体"/>
                <w:color w:val="auto"/>
                <w:sz w:val="21"/>
              </w:rPr>
              <w:t>，</w:t>
            </w:r>
            <w:r w:rsidRPr="004801C1">
              <w:rPr>
                <w:rFonts w:eastAsia="宋体"/>
                <w:color w:val="auto"/>
                <w:sz w:val="21"/>
              </w:rPr>
              <w:t>0.771</w:t>
            </w:r>
            <w:r w:rsidRPr="004801C1">
              <w:rPr>
                <w:rFonts w:eastAsia="宋体"/>
                <w:color w:val="auto"/>
                <w:sz w:val="21"/>
              </w:rPr>
              <w:t>）</w:t>
            </w:r>
          </w:p>
        </w:tc>
      </w:tr>
      <w:tr w:rsidR="0087198A" w:rsidRPr="004801C1" w:rsidTr="00276E93">
        <w:trPr>
          <w:trHeight w:val="325"/>
          <w:jc w:val="center"/>
        </w:trPr>
        <w:tc>
          <w:tcPr>
            <w:tcW w:w="1374" w:type="dxa"/>
            <w:vMerge w:val="restart"/>
            <w:tcBorders>
              <w:top w:val="single" w:sz="6" w:space="0" w:color="auto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color w:val="auto"/>
                <w:sz w:val="21"/>
                <w:shd w:val="clear" w:color="auto" w:fill="FFFFFF"/>
              </w:rPr>
              <w:t>The second region</w:t>
            </w:r>
          </w:p>
        </w:tc>
        <w:tc>
          <w:tcPr>
            <w:tcW w:w="1374" w:type="dxa"/>
            <w:tcBorders>
              <w:top w:val="single" w:sz="6" w:space="0" w:color="auto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DBN</w:t>
            </w:r>
          </w:p>
        </w:tc>
        <w:tc>
          <w:tcPr>
            <w:tcW w:w="1986" w:type="dxa"/>
            <w:tcBorders>
              <w:top w:val="single" w:sz="6" w:space="0" w:color="auto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0.864</w:t>
            </w:r>
            <w:r w:rsidRPr="004801C1">
              <w:rPr>
                <w:rFonts w:eastAsia="宋体"/>
                <w:color w:val="auto"/>
                <w:sz w:val="21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single" w:sz="6" w:space="0" w:color="auto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0.082</w:t>
            </w:r>
          </w:p>
        </w:tc>
        <w:tc>
          <w:tcPr>
            <w:tcW w:w="2266" w:type="dxa"/>
            <w:tcBorders>
              <w:top w:val="single" w:sz="6" w:space="0" w:color="auto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（</w:t>
            </w:r>
            <w:r w:rsidRPr="004801C1">
              <w:rPr>
                <w:rFonts w:eastAsia="宋体"/>
                <w:color w:val="auto"/>
                <w:sz w:val="21"/>
              </w:rPr>
              <w:t>0.704</w:t>
            </w:r>
            <w:r w:rsidRPr="004801C1">
              <w:rPr>
                <w:rFonts w:eastAsia="宋体"/>
                <w:color w:val="auto"/>
                <w:sz w:val="21"/>
              </w:rPr>
              <w:t>，</w:t>
            </w:r>
            <w:r w:rsidRPr="004801C1">
              <w:rPr>
                <w:rFonts w:eastAsia="宋体"/>
                <w:color w:val="auto"/>
                <w:sz w:val="21"/>
              </w:rPr>
              <w:t>1.000</w:t>
            </w:r>
            <w:r w:rsidRPr="004801C1">
              <w:rPr>
                <w:rFonts w:eastAsia="宋体"/>
                <w:color w:val="auto"/>
                <w:sz w:val="21"/>
              </w:rPr>
              <w:t>）</w:t>
            </w:r>
          </w:p>
        </w:tc>
      </w:tr>
      <w:tr w:rsidR="0087198A" w:rsidRPr="004801C1" w:rsidTr="00276E93">
        <w:trPr>
          <w:jc w:val="center"/>
        </w:trPr>
        <w:tc>
          <w:tcPr>
            <w:tcW w:w="1374" w:type="dxa"/>
            <w:vMerge/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</w:p>
        </w:tc>
        <w:tc>
          <w:tcPr>
            <w:tcW w:w="1374" w:type="dxa"/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BN</w:t>
            </w:r>
          </w:p>
        </w:tc>
        <w:tc>
          <w:tcPr>
            <w:tcW w:w="1986" w:type="dxa"/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0.727</w:t>
            </w:r>
            <w:r w:rsidRPr="004801C1">
              <w:rPr>
                <w:rFonts w:eastAsia="宋体"/>
                <w:color w:val="auto"/>
                <w:sz w:val="21"/>
                <w:vertAlign w:val="superscript"/>
              </w:rPr>
              <w:t>b</w:t>
            </w:r>
          </w:p>
        </w:tc>
        <w:tc>
          <w:tcPr>
            <w:tcW w:w="1701" w:type="dxa"/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0.100</w:t>
            </w:r>
          </w:p>
        </w:tc>
        <w:tc>
          <w:tcPr>
            <w:tcW w:w="2266" w:type="dxa"/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（</w:t>
            </w:r>
            <w:r w:rsidRPr="004801C1">
              <w:rPr>
                <w:rFonts w:eastAsia="宋体"/>
                <w:color w:val="auto"/>
                <w:sz w:val="21"/>
              </w:rPr>
              <w:t>0.531</w:t>
            </w:r>
            <w:r w:rsidRPr="004801C1">
              <w:rPr>
                <w:rFonts w:eastAsia="宋体"/>
                <w:color w:val="auto"/>
                <w:sz w:val="21"/>
              </w:rPr>
              <w:t>，</w:t>
            </w:r>
            <w:r w:rsidRPr="004801C1">
              <w:rPr>
                <w:rFonts w:eastAsia="宋体"/>
                <w:color w:val="auto"/>
                <w:sz w:val="21"/>
              </w:rPr>
              <w:t>0.924</w:t>
            </w:r>
            <w:r w:rsidRPr="004801C1">
              <w:rPr>
                <w:rFonts w:eastAsia="宋体"/>
                <w:color w:val="auto"/>
                <w:sz w:val="21"/>
              </w:rPr>
              <w:t>）</w:t>
            </w:r>
          </w:p>
        </w:tc>
      </w:tr>
      <w:tr w:rsidR="0087198A" w:rsidRPr="004801C1" w:rsidTr="00276E93">
        <w:trPr>
          <w:trHeight w:val="311"/>
          <w:jc w:val="center"/>
        </w:trPr>
        <w:tc>
          <w:tcPr>
            <w:tcW w:w="1374" w:type="dxa"/>
            <w:vMerge/>
            <w:tcBorders>
              <w:bottom w:val="single" w:sz="12" w:space="0" w:color="auto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</w:p>
        </w:tc>
        <w:tc>
          <w:tcPr>
            <w:tcW w:w="1374" w:type="dxa"/>
            <w:tcBorders>
              <w:bottom w:val="single" w:sz="12" w:space="0" w:color="auto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SVM</w:t>
            </w:r>
          </w:p>
        </w:tc>
        <w:tc>
          <w:tcPr>
            <w:tcW w:w="1986" w:type="dxa"/>
            <w:tcBorders>
              <w:bottom w:val="single" w:sz="12" w:space="0" w:color="auto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0.668</w:t>
            </w:r>
            <w:r w:rsidRPr="004801C1">
              <w:rPr>
                <w:rFonts w:eastAsia="宋体"/>
                <w:color w:val="auto"/>
                <w:sz w:val="21"/>
                <w:vertAlign w:val="superscript"/>
              </w:rPr>
              <w:t>c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0.097</w:t>
            </w:r>
          </w:p>
        </w:tc>
        <w:tc>
          <w:tcPr>
            <w:tcW w:w="2266" w:type="dxa"/>
            <w:tcBorders>
              <w:bottom w:val="single" w:sz="12" w:space="0" w:color="auto"/>
            </w:tcBorders>
          </w:tcPr>
          <w:p w:rsidR="00BF39E6" w:rsidRPr="004801C1" w:rsidRDefault="00BF39E6" w:rsidP="00276E93">
            <w:pPr>
              <w:adjustRightInd w:val="0"/>
              <w:spacing w:line="480" w:lineRule="auto"/>
              <w:jc w:val="center"/>
              <w:rPr>
                <w:rFonts w:eastAsia="宋体"/>
                <w:color w:val="auto"/>
                <w:sz w:val="21"/>
              </w:rPr>
            </w:pPr>
            <w:r w:rsidRPr="004801C1">
              <w:rPr>
                <w:rFonts w:eastAsia="宋体"/>
                <w:color w:val="auto"/>
                <w:sz w:val="21"/>
              </w:rPr>
              <w:t>（</w:t>
            </w:r>
            <w:r w:rsidRPr="004801C1">
              <w:rPr>
                <w:rFonts w:eastAsia="宋体"/>
                <w:color w:val="auto"/>
                <w:sz w:val="21"/>
              </w:rPr>
              <w:t>0.478</w:t>
            </w:r>
            <w:r w:rsidRPr="004801C1">
              <w:rPr>
                <w:rFonts w:eastAsia="宋体"/>
                <w:color w:val="auto"/>
                <w:sz w:val="21"/>
              </w:rPr>
              <w:t>．</w:t>
            </w:r>
            <w:r w:rsidRPr="004801C1">
              <w:rPr>
                <w:rFonts w:eastAsia="宋体"/>
                <w:color w:val="auto"/>
                <w:sz w:val="21"/>
              </w:rPr>
              <w:t>0.858</w:t>
            </w:r>
            <w:r w:rsidRPr="004801C1">
              <w:rPr>
                <w:rFonts w:eastAsia="宋体"/>
                <w:color w:val="auto"/>
                <w:sz w:val="21"/>
              </w:rPr>
              <w:t>）</w:t>
            </w:r>
          </w:p>
        </w:tc>
      </w:tr>
    </w:tbl>
    <w:p w:rsidR="00BF39E6" w:rsidRPr="004801C1" w:rsidRDefault="0087198A">
      <w:pPr>
        <w:rPr>
          <w:color w:val="auto"/>
          <w:sz w:val="21"/>
          <w:shd w:val="clear" w:color="auto" w:fill="FFFFFF"/>
        </w:rPr>
      </w:pPr>
      <w:r w:rsidRPr="004801C1">
        <w:rPr>
          <w:color w:val="auto"/>
          <w:sz w:val="21"/>
          <w:shd w:val="clear" w:color="auto" w:fill="FFFFFF"/>
        </w:rPr>
        <w:t>*Multiple comparisons between models with different letters are different at the level of α=0.05</w:t>
      </w:r>
    </w:p>
    <w:p w:rsidR="00874E38" w:rsidRPr="004801C1" w:rsidRDefault="00874E38">
      <w:pPr>
        <w:rPr>
          <w:color w:val="auto"/>
          <w:sz w:val="21"/>
        </w:rPr>
      </w:pPr>
      <w:r w:rsidRPr="004801C1">
        <w:rPr>
          <w:color w:val="auto"/>
          <w:sz w:val="21"/>
        </w:rPr>
        <w:t>DBN: Dynamic Bayesian Network</w:t>
      </w:r>
    </w:p>
    <w:p w:rsidR="00874E38" w:rsidRPr="004801C1" w:rsidRDefault="00874E38">
      <w:pPr>
        <w:rPr>
          <w:color w:val="auto"/>
          <w:sz w:val="21"/>
        </w:rPr>
      </w:pPr>
      <w:r w:rsidRPr="004801C1">
        <w:rPr>
          <w:color w:val="auto"/>
          <w:sz w:val="21"/>
        </w:rPr>
        <w:t>BN: Bayesian Network</w:t>
      </w:r>
    </w:p>
    <w:p w:rsidR="00874E38" w:rsidRPr="004801C1" w:rsidRDefault="00874E38">
      <w:pPr>
        <w:rPr>
          <w:color w:val="auto"/>
          <w:sz w:val="21"/>
        </w:rPr>
      </w:pPr>
      <w:r w:rsidRPr="004801C1">
        <w:rPr>
          <w:color w:val="auto"/>
          <w:sz w:val="21"/>
        </w:rPr>
        <w:t>SVM: Support Vector Machine</w:t>
      </w:r>
    </w:p>
    <w:p w:rsidR="004801C1" w:rsidRDefault="00074EEB">
      <w:pPr>
        <w:rPr>
          <w:color w:val="auto"/>
          <w:sz w:val="21"/>
        </w:rPr>
      </w:pPr>
      <w:r w:rsidRPr="004801C1">
        <w:rPr>
          <w:rFonts w:eastAsia="宋体"/>
          <w:color w:val="auto"/>
          <w:sz w:val="21"/>
        </w:rPr>
        <w:t xml:space="preserve">AUC: </w:t>
      </w:r>
      <w:r w:rsidRPr="004801C1">
        <w:rPr>
          <w:color w:val="auto"/>
          <w:sz w:val="21"/>
          <w:shd w:val="clear" w:color="auto" w:fill="FFFFFF"/>
        </w:rPr>
        <w:t>Area under ROC curve</w:t>
      </w:r>
    </w:p>
    <w:p w:rsidR="00874E38" w:rsidRPr="0082732E" w:rsidRDefault="004801C1">
      <w:pPr>
        <w:rPr>
          <w:color w:val="auto"/>
          <w:sz w:val="21"/>
        </w:rPr>
      </w:pPr>
      <w:r w:rsidRPr="0082732E">
        <w:rPr>
          <w:color w:val="auto"/>
          <w:sz w:val="21"/>
        </w:rPr>
        <w:t>SE</w:t>
      </w:r>
      <w:r w:rsidRPr="0082732E">
        <w:rPr>
          <w:rFonts w:eastAsia="Times New Roman Uni"/>
          <w:color w:val="auto"/>
          <w:sz w:val="21"/>
        </w:rPr>
        <w:t xml:space="preserve">: </w:t>
      </w:r>
      <w:r w:rsidRPr="0082732E">
        <w:rPr>
          <w:color w:val="auto"/>
          <w:sz w:val="21"/>
          <w:shd w:val="clear" w:color="auto" w:fill="FFFFFF"/>
        </w:rPr>
        <w:t>Standard error</w:t>
      </w:r>
    </w:p>
    <w:p w:rsidR="004801C1" w:rsidRPr="0082732E" w:rsidRDefault="004801C1">
      <w:pPr>
        <w:rPr>
          <w:color w:val="auto"/>
          <w:sz w:val="21"/>
        </w:rPr>
      </w:pPr>
      <w:r w:rsidRPr="0082732E">
        <w:rPr>
          <w:color w:val="auto"/>
          <w:sz w:val="21"/>
        </w:rPr>
        <w:t xml:space="preserve">CI: </w:t>
      </w:r>
      <w:r w:rsidRPr="0082732E">
        <w:rPr>
          <w:color w:val="auto"/>
          <w:sz w:val="21"/>
          <w:shd w:val="clear" w:color="auto" w:fill="FFFFFF"/>
        </w:rPr>
        <w:t>confidence interval</w:t>
      </w:r>
    </w:p>
    <w:sectPr w:rsidR="004801C1" w:rsidRPr="0082732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183F" w:rsidRDefault="0068183F" w:rsidP="00435DB9">
      <w:r>
        <w:separator/>
      </w:r>
    </w:p>
  </w:endnote>
  <w:endnote w:type="continuationSeparator" w:id="0">
    <w:p w:rsidR="0068183F" w:rsidRDefault="0068183F" w:rsidP="00435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Uni">
    <w:panose1 w:val="02020603050405020304"/>
    <w:charset w:val="86"/>
    <w:family w:val="roman"/>
    <w:pitch w:val="variable"/>
    <w:sig w:usb0="B334AAFF" w:usb1="F9DFFFFF" w:usb2="0000003E" w:usb3="00000000" w:csb0="001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43971939"/>
      <w:docPartObj>
        <w:docPartGallery w:val="Page Numbers (Bottom of Page)"/>
        <w:docPartUnique/>
      </w:docPartObj>
    </w:sdtPr>
    <w:sdtEndPr/>
    <w:sdtContent>
      <w:p w:rsidR="00EE5783" w:rsidRDefault="00EE578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4BD5" w:rsidRPr="000D4BD5">
          <w:rPr>
            <w:noProof/>
            <w:lang w:val="zh-CN"/>
          </w:rPr>
          <w:t>3</w:t>
        </w:r>
        <w:r>
          <w:fldChar w:fldCharType="end"/>
        </w:r>
      </w:p>
    </w:sdtContent>
  </w:sdt>
  <w:p w:rsidR="00EE5783" w:rsidRDefault="00EE578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183F" w:rsidRDefault="0068183F" w:rsidP="00435DB9">
      <w:r>
        <w:separator/>
      </w:r>
    </w:p>
  </w:footnote>
  <w:footnote w:type="continuationSeparator" w:id="0">
    <w:p w:rsidR="0068183F" w:rsidRDefault="0068183F" w:rsidP="00435D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22A"/>
    <w:rsid w:val="00074EEB"/>
    <w:rsid w:val="000D4BD5"/>
    <w:rsid w:val="002F122A"/>
    <w:rsid w:val="003B5101"/>
    <w:rsid w:val="00435DB9"/>
    <w:rsid w:val="004801C1"/>
    <w:rsid w:val="0068183F"/>
    <w:rsid w:val="006B4382"/>
    <w:rsid w:val="006C6B58"/>
    <w:rsid w:val="0082732E"/>
    <w:rsid w:val="0087198A"/>
    <w:rsid w:val="00874E38"/>
    <w:rsid w:val="00AA4AF6"/>
    <w:rsid w:val="00BF39E6"/>
    <w:rsid w:val="00EE5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F6F02A"/>
  <w15:chartTrackingRefBased/>
  <w15:docId w15:val="{1F67E9E1-4E35-484D-8616-E510DF3A8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5DB9"/>
    <w:pPr>
      <w:widowControl w:val="0"/>
      <w:jc w:val="both"/>
    </w:pPr>
    <w:rPr>
      <w:rFonts w:ascii="Times New Roman" w:hAnsi="Times New Roman" w:cs="Times New Roman"/>
      <w:color w:val="2E3033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5D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5D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5DB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5DB9"/>
    <w:rPr>
      <w:sz w:val="18"/>
      <w:szCs w:val="18"/>
    </w:rPr>
  </w:style>
  <w:style w:type="table" w:customStyle="1" w:styleId="1">
    <w:name w:val="网格型1"/>
    <w:basedOn w:val="a1"/>
    <w:next w:val="a7"/>
    <w:unhideWhenUsed/>
    <w:qFormat/>
    <w:rsid w:val="00435DB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qFormat/>
    <w:rsid w:val="00435D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3</Pages>
  <Words>355</Words>
  <Characters>2029</Characters>
  <Application>Microsoft Office Word</Application>
  <DocSecurity>0</DocSecurity>
  <Lines>16</Lines>
  <Paragraphs>4</Paragraphs>
  <ScaleCrop>false</ScaleCrop>
  <Company>Lenovo</Company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2021-03-10T10:11:00Z</dcterms:created>
  <dcterms:modified xsi:type="dcterms:W3CDTF">2021-06-30T14:09:00Z</dcterms:modified>
</cp:coreProperties>
</file>