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F2249" w14:textId="77777777" w:rsidR="006505B9" w:rsidRPr="00A11671" w:rsidRDefault="006505B9" w:rsidP="006505B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637"/>
      <w:bookmarkStart w:id="1" w:name="OLE_LINK376"/>
      <w:bookmarkStart w:id="2" w:name="OLE_LINK112"/>
      <w:bookmarkStart w:id="3" w:name="OLE_LINK113"/>
      <w:bookmarkStart w:id="4" w:name="OLE_LINK114"/>
      <w:bookmarkStart w:id="5" w:name="OLE_LINK115"/>
      <w:r w:rsidRPr="00A11671">
        <w:rPr>
          <w:rFonts w:ascii="Times New Roman" w:hAnsi="Times New Roman" w:cs="Times New Roman"/>
          <w:b/>
          <w:bCs/>
          <w:sz w:val="24"/>
          <w:szCs w:val="24"/>
        </w:rPr>
        <w:t xml:space="preserve">Microglial Annexin A2 Deficiency </w:t>
      </w:r>
      <w:proofErr w:type="spellStart"/>
      <w:r w:rsidRPr="00A11671">
        <w:rPr>
          <w:rFonts w:ascii="Times New Roman" w:hAnsi="Times New Roman" w:cs="Times New Roman"/>
          <w:b/>
          <w:bCs/>
          <w:sz w:val="24"/>
          <w:szCs w:val="24"/>
        </w:rPr>
        <w:t>Supresses</w:t>
      </w:r>
      <w:proofErr w:type="spellEnd"/>
      <w:r w:rsidRPr="00A11671">
        <w:rPr>
          <w:rFonts w:ascii="Times New Roman" w:hAnsi="Times New Roman" w:cs="Times New Roman"/>
          <w:b/>
          <w:bCs/>
          <w:sz w:val="24"/>
          <w:szCs w:val="24"/>
        </w:rPr>
        <w:t xml:space="preserve"> Inflammatory Response to Alleviate Ischemia Reperfusion-Induced Cerebral Injury </w:t>
      </w:r>
    </w:p>
    <w:bookmarkEnd w:id="0"/>
    <w:bookmarkEnd w:id="1"/>
    <w:p w14:paraId="020E235C" w14:textId="77777777" w:rsidR="006505B9" w:rsidRDefault="006505B9" w:rsidP="00DC1F76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340A72" w14:textId="76DA2914" w:rsidR="00DC1F76" w:rsidRPr="000B66F0" w:rsidRDefault="00DC1F76" w:rsidP="00FA1CF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6" w:name="OLE_LINK118"/>
      <w:bookmarkStart w:id="7" w:name="OLE_LINK119"/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Supplementa</w:t>
      </w:r>
      <w:r w:rsidR="000A7D6A" w:rsidRPr="000B66F0">
        <w:rPr>
          <w:rFonts w:ascii="Times New Roman" w:eastAsia="Times New Roman" w:hAnsi="Times New Roman" w:cs="Times New Roman"/>
          <w:b/>
          <w:sz w:val="24"/>
          <w:szCs w:val="24"/>
        </w:rPr>
        <w:t>ry</w:t>
      </w:r>
      <w:r w:rsidRPr="000B66F0">
        <w:rPr>
          <w:rFonts w:ascii="Times New Roman" w:hAnsi="Times New Roman" w:cs="Times New Roman"/>
          <w:b/>
          <w:sz w:val="24"/>
          <w:szCs w:val="24"/>
        </w:rPr>
        <w:t xml:space="preserve"> Tables</w:t>
      </w:r>
    </w:p>
    <w:bookmarkEnd w:id="6"/>
    <w:bookmarkEnd w:id="7"/>
    <w:p w14:paraId="5E819466" w14:textId="7D86B1FD" w:rsidR="00DC1F76" w:rsidRDefault="00890511" w:rsidP="00FA1CF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0A7D6A" w:rsidRPr="000B66F0">
        <w:rPr>
          <w:rFonts w:ascii="Times New Roman" w:hAnsi="Times New Roman" w:cs="Times New Roman"/>
          <w:b/>
          <w:bCs/>
          <w:sz w:val="24"/>
          <w:szCs w:val="24"/>
        </w:rPr>
        <w:t>able S1</w:t>
      </w:r>
      <w:r w:rsidR="00DC1F76" w:rsidRPr="000B66F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90511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bookmarkStart w:id="8" w:name="OLE_LINK122"/>
      <w:bookmarkStart w:id="9" w:name="OLE_LINK123"/>
      <w:r w:rsidRPr="00890511">
        <w:rPr>
          <w:rFonts w:ascii="Times New Roman" w:hAnsi="Times New Roman" w:cs="Times New Roman"/>
          <w:sz w:val="24"/>
          <w:szCs w:val="24"/>
          <w:lang w:val="en-GB"/>
        </w:rPr>
        <w:t xml:space="preserve">differentially expressed </w:t>
      </w:r>
      <w:bookmarkEnd w:id="8"/>
      <w:bookmarkEnd w:id="9"/>
      <w:r w:rsidRPr="00890511">
        <w:rPr>
          <w:rFonts w:ascii="Times New Roman" w:hAnsi="Times New Roman" w:cs="Times New Roman"/>
          <w:sz w:val="24"/>
          <w:szCs w:val="24"/>
          <w:lang w:val="en-GB"/>
        </w:rPr>
        <w:t>proteins of I1.5R24 vs sham in mice.</w:t>
      </w:r>
    </w:p>
    <w:p w14:paraId="33673816" w14:textId="481D3DA8" w:rsidR="00890511" w:rsidRDefault="00D714BF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D714BF">
        <w:rPr>
          <w:rFonts w:ascii="Times New Roman" w:hAnsi="Times New Roman" w:cs="Times New Roman"/>
          <w:b/>
          <w:sz w:val="24"/>
          <w:szCs w:val="24"/>
        </w:rPr>
        <w:t xml:space="preserve">Table S2. </w:t>
      </w:r>
      <w:r w:rsidRPr="00D714BF">
        <w:rPr>
          <w:rFonts w:ascii="Times New Roman" w:hAnsi="Times New Roman" w:cs="Times New Roman"/>
          <w:bCs/>
          <w:sz w:val="24"/>
          <w:szCs w:val="24"/>
        </w:rPr>
        <w:t xml:space="preserve">The differentially expressed </w:t>
      </w:r>
      <w:proofErr w:type="spellStart"/>
      <w:r w:rsidRPr="00D714BF">
        <w:rPr>
          <w:rFonts w:ascii="Times New Roman" w:hAnsi="Times New Roman" w:cs="Times New Roman"/>
          <w:bCs/>
          <w:sz w:val="24"/>
          <w:szCs w:val="24"/>
        </w:rPr>
        <w:t>phosphpoproteins</w:t>
      </w:r>
      <w:proofErr w:type="spellEnd"/>
      <w:r w:rsidRPr="00D714BF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D714BF">
        <w:rPr>
          <w:rFonts w:ascii="Times New Roman" w:hAnsi="Times New Roman" w:cs="Times New Roman"/>
          <w:bCs/>
          <w:sz w:val="24"/>
          <w:szCs w:val="24"/>
        </w:rPr>
        <w:t>phosphposites</w:t>
      </w:r>
      <w:proofErr w:type="spellEnd"/>
      <w:r w:rsidRPr="00D714BF">
        <w:rPr>
          <w:rFonts w:ascii="Times New Roman" w:hAnsi="Times New Roman" w:cs="Times New Roman"/>
          <w:bCs/>
          <w:sz w:val="24"/>
          <w:szCs w:val="24"/>
        </w:rPr>
        <w:t xml:space="preserve"> of I1.5R24 vs sham in mice.</w:t>
      </w:r>
    </w:p>
    <w:p w14:paraId="24D33D22" w14:textId="11960526" w:rsidR="00D714BF" w:rsidRDefault="00D714BF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745E5F">
        <w:rPr>
          <w:rFonts w:ascii="Times New Roman" w:hAnsi="Times New Roman" w:cs="Times New Roman"/>
          <w:b/>
          <w:sz w:val="24"/>
          <w:szCs w:val="24"/>
        </w:rPr>
        <w:t>Table S3.</w:t>
      </w:r>
      <w:r w:rsidRPr="00D714BF">
        <w:rPr>
          <w:rFonts w:ascii="Times New Roman" w:hAnsi="Times New Roman" w:cs="Times New Roman"/>
          <w:bCs/>
          <w:sz w:val="24"/>
          <w:szCs w:val="24"/>
        </w:rPr>
        <w:t xml:space="preserve"> Immune related proteins in proteome.</w:t>
      </w:r>
    </w:p>
    <w:p w14:paraId="43502CC4" w14:textId="4BA2C168" w:rsidR="00D714BF" w:rsidRPr="00D714BF" w:rsidRDefault="00D714BF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745E5F">
        <w:rPr>
          <w:rFonts w:ascii="Times New Roman" w:hAnsi="Times New Roman" w:cs="Times New Roman"/>
          <w:b/>
          <w:sz w:val="24"/>
          <w:szCs w:val="24"/>
        </w:rPr>
        <w:t>Table S4.</w:t>
      </w:r>
      <w:r w:rsidRPr="00D714BF">
        <w:rPr>
          <w:rFonts w:ascii="Times New Roman" w:hAnsi="Times New Roman" w:cs="Times New Roman"/>
          <w:bCs/>
          <w:sz w:val="24"/>
          <w:szCs w:val="24"/>
        </w:rPr>
        <w:t xml:space="preserve"> Immune related </w:t>
      </w:r>
      <w:proofErr w:type="spellStart"/>
      <w:r w:rsidRPr="00D714BF">
        <w:rPr>
          <w:rFonts w:ascii="Times New Roman" w:hAnsi="Times New Roman" w:cs="Times New Roman"/>
          <w:bCs/>
          <w:sz w:val="24"/>
          <w:szCs w:val="24"/>
        </w:rPr>
        <w:t>phoshoproteins</w:t>
      </w:r>
      <w:proofErr w:type="spellEnd"/>
      <w:r w:rsidRPr="00D714BF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D714BF">
        <w:rPr>
          <w:rFonts w:ascii="Times New Roman" w:hAnsi="Times New Roman" w:cs="Times New Roman"/>
          <w:bCs/>
          <w:sz w:val="24"/>
          <w:szCs w:val="24"/>
        </w:rPr>
        <w:t>phoshosites</w:t>
      </w:r>
      <w:proofErr w:type="spellEnd"/>
      <w:r w:rsidRPr="00D714BF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Pr="00D714BF">
        <w:rPr>
          <w:rFonts w:ascii="Times New Roman" w:hAnsi="Times New Roman" w:cs="Times New Roman"/>
          <w:bCs/>
          <w:sz w:val="24"/>
          <w:szCs w:val="24"/>
        </w:rPr>
        <w:t>phosphoproteome</w:t>
      </w:r>
      <w:proofErr w:type="spellEnd"/>
      <w:r w:rsidRPr="00D714BF">
        <w:rPr>
          <w:rFonts w:ascii="Times New Roman" w:hAnsi="Times New Roman" w:cs="Times New Roman"/>
          <w:bCs/>
          <w:sz w:val="24"/>
          <w:szCs w:val="24"/>
        </w:rPr>
        <w:t>.</w:t>
      </w:r>
    </w:p>
    <w:p w14:paraId="57EBBA6D" w14:textId="5BE283D9" w:rsidR="00890511" w:rsidRDefault="00FA1CFC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FA1CFC">
        <w:rPr>
          <w:rFonts w:ascii="Times New Roman" w:hAnsi="Times New Roman" w:cs="Times New Roman"/>
          <w:b/>
          <w:sz w:val="24"/>
          <w:szCs w:val="24"/>
        </w:rPr>
        <w:t xml:space="preserve">Table S5. </w:t>
      </w:r>
      <w:r w:rsidRPr="00FA1CFC">
        <w:rPr>
          <w:rFonts w:ascii="Times New Roman" w:hAnsi="Times New Roman" w:cs="Times New Roman"/>
          <w:bCs/>
          <w:sz w:val="24"/>
          <w:szCs w:val="24"/>
        </w:rPr>
        <w:t>RNA-seq identified differentially expressed genes of I1.5R24 vs sham in mice.</w:t>
      </w:r>
    </w:p>
    <w:p w14:paraId="1BE90F26" w14:textId="7E983E37" w:rsidR="0048783C" w:rsidRDefault="0048783C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48783C">
        <w:rPr>
          <w:rFonts w:ascii="Times New Roman" w:hAnsi="Times New Roman" w:cs="Times New Roman"/>
          <w:b/>
          <w:sz w:val="24"/>
          <w:szCs w:val="24"/>
        </w:rPr>
        <w:t>Table S6.</w:t>
      </w:r>
      <w:r w:rsidRPr="0048783C">
        <w:rPr>
          <w:rFonts w:ascii="Times New Roman" w:hAnsi="Times New Roman" w:cs="Times New Roman"/>
          <w:bCs/>
          <w:sz w:val="24"/>
          <w:szCs w:val="24"/>
        </w:rPr>
        <w:t xml:space="preserve"> Biological process </w:t>
      </w:r>
      <w:r>
        <w:rPr>
          <w:rFonts w:ascii="Times New Roman" w:hAnsi="Times New Roman" w:cs="Times New Roman" w:hint="eastAsia"/>
          <w:bCs/>
          <w:sz w:val="24"/>
          <w:szCs w:val="24"/>
        </w:rPr>
        <w:t>and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10" w:name="OLE_LINK124"/>
      <w:bookmarkStart w:id="11" w:name="OLE_LINK125"/>
      <w:r w:rsidRPr="0048783C">
        <w:rPr>
          <w:rFonts w:ascii="Times New Roman" w:hAnsi="Times New Roman" w:cs="Times New Roman"/>
          <w:bCs/>
          <w:sz w:val="24"/>
          <w:szCs w:val="24"/>
        </w:rPr>
        <w:t xml:space="preserve">KEGG pathway </w:t>
      </w:r>
      <w:bookmarkEnd w:id="10"/>
      <w:bookmarkEnd w:id="11"/>
      <w:r w:rsidRPr="0048783C">
        <w:rPr>
          <w:rFonts w:ascii="Times New Roman" w:hAnsi="Times New Roman" w:cs="Times New Roman"/>
          <w:bCs/>
          <w:sz w:val="24"/>
          <w:szCs w:val="24"/>
        </w:rPr>
        <w:t>for upregulated genes in I1.5R24 vs sham.</w:t>
      </w:r>
    </w:p>
    <w:p w14:paraId="47C85121" w14:textId="0FD89C28" w:rsidR="006027E7" w:rsidRDefault="00446348" w:rsidP="006027E7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48783C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48783C">
        <w:rPr>
          <w:rFonts w:ascii="Times New Roman" w:hAnsi="Times New Roman" w:cs="Times New Roman"/>
          <w:b/>
          <w:sz w:val="24"/>
          <w:szCs w:val="24"/>
        </w:rPr>
        <w:t>.</w:t>
      </w:r>
      <w:r w:rsidRPr="0048783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6348">
        <w:rPr>
          <w:rFonts w:ascii="Times New Roman" w:hAnsi="Times New Roman" w:cs="Times New Roman"/>
          <w:bCs/>
          <w:sz w:val="24"/>
          <w:szCs w:val="24"/>
        </w:rPr>
        <w:t xml:space="preserve">Z-score of Common genes </w:t>
      </w:r>
      <w:r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446348">
        <w:rPr>
          <w:rFonts w:ascii="Times New Roman" w:hAnsi="Times New Roman" w:cs="Times New Roman"/>
          <w:bCs/>
          <w:sz w:val="24"/>
          <w:szCs w:val="24"/>
        </w:rPr>
        <w:t xml:space="preserve"> proteins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6348">
        <w:rPr>
          <w:rFonts w:ascii="Times New Roman" w:hAnsi="Times New Roman" w:cs="Times New Roman"/>
          <w:bCs/>
          <w:sz w:val="24"/>
          <w:szCs w:val="24"/>
        </w:rPr>
        <w:t xml:space="preserve">of both </w:t>
      </w:r>
      <w:r w:rsidR="006027E7" w:rsidRPr="00446348">
        <w:rPr>
          <w:rFonts w:ascii="Times New Roman" w:hAnsi="Times New Roman" w:cs="Times New Roman"/>
          <w:bCs/>
          <w:sz w:val="24"/>
          <w:szCs w:val="24"/>
        </w:rPr>
        <w:t>transcriptome</w:t>
      </w:r>
      <w:r w:rsidR="006027E7">
        <w:rPr>
          <w:rFonts w:ascii="Times New Roman" w:hAnsi="Times New Roman" w:cs="Times New Roman"/>
          <w:bCs/>
          <w:sz w:val="24"/>
          <w:szCs w:val="24"/>
        </w:rPr>
        <w:t xml:space="preserve"> and</w:t>
      </w:r>
    </w:p>
    <w:p w14:paraId="1F9AE42D" w14:textId="688A2B06" w:rsidR="00446348" w:rsidRDefault="006027E7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446348">
        <w:rPr>
          <w:rFonts w:ascii="Times New Roman" w:hAnsi="Times New Roman" w:cs="Times New Roman"/>
          <w:bCs/>
          <w:sz w:val="24"/>
          <w:szCs w:val="24"/>
        </w:rPr>
        <w:t>P</w:t>
      </w:r>
      <w:r w:rsidR="00446348" w:rsidRPr="00446348">
        <w:rPr>
          <w:rFonts w:ascii="Times New Roman" w:hAnsi="Times New Roman" w:cs="Times New Roman"/>
          <w:bCs/>
          <w:sz w:val="24"/>
          <w:szCs w:val="24"/>
        </w:rPr>
        <w:t>roteome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2186057" w14:textId="60823BFA" w:rsidR="00890511" w:rsidRDefault="00446348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7E06BE">
        <w:rPr>
          <w:rFonts w:ascii="Times New Roman" w:hAnsi="Times New Roman" w:cs="Times New Roman"/>
          <w:b/>
          <w:sz w:val="24"/>
          <w:szCs w:val="24"/>
        </w:rPr>
        <w:t>Table S8.</w:t>
      </w:r>
      <w:r w:rsidRPr="00446348">
        <w:rPr>
          <w:rFonts w:ascii="Times New Roman" w:hAnsi="Times New Roman" w:cs="Times New Roman"/>
          <w:bCs/>
          <w:sz w:val="24"/>
          <w:szCs w:val="24"/>
        </w:rPr>
        <w:t xml:space="preserve"> Exact P value of statistics of all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6348">
        <w:rPr>
          <w:rFonts w:ascii="Times New Roman" w:hAnsi="Times New Roman" w:cs="Times New Roman"/>
          <w:bCs/>
          <w:sz w:val="24"/>
          <w:szCs w:val="24"/>
        </w:rPr>
        <w:t>panels.</w:t>
      </w:r>
    </w:p>
    <w:p w14:paraId="2E7746E2" w14:textId="0058AFF8" w:rsidR="00890511" w:rsidRDefault="00446348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446348">
        <w:rPr>
          <w:rFonts w:ascii="Times New Roman" w:hAnsi="Times New Roman" w:cs="Times New Roman"/>
          <w:b/>
          <w:sz w:val="24"/>
          <w:szCs w:val="24"/>
        </w:rPr>
        <w:t xml:space="preserve">Tables S9. </w:t>
      </w:r>
      <w:r w:rsidRPr="007E06BE">
        <w:rPr>
          <w:rFonts w:ascii="Times New Roman" w:hAnsi="Times New Roman" w:cs="Times New Roman"/>
          <w:bCs/>
          <w:sz w:val="24"/>
          <w:szCs w:val="24"/>
        </w:rPr>
        <w:t xml:space="preserve">RNA-seq identified </w:t>
      </w:r>
      <w:r w:rsidRPr="007E06BE">
        <w:rPr>
          <w:rFonts w:ascii="Times New Roman" w:hAnsi="Times New Roman" w:cs="Times New Roman"/>
          <w:bCs/>
          <w:sz w:val="24"/>
          <w:szCs w:val="24"/>
          <w:lang w:val="en-GB"/>
        </w:rPr>
        <w:t>differentially expressed</w:t>
      </w:r>
      <w:r w:rsidRPr="007E06BE">
        <w:rPr>
          <w:rFonts w:ascii="Times New Roman" w:hAnsi="Times New Roman" w:cs="Times New Roman"/>
          <w:bCs/>
          <w:sz w:val="24"/>
          <w:szCs w:val="24"/>
        </w:rPr>
        <w:t xml:space="preserve"> genes in </w:t>
      </w:r>
      <w:proofErr w:type="spellStart"/>
      <w:r w:rsidRPr="007E06BE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7E06BE">
        <w:rPr>
          <w:rFonts w:ascii="Times New Roman" w:hAnsi="Times New Roman" w:cs="Times New Roman"/>
          <w:bCs/>
          <w:sz w:val="24"/>
          <w:szCs w:val="24"/>
        </w:rPr>
        <w:t xml:space="preserve">-OGDR vs </w:t>
      </w:r>
      <w:proofErr w:type="spellStart"/>
      <w:r w:rsidRPr="007E06BE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7E06BE">
        <w:rPr>
          <w:rFonts w:ascii="Times New Roman" w:hAnsi="Times New Roman" w:cs="Times New Roman"/>
          <w:bCs/>
          <w:sz w:val="24"/>
          <w:szCs w:val="24"/>
        </w:rPr>
        <w:t>-</w:t>
      </w:r>
      <w:r w:rsidR="007E06BE" w:rsidRPr="007E06BE">
        <w:rPr>
          <w:rFonts w:ascii="Times New Roman" w:hAnsi="Times New Roman" w:cs="Times New Roman"/>
          <w:bCs/>
          <w:sz w:val="24"/>
          <w:szCs w:val="24"/>
        </w:rPr>
        <w:t>CTRL, shAnxa</w:t>
      </w:r>
      <w:r w:rsidRPr="007E06BE">
        <w:rPr>
          <w:rFonts w:ascii="Times New Roman" w:hAnsi="Times New Roman" w:cs="Times New Roman"/>
          <w:bCs/>
          <w:sz w:val="24"/>
          <w:szCs w:val="24"/>
        </w:rPr>
        <w:t xml:space="preserve">2-OGDR vs </w:t>
      </w:r>
      <w:proofErr w:type="spellStart"/>
      <w:r w:rsidRPr="007E06BE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7E06BE">
        <w:rPr>
          <w:rFonts w:ascii="Times New Roman" w:hAnsi="Times New Roman" w:cs="Times New Roman"/>
          <w:bCs/>
          <w:sz w:val="24"/>
          <w:szCs w:val="24"/>
        </w:rPr>
        <w:t>-OGDR</w:t>
      </w:r>
      <w:r w:rsidRPr="007E06BE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65637750" w14:textId="5710EAD1" w:rsidR="00695127" w:rsidRDefault="00695127" w:rsidP="00FA1CFC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695127">
        <w:rPr>
          <w:rFonts w:ascii="Times New Roman" w:hAnsi="Times New Roman" w:cs="Times New Roman"/>
          <w:b/>
          <w:sz w:val="24"/>
          <w:szCs w:val="24"/>
        </w:rPr>
        <w:t>Table S10.</w:t>
      </w:r>
      <w:r w:rsidRPr="006951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19E2">
        <w:rPr>
          <w:rFonts w:ascii="Times New Roman" w:hAnsi="Times New Roman" w:cs="Times New Roman"/>
          <w:bCs/>
          <w:sz w:val="24"/>
          <w:szCs w:val="24"/>
        </w:rPr>
        <w:t>B</w:t>
      </w:r>
      <w:r w:rsidRPr="00695127">
        <w:rPr>
          <w:rFonts w:ascii="Times New Roman" w:hAnsi="Times New Roman" w:cs="Times New Roman"/>
          <w:bCs/>
          <w:sz w:val="24"/>
          <w:szCs w:val="24"/>
        </w:rPr>
        <w:t xml:space="preserve">iological process for upregulated genes in </w:t>
      </w:r>
      <w:proofErr w:type="spellStart"/>
      <w:r w:rsidRPr="00695127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695127">
        <w:rPr>
          <w:rFonts w:ascii="Times New Roman" w:hAnsi="Times New Roman" w:cs="Times New Roman"/>
          <w:bCs/>
          <w:sz w:val="24"/>
          <w:szCs w:val="24"/>
        </w:rPr>
        <w:t xml:space="preserve">-OGDR vs </w:t>
      </w:r>
      <w:proofErr w:type="spellStart"/>
      <w:r w:rsidRPr="00695127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695127">
        <w:rPr>
          <w:rFonts w:ascii="Times New Roman" w:hAnsi="Times New Roman" w:cs="Times New Roman"/>
          <w:bCs/>
          <w:sz w:val="24"/>
          <w:szCs w:val="24"/>
        </w:rPr>
        <w:t>-CTRL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695127">
        <w:rPr>
          <w:rFonts w:ascii="Times New Roman" w:hAnsi="Times New Roman" w:cs="Times New Roman"/>
          <w:bCs/>
          <w:sz w:val="24"/>
          <w:szCs w:val="24"/>
        </w:rPr>
        <w:t xml:space="preserve">downregulated genes in shAnxa2-OGDR vs </w:t>
      </w:r>
      <w:proofErr w:type="spellStart"/>
      <w:r w:rsidRPr="00695127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695127">
        <w:rPr>
          <w:rFonts w:ascii="Times New Roman" w:hAnsi="Times New Roman" w:cs="Times New Roman"/>
          <w:bCs/>
          <w:sz w:val="24"/>
          <w:szCs w:val="24"/>
        </w:rPr>
        <w:t>-OGDR.</w:t>
      </w:r>
      <w:r w:rsidRPr="00695127">
        <w:rPr>
          <w:rFonts w:ascii="Times New Roman" w:hAnsi="Times New Roman" w:cs="Times New Roman"/>
          <w:bCs/>
          <w:sz w:val="24"/>
          <w:szCs w:val="24"/>
        </w:rPr>
        <w:tab/>
      </w:r>
    </w:p>
    <w:p w14:paraId="2672ABD4" w14:textId="182C3823" w:rsidR="00890511" w:rsidRPr="00695127" w:rsidRDefault="00695127" w:rsidP="00695127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695127">
        <w:rPr>
          <w:rFonts w:ascii="Times New Roman" w:hAnsi="Times New Roman" w:cs="Times New Roman"/>
          <w:b/>
          <w:sz w:val="24"/>
          <w:szCs w:val="24"/>
        </w:rPr>
        <w:t>Table S11.</w:t>
      </w:r>
      <w:r w:rsidRPr="006951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8783C">
        <w:rPr>
          <w:rFonts w:ascii="Times New Roman" w:hAnsi="Times New Roman" w:cs="Times New Roman"/>
          <w:bCs/>
          <w:sz w:val="24"/>
          <w:szCs w:val="24"/>
        </w:rPr>
        <w:t xml:space="preserve">KEGG pathway </w:t>
      </w:r>
      <w:r w:rsidRPr="00695127">
        <w:rPr>
          <w:rFonts w:ascii="Times New Roman" w:hAnsi="Times New Roman" w:cs="Times New Roman"/>
          <w:bCs/>
          <w:sz w:val="24"/>
          <w:szCs w:val="24"/>
        </w:rPr>
        <w:t xml:space="preserve">for upregulated genes in </w:t>
      </w:r>
      <w:proofErr w:type="spellStart"/>
      <w:r w:rsidRPr="00695127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695127">
        <w:rPr>
          <w:rFonts w:ascii="Times New Roman" w:hAnsi="Times New Roman" w:cs="Times New Roman"/>
          <w:bCs/>
          <w:sz w:val="24"/>
          <w:szCs w:val="24"/>
        </w:rPr>
        <w:t xml:space="preserve">-OGDR vs </w:t>
      </w:r>
      <w:proofErr w:type="spellStart"/>
      <w:r w:rsidRPr="00695127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695127">
        <w:rPr>
          <w:rFonts w:ascii="Times New Roman" w:hAnsi="Times New Roman" w:cs="Times New Roman"/>
          <w:bCs/>
          <w:sz w:val="24"/>
          <w:szCs w:val="24"/>
        </w:rPr>
        <w:t>-CTRL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695127">
        <w:rPr>
          <w:rFonts w:ascii="Times New Roman" w:hAnsi="Times New Roman" w:cs="Times New Roman"/>
          <w:bCs/>
          <w:sz w:val="24"/>
          <w:szCs w:val="24"/>
        </w:rPr>
        <w:t xml:space="preserve">downregulated genes in shAnxa2-OGDR vs </w:t>
      </w:r>
      <w:proofErr w:type="spellStart"/>
      <w:r w:rsidRPr="00695127">
        <w:rPr>
          <w:rFonts w:ascii="Times New Roman" w:hAnsi="Times New Roman" w:cs="Times New Roman"/>
          <w:bCs/>
          <w:sz w:val="24"/>
          <w:szCs w:val="24"/>
        </w:rPr>
        <w:t>shCtrl</w:t>
      </w:r>
      <w:proofErr w:type="spellEnd"/>
      <w:r w:rsidRPr="00695127">
        <w:rPr>
          <w:rFonts w:ascii="Times New Roman" w:hAnsi="Times New Roman" w:cs="Times New Roman"/>
          <w:bCs/>
          <w:sz w:val="24"/>
          <w:szCs w:val="24"/>
        </w:rPr>
        <w:t>-OGDR.</w:t>
      </w:r>
      <w:r w:rsidRPr="00695127">
        <w:rPr>
          <w:rFonts w:ascii="Times New Roman" w:hAnsi="Times New Roman" w:cs="Times New Roman"/>
          <w:bCs/>
          <w:sz w:val="24"/>
          <w:szCs w:val="24"/>
        </w:rPr>
        <w:tab/>
      </w:r>
    </w:p>
    <w:p w14:paraId="6C01172B" w14:textId="252DA7DD" w:rsidR="00975AB4" w:rsidRDefault="00DC1F76" w:rsidP="00890511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0B66F0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89051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0B66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38D85D3" w14:textId="77777777" w:rsidR="00890511" w:rsidRPr="00890511" w:rsidRDefault="00890511" w:rsidP="0089051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bookmarkEnd w:id="2"/>
    <w:bookmarkEnd w:id="3"/>
    <w:p w14:paraId="09DE96E3" w14:textId="18E60560" w:rsidR="0061043D" w:rsidRPr="000B66F0" w:rsidRDefault="005D5D66" w:rsidP="005D5D66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B66F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4718A1" wp14:editId="310D39FF">
            <wp:extent cx="5274310" cy="608711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"/>
      <w:bookmarkEnd w:id="5"/>
    </w:p>
    <w:p w14:paraId="3B4F4407" w14:textId="49A27B4C" w:rsidR="0061043D" w:rsidRPr="000B66F0" w:rsidRDefault="00E7023B" w:rsidP="005D5D66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S1. Proteome and </w:t>
      </w:r>
      <w:proofErr w:type="spellStart"/>
      <w:r w:rsidRPr="000B66F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phosphoproteome</w:t>
      </w:r>
      <w:proofErr w:type="spellEnd"/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 analysis of hippocampus in a mouse model of cerebral ischemia-reperfusion. (A </w:t>
      </w:r>
      <w:r w:rsidRPr="000B66F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and</w:t>
      </w:r>
      <w:r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B) </w:t>
      </w:r>
      <w:r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Biological process (A) and KEGG pathway (B) analyses of down-regulated DEPs after </w:t>
      </w:r>
      <w:r w:rsidR="002B6584"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I/R</w:t>
      </w:r>
      <w:r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in proteome (p-value &lt; 0.05). </w:t>
      </w:r>
      <w:r w:rsidRPr="000B66F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(C and D)</w:t>
      </w:r>
      <w:r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Biological process (C) and KEGG pathway (D) analysis of down-regulated DEPs after </w:t>
      </w:r>
      <w:r w:rsidR="002B6584"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I/R</w:t>
      </w:r>
      <w:r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in </w:t>
      </w:r>
      <w:proofErr w:type="spellStart"/>
      <w:r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phosphoproteome</w:t>
      </w:r>
      <w:proofErr w:type="spellEnd"/>
      <w:r w:rsidRPr="000B66F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(p-value &lt; 0.05). </w:t>
      </w:r>
      <w:r w:rsidRPr="000B66F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(E)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Cluster analysis of the immune inflammatory-related proteins significantly altered after </w:t>
      </w:r>
      <w:r w:rsidR="002B6584" w:rsidRPr="000B66F0">
        <w:rPr>
          <w:rFonts w:ascii="Times New Roman" w:eastAsia="Times New Roman" w:hAnsi="Times New Roman" w:cs="Times New Roman"/>
          <w:bCs/>
          <w:sz w:val="24"/>
          <w:szCs w:val="24"/>
        </w:rPr>
        <w:t>I/R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phosphoproteome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. The column on the right, the row listed the replicate samples and the names of immune-related proteins (Upper) and the corresponding phosphorylation sites (Lower), respectively. Red and blue colors represent upregulated and downregulated genes, respectively. </w:t>
      </w:r>
    </w:p>
    <w:p w14:paraId="515D978A" w14:textId="50AED73B" w:rsidR="0061043D" w:rsidRPr="000B66F0" w:rsidRDefault="00E7023B" w:rsidP="00ED2B2B">
      <w:pPr>
        <w:widowControl/>
        <w:spacing w:line="480" w:lineRule="auto"/>
        <w:jc w:val="lef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br w:type="page"/>
      </w:r>
      <w:r w:rsidR="005D5D66" w:rsidRPr="000B66F0">
        <w:rPr>
          <w:rFonts w:ascii="Times New Roman" w:eastAsia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65ACEAF6" wp14:editId="6FA60F88">
            <wp:extent cx="5274310" cy="2470785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B7781" w14:textId="20A3EA65" w:rsidR="0061043D" w:rsidRPr="000B66F0" w:rsidRDefault="00E7023B" w:rsidP="00ED2B2B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S2. Transcriptome analysis of hippocampus in a mouse model of cerebral ischemia-reperfusion showing the important role of Anexa2 in the PPI network. (A)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Principal component analysis (PCA) for three biological replicates of sham and </w:t>
      </w:r>
      <w:r w:rsidR="005C3369" w:rsidRPr="000B66F0">
        <w:rPr>
          <w:rFonts w:ascii="Times New Roman" w:eastAsia="Times New Roman" w:hAnsi="Times New Roman" w:cs="Times New Roman"/>
          <w:bCs/>
          <w:sz w:val="24"/>
          <w:szCs w:val="24"/>
        </w:rPr>
        <w:t>I/R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 groups in transcriptome profile. Purple and red filled circles indicate three biological replicates of sham and </w:t>
      </w:r>
      <w:r w:rsidR="00D25BC1" w:rsidRPr="000B66F0">
        <w:rPr>
          <w:rFonts w:ascii="Times New Roman" w:eastAsia="Times New Roman" w:hAnsi="Times New Roman" w:cs="Times New Roman"/>
          <w:bCs/>
          <w:sz w:val="24"/>
          <w:szCs w:val="24"/>
        </w:rPr>
        <w:t>I/R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 groups, respe</w:t>
      </w:r>
      <w:r w:rsidR="005367CB" w:rsidRPr="005367CB">
        <w:rPr>
          <w:rFonts w:ascii="Times New Roman" w:eastAsia="Times New Roman" w:hAnsi="Times New Roman" w:cs="Times New Roman" w:hint="eastAsia"/>
          <w:bCs/>
          <w:sz w:val="24"/>
          <w:szCs w:val="24"/>
        </w:rPr>
        <w:t>c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tively.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 (B)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The PPI network of 11 overlapped genes between transcriptome and proteome is visualized by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cytohubba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 plug-in (the disconnected gene is deleted in the network). The nodes with larger scores displayed in bigger sizes and redder colors indicate more important role of genes in the network.</w:t>
      </w:r>
    </w:p>
    <w:p w14:paraId="177458B2" w14:textId="77777777" w:rsidR="0061043D" w:rsidRPr="000B66F0" w:rsidRDefault="00E7023B" w:rsidP="00ED2B2B">
      <w:pPr>
        <w:widowControl/>
        <w:spacing w:line="480" w:lineRule="auto"/>
        <w:jc w:val="lef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br w:type="page"/>
      </w:r>
    </w:p>
    <w:p w14:paraId="657B6D6B" w14:textId="62B58849" w:rsidR="0061043D" w:rsidRPr="000B66F0" w:rsidRDefault="00FD0B27" w:rsidP="00ED2B2B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693A4B3C" wp14:editId="4DA956CF">
            <wp:extent cx="4876800" cy="7759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775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18A05" w14:textId="14A6DD1C" w:rsidR="0061043D" w:rsidRPr="000B66F0" w:rsidRDefault="00E7023B" w:rsidP="00ED2B2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S3. Validation of differentially regulated proteins associated with immune-inflammatory responses in OGD/R-treated BV2 microglial cells. (A-I)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Representative blot images and quantitative analyses of the overlapped immune inflammatory responses related proteins, including Serpina3n, Anxa1,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Moesin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, C3,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Ctss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Fga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, Spp1, Pecam1, and Rps6ka5 in BV2 microglia cells with or without OGD/R treatment. </w:t>
      </w:r>
      <w:r w:rsidRPr="000B66F0">
        <w:rPr>
          <w:rFonts w:ascii="Times New Roman" w:eastAsia="DengXian" w:hAnsi="Times New Roman" w:cs="Times New Roman"/>
          <w:sz w:val="24"/>
          <w:szCs w:val="24"/>
        </w:rPr>
        <w:t>Data are shown as mean ± SEM. Statistical significance was determined by unpaired student’s t-test for comparisons between two groups. ns, not significant. All experiments were repeated at least three times.</w:t>
      </w:r>
    </w:p>
    <w:p w14:paraId="2CC70DE4" w14:textId="02359CB3" w:rsidR="0061043D" w:rsidRPr="000B66F0" w:rsidRDefault="00E7023B" w:rsidP="00975AB4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br w:type="page"/>
      </w:r>
    </w:p>
    <w:p w14:paraId="6B6CACE2" w14:textId="049E44E6" w:rsidR="0061043D" w:rsidRPr="000B66F0" w:rsidRDefault="005D5D66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66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C5CEFF" wp14:editId="1F279344">
            <wp:extent cx="5274310" cy="436626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137C3" w14:textId="607D3AEF" w:rsidR="0061043D" w:rsidRPr="000B66F0" w:rsidRDefault="00E7023B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Figure S</w:t>
      </w:r>
      <w:r w:rsidRPr="000B66F0">
        <w:rPr>
          <w:rFonts w:ascii="Times New Roman" w:eastAsia="SimSun" w:hAnsi="Times New Roman" w:cs="Times New Roman"/>
          <w:b/>
          <w:sz w:val="24"/>
          <w:szCs w:val="24"/>
        </w:rPr>
        <w:t>4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. Transcriptome analysis reveals Anxa2-mediated </w:t>
      </w:r>
      <w:r w:rsidRPr="000B66F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microglia M1 Polarization. (A)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PCA analysis for transcriptome data from three biological replicates of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shCtrl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-CTRL,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shCtrl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-OGD/R, shAnxa2-CTRL, and shAnxa2-OGD/R samples, respectively (red, blue, green, and purple filled circles indicate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shCtrl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-CTRL,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shCtrl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-OGD/R, shAnxa2-CTRL, and shAnxa2-OGD/R groups, respectively). </w:t>
      </w:r>
      <w:r w:rsidRPr="000B66F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(B) </w:t>
      </w:r>
      <w:r w:rsidRPr="000B66F0">
        <w:rPr>
          <w:rFonts w:ascii="Times New Roman" w:eastAsia="Times New Roman" w:hAnsi="Times New Roman" w:cs="Times New Roman"/>
          <w:sz w:val="24"/>
          <w:szCs w:val="24"/>
        </w:rPr>
        <w:t xml:space="preserve">Cluster analysis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for the transcriptome profile among the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ShCtrl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-CTRL,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shCtrl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-OGD/R, shAnxa2-CTRL, and shAnxa2-OGD/R groups. 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(C)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The expression level of microglia M1 and M2 phenotype-related specific marker genes in shAnxa2-OGD/R and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shCtrl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-OGD/R groups.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iNOS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Ccl9 are the microglia M1 phenotype-related marker genes,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Hgfac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Tgfbr1 are the microglia M2 phenotype-related marker genes.</w:t>
      </w:r>
      <w:r w:rsidRPr="000B66F0"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(D)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The PPI network of 387 genes reversely regulated in shAnxa2-OGD/R group versus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shCtrl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OGD/R group. The red nodes represent the hub subnetwork analyzed in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cytoscape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 by </w:t>
      </w:r>
      <w:proofErr w:type="spellStart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cytohubba</w:t>
      </w:r>
      <w:proofErr w:type="spellEnd"/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 plug-in. 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(E)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The hub subnetwork showing microglia M1 phenotype-related genes. The nodes with larger score are displayed in bigger sizes and redder colors.</w:t>
      </w:r>
    </w:p>
    <w:p w14:paraId="52350FC7" w14:textId="77777777" w:rsidR="0061043D" w:rsidRPr="000B66F0" w:rsidRDefault="00E7023B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66F0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371B556E" w14:textId="1E32A3C0" w:rsidR="0061043D" w:rsidRPr="000B66F0" w:rsidRDefault="004137B5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5D5D66" w:rsidRPr="000B66F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53F5CE" wp14:editId="44562857">
            <wp:extent cx="3619500" cy="32893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935AD" w14:textId="3F4AD2C4" w:rsidR="0061043D" w:rsidRPr="000B66F0" w:rsidRDefault="00E7023B" w:rsidP="00ED2B2B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Figure S</w:t>
      </w:r>
      <w:r w:rsidRPr="000B66F0">
        <w:rPr>
          <w:rFonts w:ascii="Times New Roman" w:eastAsia="SimSun" w:hAnsi="Times New Roman" w:cs="Times New Roman"/>
          <w:b/>
          <w:sz w:val="24"/>
          <w:szCs w:val="24"/>
        </w:rPr>
        <w:t>5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. Anxa2 knockdown impairs TNF-α stimulated-NF-</w:t>
      </w:r>
      <w:proofErr w:type="spellStart"/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κB</w:t>
      </w:r>
      <w:proofErr w:type="spellEnd"/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 activation in BV2 microglia cells. (A) </w:t>
      </w:r>
      <w:r w:rsidRPr="000B66F0">
        <w:rPr>
          <w:rFonts w:ascii="Times New Roman" w:eastAsia="DengXian" w:hAnsi="Times New Roman" w:cs="Times New Roman"/>
          <w:bCs/>
          <w:sz w:val="24"/>
          <w:szCs w:val="24"/>
        </w:rPr>
        <w:t xml:space="preserve">Representative blot images and quantitative analysis of </w:t>
      </w:r>
      <w:r w:rsidRPr="000B66F0">
        <w:rPr>
          <w:rFonts w:ascii="Times New Roman" w:eastAsia="DengXian" w:hAnsi="Times New Roman" w:cs="Times New Roman"/>
          <w:sz w:val="24"/>
          <w:szCs w:val="24"/>
        </w:rPr>
        <w:t>NF-</w:t>
      </w:r>
      <w:proofErr w:type="spellStart"/>
      <w:r w:rsidRPr="000B66F0">
        <w:rPr>
          <w:rFonts w:ascii="Times New Roman" w:eastAsia="DengXian" w:hAnsi="Times New Roman" w:cs="Times New Roman"/>
          <w:sz w:val="24"/>
          <w:szCs w:val="24"/>
        </w:rPr>
        <w:t>κB</w:t>
      </w:r>
      <w:proofErr w:type="spellEnd"/>
      <w:r w:rsidRPr="000B66F0">
        <w:rPr>
          <w:rFonts w:ascii="Times New Roman" w:eastAsia="DengXian" w:hAnsi="Times New Roman" w:cs="Times New Roman"/>
          <w:sz w:val="24"/>
          <w:szCs w:val="24"/>
        </w:rPr>
        <w:t xml:space="preserve"> signaling components including phosphorylated p65 (p-p65), total p65, phosphorylated </w:t>
      </w:r>
      <w:proofErr w:type="spellStart"/>
      <w:r w:rsidRPr="000B66F0">
        <w:rPr>
          <w:rFonts w:ascii="Times New Roman" w:eastAsia="DengXian" w:hAnsi="Times New Roman" w:cs="Times New Roman"/>
          <w:sz w:val="24"/>
          <w:szCs w:val="24"/>
        </w:rPr>
        <w:t>IKBa</w:t>
      </w:r>
      <w:proofErr w:type="spellEnd"/>
      <w:r w:rsidRPr="000B66F0">
        <w:rPr>
          <w:rFonts w:ascii="Times New Roman" w:eastAsia="DengXian" w:hAnsi="Times New Roman" w:cs="Times New Roman"/>
          <w:sz w:val="24"/>
          <w:szCs w:val="24"/>
        </w:rPr>
        <w:t xml:space="preserve">, and total </w:t>
      </w:r>
      <w:proofErr w:type="spellStart"/>
      <w:r w:rsidRPr="000B66F0">
        <w:rPr>
          <w:rFonts w:ascii="Times New Roman" w:eastAsia="DengXian" w:hAnsi="Times New Roman" w:cs="Times New Roman"/>
          <w:sz w:val="24"/>
          <w:szCs w:val="24"/>
        </w:rPr>
        <w:t>IKBa</w:t>
      </w:r>
      <w:proofErr w:type="spellEnd"/>
      <w:r w:rsidRPr="000B66F0">
        <w:rPr>
          <w:rFonts w:ascii="Times New Roman" w:eastAsia="DengXian" w:hAnsi="Times New Roman" w:cs="Times New Roman"/>
          <w:sz w:val="24"/>
          <w:szCs w:val="24"/>
        </w:rPr>
        <w:t xml:space="preserve"> in </w:t>
      </w:r>
      <w:proofErr w:type="spellStart"/>
      <w:r w:rsidRPr="000B66F0">
        <w:rPr>
          <w:rFonts w:ascii="Times New Roman" w:eastAsia="DengXian" w:hAnsi="Times New Roman" w:cs="Times New Roman"/>
          <w:sz w:val="24"/>
          <w:szCs w:val="24"/>
        </w:rPr>
        <w:t>shCtrl</w:t>
      </w:r>
      <w:proofErr w:type="spellEnd"/>
      <w:r w:rsidRPr="000B66F0">
        <w:rPr>
          <w:rFonts w:ascii="Times New Roman" w:eastAsia="DengXian" w:hAnsi="Times New Roman" w:cs="Times New Roman"/>
          <w:sz w:val="24"/>
          <w:szCs w:val="24"/>
        </w:rPr>
        <w:t xml:space="preserve"> and shAnxa2 BV2 cells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 xml:space="preserve">treated without or with TNF-α (20 ng/ml) </w:t>
      </w:r>
      <w:r w:rsidRPr="000B66F0">
        <w:rPr>
          <w:rFonts w:ascii="Times New Roman" w:eastAsia="DengXian" w:hAnsi="Times New Roman" w:cs="Times New Roman"/>
          <w:sz w:val="24"/>
          <w:szCs w:val="24"/>
        </w:rPr>
        <w:t xml:space="preserve">detected by Western blot.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GAPDH served as loading controls.</w:t>
      </w:r>
    </w:p>
    <w:p w14:paraId="2C7D0A16" w14:textId="77777777" w:rsidR="0061043D" w:rsidRPr="000B66F0" w:rsidRDefault="00E7023B" w:rsidP="00ED2B2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B66F0">
        <w:rPr>
          <w:rFonts w:ascii="Times New Roman" w:hAnsi="Times New Roman" w:cs="Times New Roman"/>
          <w:sz w:val="24"/>
          <w:szCs w:val="24"/>
        </w:rPr>
        <w:br w:type="page"/>
      </w:r>
    </w:p>
    <w:p w14:paraId="53F8B878" w14:textId="07C5240F" w:rsidR="0061043D" w:rsidRPr="000B66F0" w:rsidRDefault="005D5D66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66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7AD0AF9" wp14:editId="5694065E">
            <wp:extent cx="5274310" cy="3060065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9C291" w14:textId="3551DACD" w:rsidR="0061043D" w:rsidRDefault="00E7023B" w:rsidP="00ED2B2B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Figure S</w:t>
      </w:r>
      <w:r w:rsidRPr="000B66F0">
        <w:rPr>
          <w:rFonts w:ascii="Times New Roman" w:eastAsia="SimSun" w:hAnsi="Times New Roman" w:cs="Times New Roman"/>
          <w:b/>
          <w:sz w:val="24"/>
          <w:szCs w:val="24"/>
        </w:rPr>
        <w:t>6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0B66F0">
        <w:rPr>
          <w:rFonts w:ascii="Times New Roman" w:hAnsi="Times New Roman" w:cs="Times New Roman"/>
          <w:b/>
          <w:sz w:val="24"/>
          <w:szCs w:val="24"/>
        </w:rPr>
        <w:t>The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 interaction of Anxa2 with p50 subunit of NF-</w:t>
      </w:r>
      <w:proofErr w:type="spellStart"/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κB</w:t>
      </w:r>
      <w:proofErr w:type="spellEnd"/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 was not affected after OGD/R in BV2 cells. (A and B) </w:t>
      </w:r>
      <w:r w:rsidRPr="000B66F0">
        <w:rPr>
          <w:rFonts w:ascii="Times New Roman" w:eastAsia="Times New Roman" w:hAnsi="Times New Roman" w:cs="Times New Roman"/>
          <w:sz w:val="24"/>
          <w:szCs w:val="24"/>
        </w:rPr>
        <w:t xml:space="preserve">Immunoprecipitation of Anxa2 (A) or P50 (B) with anti-Anxa2 or P50 antibodies followed by </w:t>
      </w:r>
      <w:r w:rsidRPr="000B66F0">
        <w:rPr>
          <w:rFonts w:ascii="Times New Roman" w:eastAsia="Times New Roman" w:hAnsi="Times New Roman" w:cs="Times New Roman"/>
          <w:bCs/>
          <w:sz w:val="24"/>
          <w:szCs w:val="24"/>
        </w:rPr>
        <w:t>Western blot analysis with anti-P50 (A) or anti-Anxa2 (B) antibodies to detect P50 or Anxa2, respectively, in BV2 cells after OGD/R. GAPDH served as loading controls.</w:t>
      </w:r>
    </w:p>
    <w:p w14:paraId="2043BFBE" w14:textId="77777777" w:rsidR="00DB625A" w:rsidRPr="000B66F0" w:rsidRDefault="00DB625A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39E886" w14:textId="76406E4C" w:rsidR="0061043D" w:rsidRDefault="00DB625A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4861A4" wp14:editId="5281A389">
            <wp:extent cx="5274310" cy="7162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6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C8E6F" w14:textId="12169D5F" w:rsidR="00DB625A" w:rsidRDefault="00DB625A" w:rsidP="00DB625A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eastAsia="SimSun" w:hAnsi="Times New Roman" w:cs="Times New Roman"/>
          <w:b/>
          <w:sz w:val="24"/>
          <w:szCs w:val="24"/>
        </w:rPr>
        <w:t>7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B506AC">
        <w:rPr>
          <w:rFonts w:ascii="Times New Roman" w:eastAsia="Times New Roman" w:hAnsi="Times New Roman" w:cs="Times New Roman"/>
          <w:b/>
          <w:sz w:val="24"/>
          <w:szCs w:val="24"/>
        </w:rPr>
        <w:t xml:space="preserve">All </w:t>
      </w:r>
      <w:r>
        <w:rPr>
          <w:rFonts w:ascii="Times New Roman" w:hAnsi="Times New Roman" w:cs="Times New Roman"/>
          <w:b/>
          <w:sz w:val="24"/>
          <w:szCs w:val="24"/>
        </w:rPr>
        <w:t>uncropped western blots</w:t>
      </w:r>
      <w:r w:rsidR="00B506AC">
        <w:rPr>
          <w:rFonts w:ascii="Times New Roman" w:hAnsi="Times New Roman" w:cs="Times New Roman"/>
          <w:b/>
          <w:sz w:val="24"/>
          <w:szCs w:val="24"/>
        </w:rPr>
        <w:t xml:space="preserve"> for f</w:t>
      </w:r>
      <w:r w:rsidR="00B506AC">
        <w:rPr>
          <w:rFonts w:ascii="Times New Roman" w:hAnsi="Times New Roman" w:cs="Times New Roman"/>
          <w:b/>
          <w:sz w:val="24"/>
          <w:szCs w:val="24"/>
        </w:rPr>
        <w:t>igure 3-</w:t>
      </w:r>
      <w:r w:rsidR="00B506AC" w:rsidRPr="00DB62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06AC">
        <w:rPr>
          <w:rFonts w:ascii="Times New Roman" w:hAnsi="Times New Roman" w:cs="Times New Roman"/>
          <w:b/>
          <w:sz w:val="24"/>
          <w:szCs w:val="24"/>
        </w:rPr>
        <w:t>f</w:t>
      </w:r>
      <w:r w:rsidR="00B506AC">
        <w:rPr>
          <w:rFonts w:ascii="Times New Roman" w:hAnsi="Times New Roman" w:cs="Times New Roman"/>
          <w:b/>
          <w:sz w:val="24"/>
          <w:szCs w:val="24"/>
        </w:rPr>
        <w:t>igure 7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0D45C10" w14:textId="342BF2CE" w:rsidR="00DB625A" w:rsidRDefault="00FE170F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3B92C0D" wp14:editId="6815BB25">
            <wp:extent cx="5274310" cy="53225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2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E1F3E" w14:textId="654209DE" w:rsidR="00FE170F" w:rsidRDefault="00FE170F" w:rsidP="00FE170F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>Figure S</w:t>
      </w:r>
      <w:r w:rsidR="00B61DA8">
        <w:rPr>
          <w:rFonts w:ascii="Times New Roman" w:eastAsia="SimSun" w:hAnsi="Times New Roman" w:cs="Times New Roman"/>
          <w:b/>
          <w:sz w:val="24"/>
          <w:szCs w:val="24"/>
        </w:rPr>
        <w:t>8</w:t>
      </w:r>
      <w:r w:rsidRPr="000B66F0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All </w:t>
      </w:r>
      <w:r>
        <w:rPr>
          <w:rFonts w:ascii="Times New Roman" w:hAnsi="Times New Roman" w:cs="Times New Roman"/>
          <w:b/>
          <w:sz w:val="24"/>
          <w:szCs w:val="24"/>
        </w:rPr>
        <w:t xml:space="preserve">uncropped western blots for </w:t>
      </w:r>
      <w:r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>s.</w:t>
      </w:r>
    </w:p>
    <w:p w14:paraId="150E9EC8" w14:textId="77777777" w:rsidR="00FE170F" w:rsidRPr="000B66F0" w:rsidRDefault="00FE170F" w:rsidP="00ED2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FE170F" w:rsidRPr="000B6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2B94D" w14:textId="77777777" w:rsidR="00D32972" w:rsidRDefault="00D32972" w:rsidP="00323705">
      <w:r>
        <w:separator/>
      </w:r>
    </w:p>
  </w:endnote>
  <w:endnote w:type="continuationSeparator" w:id="0">
    <w:p w14:paraId="77624A1D" w14:textId="77777777" w:rsidR="00D32972" w:rsidRDefault="00D32972" w:rsidP="00323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E70D1" w14:textId="77777777" w:rsidR="00D32972" w:rsidRDefault="00D32972" w:rsidP="00323705">
      <w:r>
        <w:separator/>
      </w:r>
    </w:p>
  </w:footnote>
  <w:footnote w:type="continuationSeparator" w:id="0">
    <w:p w14:paraId="0432B25F" w14:textId="77777777" w:rsidR="00D32972" w:rsidRDefault="00D32972" w:rsidP="003237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AzNGI4OGVkOGI4ZDNjOWNhZWVkYjFlNzdhMjNiZGUifQ=="/>
  </w:docVars>
  <w:rsids>
    <w:rsidRoot w:val="004D345F"/>
    <w:rsid w:val="00012131"/>
    <w:rsid w:val="00017BD6"/>
    <w:rsid w:val="000276DB"/>
    <w:rsid w:val="000335FD"/>
    <w:rsid w:val="000340CD"/>
    <w:rsid w:val="00040307"/>
    <w:rsid w:val="00041743"/>
    <w:rsid w:val="00044892"/>
    <w:rsid w:val="00044CE5"/>
    <w:rsid w:val="000631E9"/>
    <w:rsid w:val="00070262"/>
    <w:rsid w:val="00076746"/>
    <w:rsid w:val="00080045"/>
    <w:rsid w:val="00082FCC"/>
    <w:rsid w:val="00083D69"/>
    <w:rsid w:val="00085D17"/>
    <w:rsid w:val="00085FF0"/>
    <w:rsid w:val="00094FB3"/>
    <w:rsid w:val="0009710D"/>
    <w:rsid w:val="00097578"/>
    <w:rsid w:val="000A7D6A"/>
    <w:rsid w:val="000B1160"/>
    <w:rsid w:val="000B5A65"/>
    <w:rsid w:val="000B5EFF"/>
    <w:rsid w:val="000B66F0"/>
    <w:rsid w:val="000C195C"/>
    <w:rsid w:val="000C6421"/>
    <w:rsid w:val="000D20EA"/>
    <w:rsid w:val="000D5CB0"/>
    <w:rsid w:val="000D6D9B"/>
    <w:rsid w:val="000E2BF7"/>
    <w:rsid w:val="000F0254"/>
    <w:rsid w:val="000F4621"/>
    <w:rsid w:val="00101412"/>
    <w:rsid w:val="001014C9"/>
    <w:rsid w:val="0010333A"/>
    <w:rsid w:val="001068F1"/>
    <w:rsid w:val="001075E7"/>
    <w:rsid w:val="00107981"/>
    <w:rsid w:val="00107EF6"/>
    <w:rsid w:val="00113024"/>
    <w:rsid w:val="00113130"/>
    <w:rsid w:val="00115BCA"/>
    <w:rsid w:val="00120DEA"/>
    <w:rsid w:val="0012232E"/>
    <w:rsid w:val="001229C0"/>
    <w:rsid w:val="001268A2"/>
    <w:rsid w:val="00127649"/>
    <w:rsid w:val="00131C10"/>
    <w:rsid w:val="0013739B"/>
    <w:rsid w:val="001454E0"/>
    <w:rsid w:val="001456F1"/>
    <w:rsid w:val="00155F7A"/>
    <w:rsid w:val="00160203"/>
    <w:rsid w:val="00164BA8"/>
    <w:rsid w:val="0017698A"/>
    <w:rsid w:val="001855B7"/>
    <w:rsid w:val="00185B06"/>
    <w:rsid w:val="0018769F"/>
    <w:rsid w:val="00190D59"/>
    <w:rsid w:val="001A03C5"/>
    <w:rsid w:val="001A4A5C"/>
    <w:rsid w:val="001B087F"/>
    <w:rsid w:val="001C10AE"/>
    <w:rsid w:val="001C4172"/>
    <w:rsid w:val="001C6F10"/>
    <w:rsid w:val="001D23B1"/>
    <w:rsid w:val="001E3E30"/>
    <w:rsid w:val="001E45BC"/>
    <w:rsid w:val="001E7787"/>
    <w:rsid w:val="001F634F"/>
    <w:rsid w:val="0020111E"/>
    <w:rsid w:val="00202B64"/>
    <w:rsid w:val="00203FD3"/>
    <w:rsid w:val="00206ED3"/>
    <w:rsid w:val="00213541"/>
    <w:rsid w:val="0021401D"/>
    <w:rsid w:val="0022792A"/>
    <w:rsid w:val="00233ACB"/>
    <w:rsid w:val="00233C8F"/>
    <w:rsid w:val="002362C4"/>
    <w:rsid w:val="00236C98"/>
    <w:rsid w:val="0024612E"/>
    <w:rsid w:val="00255C1E"/>
    <w:rsid w:val="00255F81"/>
    <w:rsid w:val="002563E3"/>
    <w:rsid w:val="00260E8D"/>
    <w:rsid w:val="00266C98"/>
    <w:rsid w:val="00267FE4"/>
    <w:rsid w:val="0027048B"/>
    <w:rsid w:val="00274783"/>
    <w:rsid w:val="00280596"/>
    <w:rsid w:val="00281979"/>
    <w:rsid w:val="00283CB4"/>
    <w:rsid w:val="002859D0"/>
    <w:rsid w:val="002863E3"/>
    <w:rsid w:val="0029086A"/>
    <w:rsid w:val="00296A22"/>
    <w:rsid w:val="002B6301"/>
    <w:rsid w:val="002B6584"/>
    <w:rsid w:val="002C19D7"/>
    <w:rsid w:val="002C1E1F"/>
    <w:rsid w:val="002C3FF4"/>
    <w:rsid w:val="002C531E"/>
    <w:rsid w:val="002D4AB1"/>
    <w:rsid w:val="002D5A67"/>
    <w:rsid w:val="002D6F2B"/>
    <w:rsid w:val="002E12BF"/>
    <w:rsid w:val="002E74AC"/>
    <w:rsid w:val="002F300C"/>
    <w:rsid w:val="002F4015"/>
    <w:rsid w:val="002F4C63"/>
    <w:rsid w:val="002F65A6"/>
    <w:rsid w:val="003016EC"/>
    <w:rsid w:val="00302A74"/>
    <w:rsid w:val="00313FD5"/>
    <w:rsid w:val="0031724A"/>
    <w:rsid w:val="003177F0"/>
    <w:rsid w:val="00323705"/>
    <w:rsid w:val="00330A26"/>
    <w:rsid w:val="003347BF"/>
    <w:rsid w:val="00335D99"/>
    <w:rsid w:val="00343198"/>
    <w:rsid w:val="00347AC3"/>
    <w:rsid w:val="00351E63"/>
    <w:rsid w:val="00351F46"/>
    <w:rsid w:val="00353D03"/>
    <w:rsid w:val="00364C8B"/>
    <w:rsid w:val="003657D8"/>
    <w:rsid w:val="00370FBE"/>
    <w:rsid w:val="0037224F"/>
    <w:rsid w:val="00372DE9"/>
    <w:rsid w:val="00376252"/>
    <w:rsid w:val="003853A5"/>
    <w:rsid w:val="0039322E"/>
    <w:rsid w:val="00393B2A"/>
    <w:rsid w:val="003A0A4A"/>
    <w:rsid w:val="003A3C13"/>
    <w:rsid w:val="003A5B79"/>
    <w:rsid w:val="003B06B5"/>
    <w:rsid w:val="003B07D2"/>
    <w:rsid w:val="003B6C2A"/>
    <w:rsid w:val="003C07A4"/>
    <w:rsid w:val="003C0BAD"/>
    <w:rsid w:val="003D33F2"/>
    <w:rsid w:val="003D6B05"/>
    <w:rsid w:val="003E2922"/>
    <w:rsid w:val="003E428C"/>
    <w:rsid w:val="003E507D"/>
    <w:rsid w:val="003F62F6"/>
    <w:rsid w:val="00402094"/>
    <w:rsid w:val="004033E6"/>
    <w:rsid w:val="00403790"/>
    <w:rsid w:val="00405C3B"/>
    <w:rsid w:val="00411B15"/>
    <w:rsid w:val="00412A06"/>
    <w:rsid w:val="004137B5"/>
    <w:rsid w:val="00414207"/>
    <w:rsid w:val="00414C41"/>
    <w:rsid w:val="0041743D"/>
    <w:rsid w:val="00417A91"/>
    <w:rsid w:val="004209DE"/>
    <w:rsid w:val="00433BEA"/>
    <w:rsid w:val="00437D42"/>
    <w:rsid w:val="00444D7A"/>
    <w:rsid w:val="004450CB"/>
    <w:rsid w:val="00446348"/>
    <w:rsid w:val="004525DC"/>
    <w:rsid w:val="00457E26"/>
    <w:rsid w:val="00461DC9"/>
    <w:rsid w:val="00466086"/>
    <w:rsid w:val="00466909"/>
    <w:rsid w:val="00480258"/>
    <w:rsid w:val="0048085D"/>
    <w:rsid w:val="0048783C"/>
    <w:rsid w:val="004A013A"/>
    <w:rsid w:val="004A1E97"/>
    <w:rsid w:val="004A3C69"/>
    <w:rsid w:val="004A5E84"/>
    <w:rsid w:val="004A7938"/>
    <w:rsid w:val="004B00C7"/>
    <w:rsid w:val="004B417B"/>
    <w:rsid w:val="004B4615"/>
    <w:rsid w:val="004C1282"/>
    <w:rsid w:val="004C361D"/>
    <w:rsid w:val="004C3653"/>
    <w:rsid w:val="004C626C"/>
    <w:rsid w:val="004C6316"/>
    <w:rsid w:val="004C6D55"/>
    <w:rsid w:val="004D345F"/>
    <w:rsid w:val="004D5588"/>
    <w:rsid w:val="004E1721"/>
    <w:rsid w:val="004E3531"/>
    <w:rsid w:val="004F0B4F"/>
    <w:rsid w:val="004F0C69"/>
    <w:rsid w:val="004F1120"/>
    <w:rsid w:val="004F3022"/>
    <w:rsid w:val="004F3875"/>
    <w:rsid w:val="004F61CF"/>
    <w:rsid w:val="00502B0C"/>
    <w:rsid w:val="00503739"/>
    <w:rsid w:val="00511AFA"/>
    <w:rsid w:val="00513F38"/>
    <w:rsid w:val="00516588"/>
    <w:rsid w:val="005217DC"/>
    <w:rsid w:val="005242BE"/>
    <w:rsid w:val="0053365B"/>
    <w:rsid w:val="005367CB"/>
    <w:rsid w:val="00537BE1"/>
    <w:rsid w:val="0054194B"/>
    <w:rsid w:val="0054287B"/>
    <w:rsid w:val="00542E53"/>
    <w:rsid w:val="00547C89"/>
    <w:rsid w:val="00551829"/>
    <w:rsid w:val="005624AD"/>
    <w:rsid w:val="00562ABC"/>
    <w:rsid w:val="005658FB"/>
    <w:rsid w:val="00570496"/>
    <w:rsid w:val="005719CD"/>
    <w:rsid w:val="00587D61"/>
    <w:rsid w:val="00592E6A"/>
    <w:rsid w:val="00595E73"/>
    <w:rsid w:val="00597548"/>
    <w:rsid w:val="005A1822"/>
    <w:rsid w:val="005B7D0E"/>
    <w:rsid w:val="005C16DF"/>
    <w:rsid w:val="005C3369"/>
    <w:rsid w:val="005C6A23"/>
    <w:rsid w:val="005D5D66"/>
    <w:rsid w:val="005E0710"/>
    <w:rsid w:val="005E1A23"/>
    <w:rsid w:val="005F3185"/>
    <w:rsid w:val="005F6389"/>
    <w:rsid w:val="006024EF"/>
    <w:rsid w:val="006027E7"/>
    <w:rsid w:val="0061043D"/>
    <w:rsid w:val="00616D36"/>
    <w:rsid w:val="0062476B"/>
    <w:rsid w:val="006320B2"/>
    <w:rsid w:val="00634DF5"/>
    <w:rsid w:val="00635265"/>
    <w:rsid w:val="006402CB"/>
    <w:rsid w:val="00640B34"/>
    <w:rsid w:val="0064661B"/>
    <w:rsid w:val="006505B9"/>
    <w:rsid w:val="006509EE"/>
    <w:rsid w:val="006606CC"/>
    <w:rsid w:val="00661D84"/>
    <w:rsid w:val="006629C5"/>
    <w:rsid w:val="00662DA4"/>
    <w:rsid w:val="00673C6D"/>
    <w:rsid w:val="00674DC1"/>
    <w:rsid w:val="00676F51"/>
    <w:rsid w:val="00690FA5"/>
    <w:rsid w:val="00691B6A"/>
    <w:rsid w:val="00695127"/>
    <w:rsid w:val="006A554A"/>
    <w:rsid w:val="006A61ED"/>
    <w:rsid w:val="006B456A"/>
    <w:rsid w:val="006B5ED3"/>
    <w:rsid w:val="006B5FBC"/>
    <w:rsid w:val="006C1B95"/>
    <w:rsid w:val="006C2B05"/>
    <w:rsid w:val="006D0628"/>
    <w:rsid w:val="006D4AE0"/>
    <w:rsid w:val="006D71DD"/>
    <w:rsid w:val="006E554A"/>
    <w:rsid w:val="006E5693"/>
    <w:rsid w:val="006E62EA"/>
    <w:rsid w:val="006F0843"/>
    <w:rsid w:val="006F57F2"/>
    <w:rsid w:val="00701DDF"/>
    <w:rsid w:val="0070337C"/>
    <w:rsid w:val="00703655"/>
    <w:rsid w:val="00705F5A"/>
    <w:rsid w:val="00711B11"/>
    <w:rsid w:val="007220AD"/>
    <w:rsid w:val="007224DE"/>
    <w:rsid w:val="007245C5"/>
    <w:rsid w:val="00735EF4"/>
    <w:rsid w:val="00741559"/>
    <w:rsid w:val="00744764"/>
    <w:rsid w:val="00745E5F"/>
    <w:rsid w:val="00750C89"/>
    <w:rsid w:val="007553D7"/>
    <w:rsid w:val="00756F38"/>
    <w:rsid w:val="00756F46"/>
    <w:rsid w:val="0076251A"/>
    <w:rsid w:val="00763033"/>
    <w:rsid w:val="007660EF"/>
    <w:rsid w:val="00766F3D"/>
    <w:rsid w:val="007754D6"/>
    <w:rsid w:val="0077680F"/>
    <w:rsid w:val="007778F9"/>
    <w:rsid w:val="00777DEB"/>
    <w:rsid w:val="00780040"/>
    <w:rsid w:val="007920EF"/>
    <w:rsid w:val="00797187"/>
    <w:rsid w:val="007A5B72"/>
    <w:rsid w:val="007A75E7"/>
    <w:rsid w:val="007B4013"/>
    <w:rsid w:val="007C3512"/>
    <w:rsid w:val="007C6476"/>
    <w:rsid w:val="007C7D57"/>
    <w:rsid w:val="007D4EED"/>
    <w:rsid w:val="007E06BE"/>
    <w:rsid w:val="007E2511"/>
    <w:rsid w:val="007F0A74"/>
    <w:rsid w:val="007F13FF"/>
    <w:rsid w:val="007F4C78"/>
    <w:rsid w:val="007F6EEF"/>
    <w:rsid w:val="007F7EC8"/>
    <w:rsid w:val="008015C5"/>
    <w:rsid w:val="008024E8"/>
    <w:rsid w:val="0080396B"/>
    <w:rsid w:val="00811473"/>
    <w:rsid w:val="00815513"/>
    <w:rsid w:val="008253B2"/>
    <w:rsid w:val="00846A97"/>
    <w:rsid w:val="008505C2"/>
    <w:rsid w:val="008552C3"/>
    <w:rsid w:val="00856F40"/>
    <w:rsid w:val="008630E8"/>
    <w:rsid w:val="00864378"/>
    <w:rsid w:val="008643DD"/>
    <w:rsid w:val="00865D11"/>
    <w:rsid w:val="0087186C"/>
    <w:rsid w:val="0087305B"/>
    <w:rsid w:val="008739E3"/>
    <w:rsid w:val="0088757B"/>
    <w:rsid w:val="00890511"/>
    <w:rsid w:val="008918F6"/>
    <w:rsid w:val="00893B3B"/>
    <w:rsid w:val="008950F7"/>
    <w:rsid w:val="00896C16"/>
    <w:rsid w:val="00897C17"/>
    <w:rsid w:val="008B0A74"/>
    <w:rsid w:val="008B1C45"/>
    <w:rsid w:val="008B27D0"/>
    <w:rsid w:val="008B5741"/>
    <w:rsid w:val="008C0F31"/>
    <w:rsid w:val="008C55B7"/>
    <w:rsid w:val="008D15F3"/>
    <w:rsid w:val="008D1F33"/>
    <w:rsid w:val="008D77B9"/>
    <w:rsid w:val="008E55C0"/>
    <w:rsid w:val="00902DAD"/>
    <w:rsid w:val="00911914"/>
    <w:rsid w:val="009228CC"/>
    <w:rsid w:val="0092791D"/>
    <w:rsid w:val="00927DA1"/>
    <w:rsid w:val="00932458"/>
    <w:rsid w:val="00941D03"/>
    <w:rsid w:val="00945AEB"/>
    <w:rsid w:val="00955597"/>
    <w:rsid w:val="0095583A"/>
    <w:rsid w:val="00964198"/>
    <w:rsid w:val="00965C83"/>
    <w:rsid w:val="00971E7E"/>
    <w:rsid w:val="00975AB4"/>
    <w:rsid w:val="009809A4"/>
    <w:rsid w:val="00980C1D"/>
    <w:rsid w:val="00990BC3"/>
    <w:rsid w:val="0099592B"/>
    <w:rsid w:val="00995CD7"/>
    <w:rsid w:val="009A1B00"/>
    <w:rsid w:val="009A45B8"/>
    <w:rsid w:val="009B2009"/>
    <w:rsid w:val="009B20B8"/>
    <w:rsid w:val="009B6441"/>
    <w:rsid w:val="009B69D9"/>
    <w:rsid w:val="009C5C21"/>
    <w:rsid w:val="009C5CF4"/>
    <w:rsid w:val="009D27A9"/>
    <w:rsid w:val="009D30AE"/>
    <w:rsid w:val="009D37EB"/>
    <w:rsid w:val="009E0294"/>
    <w:rsid w:val="009E386D"/>
    <w:rsid w:val="009E3B49"/>
    <w:rsid w:val="009E49D5"/>
    <w:rsid w:val="009F2FDC"/>
    <w:rsid w:val="009F5241"/>
    <w:rsid w:val="00A0008D"/>
    <w:rsid w:val="00A03917"/>
    <w:rsid w:val="00A06E6F"/>
    <w:rsid w:val="00A10103"/>
    <w:rsid w:val="00A144BB"/>
    <w:rsid w:val="00A177C9"/>
    <w:rsid w:val="00A21D28"/>
    <w:rsid w:val="00A22B57"/>
    <w:rsid w:val="00A24CFF"/>
    <w:rsid w:val="00A26986"/>
    <w:rsid w:val="00A335B1"/>
    <w:rsid w:val="00A373D4"/>
    <w:rsid w:val="00A46186"/>
    <w:rsid w:val="00A54CC9"/>
    <w:rsid w:val="00A54DD5"/>
    <w:rsid w:val="00A62074"/>
    <w:rsid w:val="00A67B01"/>
    <w:rsid w:val="00A718FA"/>
    <w:rsid w:val="00A7329B"/>
    <w:rsid w:val="00A840C8"/>
    <w:rsid w:val="00A90953"/>
    <w:rsid w:val="00AA5C9A"/>
    <w:rsid w:val="00AC2382"/>
    <w:rsid w:val="00AD0DED"/>
    <w:rsid w:val="00AD4334"/>
    <w:rsid w:val="00AE2E73"/>
    <w:rsid w:val="00AE77CE"/>
    <w:rsid w:val="00AF46F7"/>
    <w:rsid w:val="00AF6EA6"/>
    <w:rsid w:val="00B0148A"/>
    <w:rsid w:val="00B0732F"/>
    <w:rsid w:val="00B07622"/>
    <w:rsid w:val="00B12015"/>
    <w:rsid w:val="00B1209B"/>
    <w:rsid w:val="00B13548"/>
    <w:rsid w:val="00B15F55"/>
    <w:rsid w:val="00B25F1C"/>
    <w:rsid w:val="00B279A2"/>
    <w:rsid w:val="00B30DD4"/>
    <w:rsid w:val="00B36AE7"/>
    <w:rsid w:val="00B3771A"/>
    <w:rsid w:val="00B45D67"/>
    <w:rsid w:val="00B473DD"/>
    <w:rsid w:val="00B50695"/>
    <w:rsid w:val="00B506AC"/>
    <w:rsid w:val="00B5275C"/>
    <w:rsid w:val="00B53BF3"/>
    <w:rsid w:val="00B61DA8"/>
    <w:rsid w:val="00B63519"/>
    <w:rsid w:val="00B6464A"/>
    <w:rsid w:val="00B65FCF"/>
    <w:rsid w:val="00B733DD"/>
    <w:rsid w:val="00B82049"/>
    <w:rsid w:val="00B9028C"/>
    <w:rsid w:val="00B93ED9"/>
    <w:rsid w:val="00B96B43"/>
    <w:rsid w:val="00BA53C6"/>
    <w:rsid w:val="00BA683C"/>
    <w:rsid w:val="00BB4AD2"/>
    <w:rsid w:val="00BB78D6"/>
    <w:rsid w:val="00BB7D9B"/>
    <w:rsid w:val="00BC01CA"/>
    <w:rsid w:val="00BC7A58"/>
    <w:rsid w:val="00BE671E"/>
    <w:rsid w:val="00BF343D"/>
    <w:rsid w:val="00BF3C9F"/>
    <w:rsid w:val="00BF5669"/>
    <w:rsid w:val="00BF5A7F"/>
    <w:rsid w:val="00C02F15"/>
    <w:rsid w:val="00C17E25"/>
    <w:rsid w:val="00C200F3"/>
    <w:rsid w:val="00C22B55"/>
    <w:rsid w:val="00C27DAC"/>
    <w:rsid w:val="00C32795"/>
    <w:rsid w:val="00C33EA9"/>
    <w:rsid w:val="00C35BD8"/>
    <w:rsid w:val="00C441B4"/>
    <w:rsid w:val="00C5351B"/>
    <w:rsid w:val="00C62050"/>
    <w:rsid w:val="00C65962"/>
    <w:rsid w:val="00C7492A"/>
    <w:rsid w:val="00C77592"/>
    <w:rsid w:val="00C80EFA"/>
    <w:rsid w:val="00C83FF8"/>
    <w:rsid w:val="00C9112F"/>
    <w:rsid w:val="00C926F1"/>
    <w:rsid w:val="00C93FFC"/>
    <w:rsid w:val="00CA4BF5"/>
    <w:rsid w:val="00CB5532"/>
    <w:rsid w:val="00CB6EF2"/>
    <w:rsid w:val="00CC5FCD"/>
    <w:rsid w:val="00CC6AA5"/>
    <w:rsid w:val="00CD277E"/>
    <w:rsid w:val="00CE1DF8"/>
    <w:rsid w:val="00CE276D"/>
    <w:rsid w:val="00CF2419"/>
    <w:rsid w:val="00CF27A8"/>
    <w:rsid w:val="00CF3640"/>
    <w:rsid w:val="00D0096C"/>
    <w:rsid w:val="00D017CC"/>
    <w:rsid w:val="00D0317B"/>
    <w:rsid w:val="00D04327"/>
    <w:rsid w:val="00D06120"/>
    <w:rsid w:val="00D06D65"/>
    <w:rsid w:val="00D07F90"/>
    <w:rsid w:val="00D1000F"/>
    <w:rsid w:val="00D1527E"/>
    <w:rsid w:val="00D21A8A"/>
    <w:rsid w:val="00D21DCA"/>
    <w:rsid w:val="00D24DDE"/>
    <w:rsid w:val="00D24F44"/>
    <w:rsid w:val="00D25BC1"/>
    <w:rsid w:val="00D274AF"/>
    <w:rsid w:val="00D32972"/>
    <w:rsid w:val="00D34DBF"/>
    <w:rsid w:val="00D50DC0"/>
    <w:rsid w:val="00D55D17"/>
    <w:rsid w:val="00D61D8D"/>
    <w:rsid w:val="00D70983"/>
    <w:rsid w:val="00D712A4"/>
    <w:rsid w:val="00D714BF"/>
    <w:rsid w:val="00D71E2E"/>
    <w:rsid w:val="00D7217A"/>
    <w:rsid w:val="00D7305C"/>
    <w:rsid w:val="00D8194E"/>
    <w:rsid w:val="00D825A1"/>
    <w:rsid w:val="00D850F6"/>
    <w:rsid w:val="00DA0725"/>
    <w:rsid w:val="00DA2DB6"/>
    <w:rsid w:val="00DA48FE"/>
    <w:rsid w:val="00DB22F2"/>
    <w:rsid w:val="00DB625A"/>
    <w:rsid w:val="00DC03A2"/>
    <w:rsid w:val="00DC1F76"/>
    <w:rsid w:val="00DC356D"/>
    <w:rsid w:val="00DD04DE"/>
    <w:rsid w:val="00DD431F"/>
    <w:rsid w:val="00DE0D90"/>
    <w:rsid w:val="00DE2908"/>
    <w:rsid w:val="00DE3F33"/>
    <w:rsid w:val="00DF0A83"/>
    <w:rsid w:val="00DF1C8A"/>
    <w:rsid w:val="00E00593"/>
    <w:rsid w:val="00E03359"/>
    <w:rsid w:val="00E10EE4"/>
    <w:rsid w:val="00E14C80"/>
    <w:rsid w:val="00E15D60"/>
    <w:rsid w:val="00E170E8"/>
    <w:rsid w:val="00E304A1"/>
    <w:rsid w:val="00E31F6B"/>
    <w:rsid w:val="00E31FF0"/>
    <w:rsid w:val="00E36EE0"/>
    <w:rsid w:val="00E37B58"/>
    <w:rsid w:val="00E41FD5"/>
    <w:rsid w:val="00E516EA"/>
    <w:rsid w:val="00E57E7F"/>
    <w:rsid w:val="00E619E2"/>
    <w:rsid w:val="00E637B2"/>
    <w:rsid w:val="00E7023B"/>
    <w:rsid w:val="00E7480E"/>
    <w:rsid w:val="00E77AA4"/>
    <w:rsid w:val="00E851A2"/>
    <w:rsid w:val="00E87419"/>
    <w:rsid w:val="00E960FA"/>
    <w:rsid w:val="00EA51D6"/>
    <w:rsid w:val="00EB5F57"/>
    <w:rsid w:val="00EC02D5"/>
    <w:rsid w:val="00EC07D4"/>
    <w:rsid w:val="00EC445B"/>
    <w:rsid w:val="00EC568C"/>
    <w:rsid w:val="00ED11A8"/>
    <w:rsid w:val="00ED2917"/>
    <w:rsid w:val="00ED2B2B"/>
    <w:rsid w:val="00ED74B8"/>
    <w:rsid w:val="00EE4DFF"/>
    <w:rsid w:val="00EE648F"/>
    <w:rsid w:val="00EF2808"/>
    <w:rsid w:val="00EF78E3"/>
    <w:rsid w:val="00F018F2"/>
    <w:rsid w:val="00F04A00"/>
    <w:rsid w:val="00F056BC"/>
    <w:rsid w:val="00F11B7B"/>
    <w:rsid w:val="00F2522B"/>
    <w:rsid w:val="00F2701A"/>
    <w:rsid w:val="00F2709B"/>
    <w:rsid w:val="00F313FE"/>
    <w:rsid w:val="00F418E5"/>
    <w:rsid w:val="00F4285C"/>
    <w:rsid w:val="00F43AEE"/>
    <w:rsid w:val="00F55A29"/>
    <w:rsid w:val="00F61C1B"/>
    <w:rsid w:val="00F64E68"/>
    <w:rsid w:val="00F66183"/>
    <w:rsid w:val="00F66538"/>
    <w:rsid w:val="00F71AEA"/>
    <w:rsid w:val="00F82FAC"/>
    <w:rsid w:val="00F90730"/>
    <w:rsid w:val="00F93612"/>
    <w:rsid w:val="00F96D2E"/>
    <w:rsid w:val="00F973F8"/>
    <w:rsid w:val="00FA1946"/>
    <w:rsid w:val="00FA1CFC"/>
    <w:rsid w:val="00FA295F"/>
    <w:rsid w:val="00FA5EF9"/>
    <w:rsid w:val="00FA6434"/>
    <w:rsid w:val="00FA652A"/>
    <w:rsid w:val="00FC1CF4"/>
    <w:rsid w:val="00FC4DF2"/>
    <w:rsid w:val="00FD057F"/>
    <w:rsid w:val="00FD0B27"/>
    <w:rsid w:val="00FD1030"/>
    <w:rsid w:val="00FD2CA7"/>
    <w:rsid w:val="00FD50E4"/>
    <w:rsid w:val="00FE0505"/>
    <w:rsid w:val="00FE170F"/>
    <w:rsid w:val="00FE6B63"/>
    <w:rsid w:val="00FE78E3"/>
    <w:rsid w:val="00FF1B3A"/>
    <w:rsid w:val="00FF2A5E"/>
    <w:rsid w:val="00FF479D"/>
    <w:rsid w:val="03F042BF"/>
    <w:rsid w:val="05061FF0"/>
    <w:rsid w:val="073B523F"/>
    <w:rsid w:val="0C54731F"/>
    <w:rsid w:val="114C61AD"/>
    <w:rsid w:val="13F864F7"/>
    <w:rsid w:val="159E0259"/>
    <w:rsid w:val="15A34E00"/>
    <w:rsid w:val="18493992"/>
    <w:rsid w:val="2B571D77"/>
    <w:rsid w:val="2DB357D5"/>
    <w:rsid w:val="2F9A6D97"/>
    <w:rsid w:val="2FA501BC"/>
    <w:rsid w:val="315E271C"/>
    <w:rsid w:val="37B07204"/>
    <w:rsid w:val="3CAF78A5"/>
    <w:rsid w:val="3E047890"/>
    <w:rsid w:val="47652ED7"/>
    <w:rsid w:val="50EA685E"/>
    <w:rsid w:val="53733A56"/>
    <w:rsid w:val="54466829"/>
    <w:rsid w:val="5C34714B"/>
    <w:rsid w:val="5E7B3747"/>
    <w:rsid w:val="5F1327E6"/>
    <w:rsid w:val="5FD460F8"/>
    <w:rsid w:val="63536B82"/>
    <w:rsid w:val="66062D44"/>
    <w:rsid w:val="68ED5E22"/>
    <w:rsid w:val="6AEA44E8"/>
    <w:rsid w:val="70B42ABD"/>
    <w:rsid w:val="72027A4C"/>
    <w:rsid w:val="74CD5EE7"/>
    <w:rsid w:val="74F20640"/>
    <w:rsid w:val="7B12621C"/>
    <w:rsid w:val="7BED479F"/>
    <w:rsid w:val="7E3B0766"/>
    <w:rsid w:val="7EB8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175F87"/>
  <w15:docId w15:val="{41C3D667-466C-4F1C-8801-19625656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kern w:val="2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kern w:val="2"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kern w:val="2"/>
      <w:sz w:val="21"/>
      <w:szCs w:val="22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kern w:val="2"/>
      <w:sz w:val="18"/>
      <w:szCs w:val="18"/>
    </w:rPr>
  </w:style>
  <w:style w:type="paragraph" w:customStyle="1" w:styleId="SMText">
    <w:name w:val="SM Text"/>
    <w:basedOn w:val="Normal"/>
    <w:qFormat/>
    <w:rsid w:val="00DC1F76"/>
    <w:pPr>
      <w:widowControl/>
      <w:ind w:firstLine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11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eve05221022@163.com</dc:creator>
  <cp:lastModifiedBy>Microsoft Office User</cp:lastModifiedBy>
  <cp:revision>28</cp:revision>
  <dcterms:created xsi:type="dcterms:W3CDTF">2023-01-29T17:12:00Z</dcterms:created>
  <dcterms:modified xsi:type="dcterms:W3CDTF">2023-02-14T11:56:00Z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670CCDF9370F4931976D89A6C7FD576C</vt:lpwstr>
  </property>
</Properties>
</file>