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BEEDDB" w14:textId="77777777" w:rsidR="00284A35" w:rsidRPr="000D1627" w:rsidRDefault="00284A35" w:rsidP="00284A35">
      <w:pPr>
        <w:tabs>
          <w:tab w:val="left" w:pos="24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0"/>
          <w:szCs w:val="20"/>
        </w:rPr>
      </w:pPr>
      <w:r w:rsidRPr="000D1627">
        <w:rPr>
          <w:rFonts w:ascii="Times New Roman" w:eastAsia="Calibri" w:hAnsi="Times New Roman" w:cs="Times New Roman"/>
          <w:b/>
          <w:color w:val="000000" w:themeColor="text1"/>
          <w:sz w:val="20"/>
          <w:szCs w:val="20"/>
        </w:rPr>
        <w:t xml:space="preserve">Table 4. Biological parameter recorded on various types of larval diets of </w:t>
      </w:r>
      <w:r w:rsidRPr="000D1627">
        <w:rPr>
          <w:rFonts w:ascii="Times New Roman" w:eastAsia="Calibri" w:hAnsi="Times New Roman" w:cs="Times New Roman"/>
          <w:b/>
          <w:i/>
          <w:color w:val="000000" w:themeColor="text1"/>
          <w:sz w:val="20"/>
          <w:szCs w:val="20"/>
        </w:rPr>
        <w:t>Pectinophora gossypiella</w:t>
      </w:r>
      <w:r w:rsidRPr="000D1627">
        <w:rPr>
          <w:rFonts w:ascii="Times New Roman" w:eastAsia="Calibri" w:hAnsi="Times New Roman" w:cs="Times New Roman"/>
          <w:b/>
          <w:color w:val="000000" w:themeColor="text1"/>
          <w:sz w:val="20"/>
          <w:szCs w:val="20"/>
        </w:rPr>
        <w:t xml:space="preserve"> under laboratory conditions</w:t>
      </w:r>
    </w:p>
    <w:tbl>
      <w:tblPr>
        <w:tblW w:w="1487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2552"/>
        <w:gridCol w:w="1701"/>
        <w:gridCol w:w="1701"/>
        <w:gridCol w:w="1417"/>
        <w:gridCol w:w="1418"/>
        <w:gridCol w:w="1417"/>
        <w:gridCol w:w="1418"/>
        <w:gridCol w:w="2551"/>
      </w:tblGrid>
      <w:tr w:rsidR="00284A35" w:rsidRPr="000D1627" w14:paraId="7208708F" w14:textId="77777777" w:rsidTr="00136354">
        <w:trPr>
          <w:trHeight w:val="211"/>
        </w:trPr>
        <w:tc>
          <w:tcPr>
            <w:tcW w:w="704" w:type="dxa"/>
            <w:vMerge w:val="restart"/>
            <w:tcBorders>
              <w:top w:val="single" w:sz="4" w:space="0" w:color="auto"/>
              <w:bottom w:val="nil"/>
            </w:tcBorders>
          </w:tcPr>
          <w:p w14:paraId="4EB7A66D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Sr. No.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6788274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Biological Parameter</w:t>
            </w:r>
          </w:p>
        </w:tc>
        <w:tc>
          <w:tcPr>
            <w:tcW w:w="11623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08319AB3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Treatments (Diets)</w:t>
            </w:r>
          </w:p>
        </w:tc>
      </w:tr>
      <w:tr w:rsidR="00284A35" w:rsidRPr="000D1627" w14:paraId="5011955D" w14:textId="77777777" w:rsidTr="00136354">
        <w:trPr>
          <w:trHeight w:val="264"/>
        </w:trPr>
        <w:tc>
          <w:tcPr>
            <w:tcW w:w="704" w:type="dxa"/>
            <w:vMerge/>
            <w:tcBorders>
              <w:top w:val="nil"/>
              <w:bottom w:val="single" w:sz="4" w:space="0" w:color="auto"/>
            </w:tcBorders>
          </w:tcPr>
          <w:p w14:paraId="48D30C3E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3898EBF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3628A1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Meal based diet (Cottonseed)  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BC169E6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Meal based diet (Okra seed )T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6088C5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Cotton seed sprouts 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0FD0C7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Okra seed sprouts 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6D4452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Green Cotton bolls 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86D3EF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 xml:space="preserve"> Okra fruit (slices) 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14:paraId="52161945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Control/ Meal based diet</w:t>
            </w:r>
          </w:p>
          <w:p w14:paraId="34D45019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(Wheat germ)T</w:t>
            </w: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  <w:vertAlign w:val="subscript"/>
              </w:rPr>
              <w:t>7</w:t>
            </w:r>
          </w:p>
        </w:tc>
      </w:tr>
      <w:tr w:rsidR="00284A35" w:rsidRPr="000D1627" w14:paraId="7B14992E" w14:textId="77777777" w:rsidTr="00136354">
        <w:tc>
          <w:tcPr>
            <w:tcW w:w="704" w:type="dxa"/>
            <w:tcBorders>
              <w:top w:val="single" w:sz="4" w:space="0" w:color="auto"/>
            </w:tcBorders>
          </w:tcPr>
          <w:p w14:paraId="4D9BF929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73B274B4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Larval longevity (Days)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2034234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19.68±0.05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14:paraId="0B3A982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16.48±0.09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00"/>
            <w:vAlign w:val="bottom"/>
          </w:tcPr>
          <w:p w14:paraId="61EB50C7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16.15±0.79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F0000"/>
            <w:vAlign w:val="bottom"/>
          </w:tcPr>
          <w:p w14:paraId="1B86C8DF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19.48±0.20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00B050"/>
            <w:vAlign w:val="bottom"/>
          </w:tcPr>
          <w:p w14:paraId="1CD4E00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10.48±0.16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00B050"/>
            <w:vAlign w:val="bottom"/>
          </w:tcPr>
          <w:p w14:paraId="2DA3AEF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10.48±0.16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bottom"/>
          </w:tcPr>
          <w:p w14:paraId="7B7CBABB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13.10±0.28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284A35" w:rsidRPr="000D1627" w14:paraId="67B4BD88" w14:textId="77777777" w:rsidTr="00136354">
        <w:tc>
          <w:tcPr>
            <w:tcW w:w="704" w:type="dxa"/>
          </w:tcPr>
          <w:p w14:paraId="604586A6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552" w:type="dxa"/>
          </w:tcPr>
          <w:p w14:paraId="664B81C4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Larva weight (mg)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79BE38E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20.18±0.20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701" w:type="dxa"/>
            <w:vAlign w:val="bottom"/>
          </w:tcPr>
          <w:p w14:paraId="1199198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18.11±0.07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cd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397551BF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16.52±0.06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8" w:type="dxa"/>
            <w:vAlign w:val="bottom"/>
          </w:tcPr>
          <w:p w14:paraId="64CDCFF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17.18±0.03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shd w:val="clear" w:color="auto" w:fill="00B050"/>
            <w:vAlign w:val="bottom"/>
          </w:tcPr>
          <w:p w14:paraId="46B05727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26.51±1.07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vAlign w:val="bottom"/>
          </w:tcPr>
          <w:p w14:paraId="760C48E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20.08±0.03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551" w:type="dxa"/>
            <w:vAlign w:val="bottom"/>
          </w:tcPr>
          <w:p w14:paraId="5054FE8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19.56±0.14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bc</w:t>
            </w:r>
          </w:p>
        </w:tc>
      </w:tr>
      <w:tr w:rsidR="00284A35" w:rsidRPr="000D1627" w14:paraId="46AA398A" w14:textId="77777777" w:rsidTr="00136354">
        <w:tc>
          <w:tcPr>
            <w:tcW w:w="704" w:type="dxa"/>
          </w:tcPr>
          <w:p w14:paraId="1BD7F15C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552" w:type="dxa"/>
          </w:tcPr>
          <w:p w14:paraId="46531FED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Pupal weight (mg)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7DFCA83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17.24±0.03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701" w:type="dxa"/>
            <w:vAlign w:val="bottom"/>
          </w:tcPr>
          <w:p w14:paraId="60CDBC50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15.52±0.09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4FBE38C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14.53±0.08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1418" w:type="dxa"/>
            <w:vAlign w:val="bottom"/>
          </w:tcPr>
          <w:p w14:paraId="4F9523D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15.23±0.02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e</w:t>
            </w:r>
          </w:p>
        </w:tc>
        <w:tc>
          <w:tcPr>
            <w:tcW w:w="1417" w:type="dxa"/>
            <w:shd w:val="clear" w:color="auto" w:fill="00B050"/>
            <w:vAlign w:val="bottom"/>
          </w:tcPr>
          <w:p w14:paraId="278C475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20.13±0.05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shd w:val="clear" w:color="auto" w:fill="FFFF00"/>
            <w:vAlign w:val="bottom"/>
          </w:tcPr>
          <w:p w14:paraId="4B98DD5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18.39±0.05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551" w:type="dxa"/>
            <w:vAlign w:val="bottom"/>
          </w:tcPr>
          <w:p w14:paraId="426F660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17.14±0.06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284A35" w:rsidRPr="000D1627" w14:paraId="17E9DFBE" w14:textId="77777777" w:rsidTr="00136354">
        <w:tc>
          <w:tcPr>
            <w:tcW w:w="704" w:type="dxa"/>
            <w:shd w:val="clear" w:color="auto" w:fill="FFFFFF" w:themeFill="background1"/>
          </w:tcPr>
          <w:p w14:paraId="0B6E4DE9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552" w:type="dxa"/>
            <w:shd w:val="clear" w:color="auto" w:fill="FFFFFF" w:themeFill="background1"/>
          </w:tcPr>
          <w:p w14:paraId="21AF90E7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Pupae formation (%)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6756BCA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84.00±4.00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1701" w:type="dxa"/>
            <w:shd w:val="clear" w:color="auto" w:fill="FF0000"/>
            <w:vAlign w:val="bottom"/>
          </w:tcPr>
          <w:p w14:paraId="0590C24B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64.00±4.00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D7A666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80.00±6.32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BB65460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68.00±8.00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shd w:val="clear" w:color="auto" w:fill="00B050"/>
            <w:vAlign w:val="bottom"/>
          </w:tcPr>
          <w:p w14:paraId="1CCFEF7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96.00±4.00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7022AD86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72.00±4.90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551" w:type="dxa"/>
            <w:shd w:val="clear" w:color="auto" w:fill="FFFFFF" w:themeFill="background1"/>
            <w:vAlign w:val="bottom"/>
          </w:tcPr>
          <w:p w14:paraId="7D67F33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76.00±4.00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</w:tr>
      <w:tr w:rsidR="00284A35" w:rsidRPr="000D1627" w14:paraId="670D30B8" w14:textId="77777777" w:rsidTr="00136354">
        <w:tc>
          <w:tcPr>
            <w:tcW w:w="704" w:type="dxa"/>
          </w:tcPr>
          <w:p w14:paraId="02394B60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52" w:type="dxa"/>
          </w:tcPr>
          <w:p w14:paraId="6B0D630F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Pupal duration (Days)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7B9E37B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7.76±0.060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vAlign w:val="bottom"/>
          </w:tcPr>
          <w:p w14:paraId="7FCBCB87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8.53±0.030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shd w:val="clear" w:color="auto" w:fill="00B050"/>
            <w:vAlign w:val="bottom"/>
          </w:tcPr>
          <w:p w14:paraId="484C03D6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7.68±0.210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vAlign w:val="bottom"/>
          </w:tcPr>
          <w:p w14:paraId="273C041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8.62±0.050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44755D37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7.73±0.030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shd w:val="clear" w:color="auto" w:fill="FF0000"/>
            <w:vAlign w:val="bottom"/>
          </w:tcPr>
          <w:p w14:paraId="6585DAA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8.64±0.03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551" w:type="dxa"/>
            <w:vAlign w:val="bottom"/>
          </w:tcPr>
          <w:p w14:paraId="5B22F490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8.02±0.120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</w:tr>
      <w:tr w:rsidR="00284A35" w:rsidRPr="000D1627" w14:paraId="56F223C4" w14:textId="77777777" w:rsidTr="00136354">
        <w:tc>
          <w:tcPr>
            <w:tcW w:w="704" w:type="dxa"/>
          </w:tcPr>
          <w:p w14:paraId="0012FF14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552" w:type="dxa"/>
          </w:tcPr>
          <w:p w14:paraId="73D05BE2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Adult emergence (%)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1B61E11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76.00±1.00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701" w:type="dxa"/>
            <w:vAlign w:val="bottom"/>
          </w:tcPr>
          <w:p w14:paraId="15051DE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75.00±6.45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0057F12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57.67±8.68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48CAD8F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90.00±6.12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28F1F18B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88.00±4.90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vAlign w:val="bottom"/>
          </w:tcPr>
          <w:p w14:paraId="64CC2EBF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78.33±5.65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2551" w:type="dxa"/>
            <w:vAlign w:val="bottom"/>
          </w:tcPr>
          <w:p w14:paraId="082A39A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88.33±7.26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284A35" w:rsidRPr="000D1627" w14:paraId="0AC33BD6" w14:textId="77777777" w:rsidTr="00136354">
        <w:tc>
          <w:tcPr>
            <w:tcW w:w="704" w:type="dxa"/>
          </w:tcPr>
          <w:p w14:paraId="2252F238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552" w:type="dxa"/>
          </w:tcPr>
          <w:p w14:paraId="632303EA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Male life span (Days)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515A2357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40.25±0.10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701" w:type="dxa"/>
            <w:vAlign w:val="bottom"/>
          </w:tcPr>
          <w:p w14:paraId="0A0A99B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38.43±0.02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1417" w:type="dxa"/>
            <w:shd w:val="clear" w:color="auto" w:fill="00B050"/>
            <w:vAlign w:val="bottom"/>
          </w:tcPr>
          <w:p w14:paraId="53B71A6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42.38±0.04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vAlign w:val="bottom"/>
          </w:tcPr>
          <w:p w14:paraId="327BD77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40.90±0.02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54062DC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36.80±0.05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g</w:t>
            </w:r>
          </w:p>
        </w:tc>
        <w:tc>
          <w:tcPr>
            <w:tcW w:w="1418" w:type="dxa"/>
            <w:shd w:val="clear" w:color="auto" w:fill="FFFF00"/>
            <w:vAlign w:val="bottom"/>
          </w:tcPr>
          <w:p w14:paraId="0C17DA1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41.44±0.01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2551" w:type="dxa"/>
            <w:vAlign w:val="bottom"/>
          </w:tcPr>
          <w:p w14:paraId="0A160B7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38.93±0.03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e</w:t>
            </w:r>
          </w:p>
        </w:tc>
      </w:tr>
      <w:tr w:rsidR="00284A35" w:rsidRPr="000D1627" w14:paraId="4CF54E60" w14:textId="77777777" w:rsidTr="00136354">
        <w:tc>
          <w:tcPr>
            <w:tcW w:w="704" w:type="dxa"/>
          </w:tcPr>
          <w:p w14:paraId="7EDB4586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552" w:type="dxa"/>
          </w:tcPr>
          <w:p w14:paraId="3D071C24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Female life span (Days)</w:t>
            </w:r>
          </w:p>
        </w:tc>
        <w:tc>
          <w:tcPr>
            <w:tcW w:w="1701" w:type="dxa"/>
            <w:vAlign w:val="bottom"/>
          </w:tcPr>
          <w:p w14:paraId="54CF71A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44.34±0.11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35483F6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46.77±0.07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vAlign w:val="bottom"/>
          </w:tcPr>
          <w:p w14:paraId="2FB5388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48.56±0.19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56471C70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50.24±0.08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011ADCC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41.25±0.07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1418" w:type="dxa"/>
            <w:shd w:val="clear" w:color="auto" w:fill="FFFF00"/>
            <w:vAlign w:val="bottom"/>
          </w:tcPr>
          <w:p w14:paraId="7E940A24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48.23±0.06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2551" w:type="dxa"/>
            <w:vAlign w:val="bottom"/>
          </w:tcPr>
          <w:p w14:paraId="1055F71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54.46±0.03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</w:tr>
      <w:tr w:rsidR="00284A35" w:rsidRPr="000D1627" w14:paraId="4A496CD8" w14:textId="77777777" w:rsidTr="00136354">
        <w:tc>
          <w:tcPr>
            <w:tcW w:w="704" w:type="dxa"/>
          </w:tcPr>
          <w:p w14:paraId="79CC9FF9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552" w:type="dxa"/>
          </w:tcPr>
          <w:p w14:paraId="3A221143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Fecundity (Eggs/Day)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47FD104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21.28±0.04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701" w:type="dxa"/>
            <w:vAlign w:val="bottom"/>
          </w:tcPr>
          <w:p w14:paraId="526664EF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18.32±0.09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</w:t>
            </w:r>
          </w:p>
        </w:tc>
        <w:tc>
          <w:tcPr>
            <w:tcW w:w="1417" w:type="dxa"/>
            <w:vAlign w:val="bottom"/>
          </w:tcPr>
          <w:p w14:paraId="3D3B094E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14.54±0.04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f</w:t>
            </w:r>
          </w:p>
        </w:tc>
        <w:tc>
          <w:tcPr>
            <w:tcW w:w="1418" w:type="dxa"/>
            <w:shd w:val="clear" w:color="auto" w:fill="FF0000"/>
            <w:vAlign w:val="bottom"/>
          </w:tcPr>
          <w:p w14:paraId="1CE0BF1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12.21±0.02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g</w:t>
            </w:r>
          </w:p>
        </w:tc>
        <w:tc>
          <w:tcPr>
            <w:tcW w:w="1417" w:type="dxa"/>
            <w:vAlign w:val="bottom"/>
          </w:tcPr>
          <w:p w14:paraId="750EBED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16.55±0.19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e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51BB81B6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22.26±0.01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2551" w:type="dxa"/>
            <w:vAlign w:val="bottom"/>
          </w:tcPr>
          <w:p w14:paraId="216C140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19.22±0.07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</w:tr>
      <w:tr w:rsidR="00284A35" w:rsidRPr="000D1627" w14:paraId="4143613E" w14:textId="77777777" w:rsidTr="00136354">
        <w:tc>
          <w:tcPr>
            <w:tcW w:w="704" w:type="dxa"/>
          </w:tcPr>
          <w:p w14:paraId="7DE1708F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552" w:type="dxa"/>
          </w:tcPr>
          <w:p w14:paraId="4CA812D6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Egg viability (%)</w:t>
            </w:r>
          </w:p>
        </w:tc>
        <w:tc>
          <w:tcPr>
            <w:tcW w:w="1701" w:type="dxa"/>
            <w:vAlign w:val="bottom"/>
          </w:tcPr>
          <w:p w14:paraId="66E7835E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65.78±0.14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5AA78F0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76.41±0.37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417" w:type="dxa"/>
            <w:shd w:val="clear" w:color="auto" w:fill="FFFF00"/>
            <w:vAlign w:val="bottom"/>
          </w:tcPr>
          <w:p w14:paraId="6925FBBE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96.29±0.27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713794D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98.31±0.14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417" w:type="dxa"/>
            <w:vAlign w:val="bottom"/>
          </w:tcPr>
          <w:p w14:paraId="7C550C3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67.68±0.60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418" w:type="dxa"/>
            <w:shd w:val="clear" w:color="auto" w:fill="FF0000"/>
            <w:vAlign w:val="bottom"/>
          </w:tcPr>
          <w:p w14:paraId="65C352CE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49.42±0.02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2551" w:type="dxa"/>
            <w:vAlign w:val="bottom"/>
          </w:tcPr>
          <w:p w14:paraId="114C902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57.22±0.20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</w:tr>
      <w:tr w:rsidR="00284A35" w:rsidRPr="000D1627" w14:paraId="7B25EA76" w14:textId="77777777" w:rsidTr="00136354">
        <w:tc>
          <w:tcPr>
            <w:tcW w:w="704" w:type="dxa"/>
          </w:tcPr>
          <w:p w14:paraId="50F65406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2552" w:type="dxa"/>
          </w:tcPr>
          <w:p w14:paraId="1502557B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Larval mortality (%)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1596075C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37.20±1.36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de</w:t>
            </w:r>
          </w:p>
        </w:tc>
        <w:tc>
          <w:tcPr>
            <w:tcW w:w="1701" w:type="dxa"/>
            <w:vAlign w:val="bottom"/>
          </w:tcPr>
          <w:p w14:paraId="37A50653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40.80±0.49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417" w:type="dxa"/>
            <w:vAlign w:val="bottom"/>
          </w:tcPr>
          <w:p w14:paraId="50F076F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43.60±0.40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340FDEC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34.40±0.40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1417" w:type="dxa"/>
            <w:vAlign w:val="bottom"/>
          </w:tcPr>
          <w:p w14:paraId="5FE17ED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39.60±0.75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1418" w:type="dxa"/>
            <w:shd w:val="clear" w:color="auto" w:fill="FF0000"/>
            <w:vAlign w:val="bottom"/>
          </w:tcPr>
          <w:p w14:paraId="68CBA0B8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45.20±0.49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51" w:type="dxa"/>
            <w:vAlign w:val="bottom"/>
          </w:tcPr>
          <w:p w14:paraId="66E1AFE6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12.80±0.49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</w:tr>
      <w:tr w:rsidR="00284A35" w:rsidRPr="000D1627" w14:paraId="709D938E" w14:textId="77777777" w:rsidTr="00136354">
        <w:tc>
          <w:tcPr>
            <w:tcW w:w="704" w:type="dxa"/>
          </w:tcPr>
          <w:p w14:paraId="78A09DE2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552" w:type="dxa"/>
          </w:tcPr>
          <w:p w14:paraId="44D5F265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Pupation (%)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5EC0D9F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62.80±1.36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701" w:type="dxa"/>
            <w:vAlign w:val="bottom"/>
          </w:tcPr>
          <w:p w14:paraId="2775D6CF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59.20±0.49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de</w:t>
            </w:r>
          </w:p>
        </w:tc>
        <w:tc>
          <w:tcPr>
            <w:tcW w:w="1417" w:type="dxa"/>
            <w:vAlign w:val="bottom"/>
          </w:tcPr>
          <w:p w14:paraId="6EBE780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56.40±0.40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ef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1C0F5A32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65.60±0.40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1417" w:type="dxa"/>
            <w:vAlign w:val="bottom"/>
          </w:tcPr>
          <w:p w14:paraId="1403E5BE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60.40±0.75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cd</w:t>
            </w:r>
          </w:p>
        </w:tc>
        <w:tc>
          <w:tcPr>
            <w:tcW w:w="1418" w:type="dxa"/>
            <w:shd w:val="clear" w:color="auto" w:fill="FF0000"/>
            <w:vAlign w:val="bottom"/>
          </w:tcPr>
          <w:p w14:paraId="749158A0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54.80±0.49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551" w:type="dxa"/>
            <w:vAlign w:val="bottom"/>
          </w:tcPr>
          <w:p w14:paraId="0701F19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87.20±0.49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</w:tr>
      <w:tr w:rsidR="00284A35" w:rsidRPr="000D1627" w14:paraId="7BB701A1" w14:textId="77777777" w:rsidTr="00136354">
        <w:tc>
          <w:tcPr>
            <w:tcW w:w="704" w:type="dxa"/>
          </w:tcPr>
          <w:p w14:paraId="683291CA" w14:textId="77777777" w:rsidR="00284A35" w:rsidRPr="000D1627" w:rsidRDefault="00284A35" w:rsidP="0013635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2552" w:type="dxa"/>
          </w:tcPr>
          <w:p w14:paraId="770FDF1A" w14:textId="77777777" w:rsidR="00284A35" w:rsidRPr="000D1627" w:rsidRDefault="00284A35" w:rsidP="00136354">
            <w:pPr>
              <w:spacing w:after="0" w:line="360" w:lineRule="auto"/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/>
                <w:color w:val="000000" w:themeColor="text1"/>
                <w:sz w:val="20"/>
                <w:szCs w:val="20"/>
              </w:rPr>
              <w:t>Deformed pupation (%)</w:t>
            </w:r>
          </w:p>
        </w:tc>
        <w:tc>
          <w:tcPr>
            <w:tcW w:w="1701" w:type="dxa"/>
            <w:vAlign w:val="bottom"/>
          </w:tcPr>
          <w:p w14:paraId="36EED7C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12.00±1.41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FFFF00"/>
            <w:vAlign w:val="bottom"/>
          </w:tcPr>
          <w:p w14:paraId="03D9373B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6.80±0.490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c</w:t>
            </w:r>
          </w:p>
        </w:tc>
        <w:tc>
          <w:tcPr>
            <w:tcW w:w="1417" w:type="dxa"/>
            <w:shd w:val="clear" w:color="auto" w:fill="FF0000"/>
            <w:vAlign w:val="bottom"/>
          </w:tcPr>
          <w:p w14:paraId="3F28738D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12.00±0.63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1418" w:type="dxa"/>
            <w:vAlign w:val="bottom"/>
          </w:tcPr>
          <w:p w14:paraId="0DE5CD01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10.80±0.80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ab</w:t>
            </w:r>
          </w:p>
        </w:tc>
        <w:tc>
          <w:tcPr>
            <w:tcW w:w="1417" w:type="dxa"/>
            <w:vAlign w:val="bottom"/>
          </w:tcPr>
          <w:p w14:paraId="43F65E9A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7.60±0.400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bc</w:t>
            </w:r>
          </w:p>
        </w:tc>
        <w:tc>
          <w:tcPr>
            <w:tcW w:w="1418" w:type="dxa"/>
            <w:shd w:val="clear" w:color="auto" w:fill="00B050"/>
            <w:vAlign w:val="bottom"/>
          </w:tcPr>
          <w:p w14:paraId="5D981F79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5.20±0.490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2551" w:type="dxa"/>
            <w:vAlign w:val="bottom"/>
          </w:tcPr>
          <w:p w14:paraId="2FFC4385" w14:textId="77777777" w:rsidR="00284A35" w:rsidRPr="000D1627" w:rsidRDefault="00284A35" w:rsidP="00136354">
            <w:pPr>
              <w:spacing w:after="0"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2.40±0.400</w:t>
            </w:r>
            <w:r w:rsidRPr="000D162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d</w:t>
            </w:r>
          </w:p>
        </w:tc>
      </w:tr>
    </w:tbl>
    <w:p w14:paraId="36C68629" w14:textId="77777777" w:rsidR="00284A35" w:rsidRPr="000D1627" w:rsidRDefault="00284A35" w:rsidP="00284A35">
      <w:pPr>
        <w:tabs>
          <w:tab w:val="left" w:pos="24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</w:rPr>
      </w:pPr>
      <w:r w:rsidRPr="000D1627">
        <w:rPr>
          <w:rFonts w:ascii="Times New Roman" w:eastAsia="Calibri" w:hAnsi="Times New Roman" w:cs="Times New Roman"/>
          <w:color w:val="000000" w:themeColor="text1"/>
          <w:sz w:val="20"/>
          <w:szCs w:val="20"/>
        </w:rPr>
        <w:t xml:space="preserve">Means following the same letters are statistically similar </w:t>
      </w:r>
      <w:r w:rsidRPr="000D1627">
        <w:rPr>
          <w:rFonts w:ascii="Times New Roman" w:eastAsia="Calibri" w:hAnsi="Times New Roman" w:cs="Times New Roman"/>
          <w:bCs/>
          <w:color w:val="000000" w:themeColor="text1"/>
          <w:sz w:val="20"/>
          <w:szCs w:val="20"/>
        </w:rPr>
        <w:t>(p&lt;0.05)</w:t>
      </w:r>
    </w:p>
    <w:p w14:paraId="7915925B" w14:textId="77777777" w:rsidR="00284A35" w:rsidRPr="000D1627" w:rsidRDefault="00284A35" w:rsidP="00284A35">
      <w:pPr>
        <w:tabs>
          <w:tab w:val="left" w:pos="246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</w:pPr>
      <w:r w:rsidRPr="000D1627">
        <w:rPr>
          <w:rFonts w:ascii="Times New Roman" w:eastAsia="Calibri" w:hAnsi="Times New Roman" w:cs="Times New Roman"/>
          <w:b/>
          <w:bCs/>
          <w:color w:val="000000" w:themeColor="text1"/>
          <w:sz w:val="20"/>
          <w:szCs w:val="20"/>
        </w:rPr>
        <w:t xml:space="preserve">       Description of the color-codes of matrix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2474"/>
        <w:gridCol w:w="1276"/>
      </w:tblGrid>
      <w:tr w:rsidR="00284A35" w:rsidRPr="000D1627" w14:paraId="086AAA15" w14:textId="77777777" w:rsidTr="00136354">
        <w:tc>
          <w:tcPr>
            <w:tcW w:w="923" w:type="dxa"/>
          </w:tcPr>
          <w:p w14:paraId="4B9CA77E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Green</w:t>
            </w:r>
          </w:p>
        </w:tc>
        <w:tc>
          <w:tcPr>
            <w:tcW w:w="2474" w:type="dxa"/>
          </w:tcPr>
          <w:p w14:paraId="53D25F1E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Highly desirable</w:t>
            </w:r>
          </w:p>
        </w:tc>
        <w:tc>
          <w:tcPr>
            <w:tcW w:w="1276" w:type="dxa"/>
            <w:shd w:val="clear" w:color="auto" w:fill="00B050"/>
          </w:tcPr>
          <w:p w14:paraId="4897F3A4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84A35" w:rsidRPr="000D1627" w14:paraId="26376E14" w14:textId="77777777" w:rsidTr="00136354">
        <w:tc>
          <w:tcPr>
            <w:tcW w:w="923" w:type="dxa"/>
          </w:tcPr>
          <w:p w14:paraId="7F0B9063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Yellow</w:t>
            </w:r>
          </w:p>
        </w:tc>
        <w:tc>
          <w:tcPr>
            <w:tcW w:w="2474" w:type="dxa"/>
          </w:tcPr>
          <w:p w14:paraId="79AF1EF9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 xml:space="preserve">Moderately desirable </w:t>
            </w:r>
          </w:p>
        </w:tc>
        <w:tc>
          <w:tcPr>
            <w:tcW w:w="1276" w:type="dxa"/>
            <w:shd w:val="clear" w:color="auto" w:fill="FFFF00"/>
          </w:tcPr>
          <w:p w14:paraId="4E441DC8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284A35" w:rsidRPr="000D1627" w14:paraId="1C86BDE5" w14:textId="77777777" w:rsidTr="00136354">
        <w:tc>
          <w:tcPr>
            <w:tcW w:w="923" w:type="dxa"/>
          </w:tcPr>
          <w:p w14:paraId="3786C8BD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Red</w:t>
            </w:r>
          </w:p>
        </w:tc>
        <w:tc>
          <w:tcPr>
            <w:tcW w:w="2474" w:type="dxa"/>
          </w:tcPr>
          <w:p w14:paraId="48CFBB79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D1627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Undesirable</w:t>
            </w:r>
          </w:p>
        </w:tc>
        <w:tc>
          <w:tcPr>
            <w:tcW w:w="1276" w:type="dxa"/>
            <w:shd w:val="clear" w:color="auto" w:fill="FF0000"/>
          </w:tcPr>
          <w:p w14:paraId="6457EF5D" w14:textId="77777777" w:rsidR="00284A35" w:rsidRPr="000D1627" w:rsidRDefault="00284A35" w:rsidP="00136354">
            <w:pPr>
              <w:tabs>
                <w:tab w:val="left" w:pos="2465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82FBE60" w14:textId="77777777" w:rsidR="00284A35" w:rsidRPr="000D1627" w:rsidRDefault="00284A35" w:rsidP="00284A35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sectPr w:rsidR="00284A35" w:rsidRPr="000D1627" w:rsidSect="00284A35">
          <w:pgSz w:w="15840" w:h="12240" w:orient="landscape"/>
          <w:pgMar w:top="1440" w:right="389" w:bottom="1440" w:left="709" w:header="708" w:footer="708" w:gutter="0"/>
          <w:lnNumType w:countBy="1" w:restart="continuous"/>
          <w:cols w:space="708"/>
          <w:docGrid w:linePitch="360"/>
        </w:sectPr>
      </w:pPr>
    </w:p>
    <w:p w14:paraId="1E3CF9EC" w14:textId="77777777" w:rsidR="001760E5" w:rsidRDefault="00284A35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A35"/>
    <w:rsid w:val="00284A35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4F3A10"/>
  <w15:chartTrackingRefBased/>
  <w15:docId w15:val="{EAD8554E-6F92-4F35-9636-A3B6F795F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A3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4A35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84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1741</Characters>
  <Application>Microsoft Office Word</Application>
  <DocSecurity>0</DocSecurity>
  <Lines>14</Lines>
  <Paragraphs>4</Paragraphs>
  <ScaleCrop>false</ScaleCrop>
  <Company>Springer Nature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2023-02-16T04:14:00Z</dcterms:created>
  <dcterms:modified xsi:type="dcterms:W3CDTF">2023-02-16T04:14:00Z</dcterms:modified>
</cp:coreProperties>
</file>