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550"/>
        <w:gridCol w:w="204"/>
        <w:gridCol w:w="1260"/>
        <w:gridCol w:w="204"/>
        <w:gridCol w:w="1767"/>
        <w:gridCol w:w="320"/>
        <w:gridCol w:w="1060"/>
      </w:tblGrid>
      <w:tr w:rsidR="003E3D23" w14:paraId="301C4665" w14:textId="77777777" w:rsidTr="00FB1C37">
        <w:trPr>
          <w:trHeight w:val="312"/>
        </w:trPr>
        <w:tc>
          <w:tcPr>
            <w:tcW w:w="76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76C88" w14:textId="77777777" w:rsidR="003E3D23" w:rsidRPr="00D364E0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364E0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Table 5. Analysis between the re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-</w:t>
            </w:r>
            <w:r w:rsidRPr="00D364E0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bleeding and non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-</w:t>
            </w:r>
            <w:r w:rsidRPr="00D364E0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re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-</w:t>
            </w:r>
            <w:r w:rsidRPr="00D364E0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bleeding groups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B87A8" w14:textId="77777777" w:rsidR="003E3D23" w:rsidRPr="00D364E0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0013C" w14:textId="77777777" w:rsidR="003E3D23" w:rsidRPr="00D364E0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tr w:rsidR="003E3D23" w14:paraId="1A7DFC65" w14:textId="77777777" w:rsidTr="00FB1C37">
        <w:trPr>
          <w:trHeight w:val="132"/>
        </w:trPr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C5643C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A33FF0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8DAD6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503F4D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99349B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3EAA9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CE32C1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E3D23" w14:paraId="68D53C3D" w14:textId="77777777" w:rsidTr="00FB1C37">
        <w:trPr>
          <w:trHeight w:val="132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85FEB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4A12C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7F6EB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8585C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283BB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4939F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009D0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E3D23" w14:paraId="124C1F1D" w14:textId="77777777" w:rsidTr="00FB1C37">
        <w:trPr>
          <w:trHeight w:val="312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4DB88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Patient characteristics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6D569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05F14A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Re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bleeding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67D0C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150B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value</w:t>
            </w:r>
          </w:p>
        </w:tc>
      </w:tr>
      <w:tr w:rsidR="003E3D23" w14:paraId="4FAD55A9" w14:textId="77777777" w:rsidTr="00FB1C37">
        <w:trPr>
          <w:trHeight w:val="108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26664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ECF6A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7DB1D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DDDEC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78046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0D997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85FBB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E3D23" w14:paraId="7EC1DC53" w14:textId="77777777" w:rsidTr="00FB1C37">
        <w:trPr>
          <w:trHeight w:val="312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0E3C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AE579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205FC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Occurred</w:t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C62C6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611AE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Not occurred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1328D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D2C1B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E3D23" w14:paraId="3F52135C" w14:textId="77777777" w:rsidTr="00FB1C37">
        <w:trPr>
          <w:trHeight w:val="156"/>
        </w:trPr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E5828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F8E80D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EAF565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D4DFC9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9A066C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F5465D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990B44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E3D23" w14:paraId="1DA56AF3" w14:textId="77777777" w:rsidTr="00FB1C37">
        <w:trPr>
          <w:trHeight w:val="168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D913B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951FB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B0A4F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769C4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161CB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15735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310C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E3D23" w14:paraId="2AC2BF5F" w14:textId="77777777" w:rsidTr="00FB1C37">
        <w:trPr>
          <w:trHeight w:val="360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4AF69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A45C2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2EBA3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67C9F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7A047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C8655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A40BE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E3D23" w14:paraId="22C57A3F" w14:textId="77777777" w:rsidTr="00FB1C37">
        <w:trPr>
          <w:trHeight w:val="312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46D37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Gender 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E9851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64441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52983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64D66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40E7B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C6903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0.99</w:t>
            </w:r>
          </w:p>
        </w:tc>
      </w:tr>
      <w:tr w:rsidR="003E3D23" w14:paraId="625DDEA9" w14:textId="77777777" w:rsidTr="00FB1C37">
        <w:trPr>
          <w:trHeight w:val="312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F9AC8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1A09A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B2BC1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A75F6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C38F4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1D9A2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6F265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E3D23" w14:paraId="24C93F2F" w14:textId="77777777" w:rsidTr="00FB1C37">
        <w:trPr>
          <w:trHeight w:val="312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3EEA8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78722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816F8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5E5FC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4CFBB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23B4F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A21A3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E3D23" w14:paraId="0D520860" w14:textId="77777777" w:rsidTr="00FB1C37">
        <w:trPr>
          <w:trHeight w:val="312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9C72A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Age, mean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207D5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207D5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SD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A6EF9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022B2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73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FD124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7410C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70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74394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82C8E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0.542</w:t>
            </w:r>
          </w:p>
        </w:tc>
      </w:tr>
      <w:tr w:rsidR="003E3D23" w14:paraId="515D285B" w14:textId="77777777" w:rsidTr="00FB1C37">
        <w:trPr>
          <w:trHeight w:val="312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7F49D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Comorbidity (Ohmiya Index)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FE52D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7EDC0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2.6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3.0</w:t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8C912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6AE27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2.2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1.3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3D640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F250E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0.673</w:t>
            </w:r>
          </w:p>
        </w:tc>
      </w:tr>
      <w:tr w:rsidR="003E3D23" w14:paraId="05CB0DBE" w14:textId="77777777" w:rsidTr="00FB1C37">
        <w:trPr>
          <w:trHeight w:val="312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21395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Drugs use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62F57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31252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294FB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A15B5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FA742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05508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E3D23" w14:paraId="4CBD1710" w14:textId="77777777" w:rsidTr="00FB1C37">
        <w:trPr>
          <w:trHeight w:val="312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AF2FC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antithrombotic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899E5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4B2B2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81B9A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79A9E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377AA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28D8D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0.563</w:t>
            </w:r>
          </w:p>
        </w:tc>
      </w:tr>
      <w:tr w:rsidR="003E3D23" w14:paraId="785D089D" w14:textId="77777777" w:rsidTr="00FB1C37">
        <w:trPr>
          <w:trHeight w:val="312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AAD89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29C0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E8171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8ABF5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9C306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BA21C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D95A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E3D23" w14:paraId="1DE56FCC" w14:textId="77777777" w:rsidTr="00FB1C37">
        <w:trPr>
          <w:trHeight w:val="312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074B6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A1F65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31EC9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0EE98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E146F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2D0A5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B407B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E3D23" w14:paraId="2F6C776A" w14:textId="77777777" w:rsidTr="00FB1C37">
        <w:trPr>
          <w:trHeight w:val="312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EB908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NSAIDs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D2C2B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4334E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0E54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F81F0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88A5D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0D1C7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0.99</w:t>
            </w:r>
          </w:p>
        </w:tc>
      </w:tr>
      <w:tr w:rsidR="003E3D23" w14:paraId="327814B1" w14:textId="77777777" w:rsidTr="00FB1C37">
        <w:trPr>
          <w:trHeight w:val="312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DF938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EBFC5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FCE19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24D47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B7F79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62743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D1B2B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E3D23" w14:paraId="3A88C663" w14:textId="77777777" w:rsidTr="00FB1C37">
        <w:trPr>
          <w:trHeight w:val="312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E9C7F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697F2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FD04C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69BA0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D1372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FF0B3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1FFA2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E3D23" w14:paraId="07C47F77" w14:textId="77777777" w:rsidTr="00FB1C37">
        <w:trPr>
          <w:trHeight w:val="312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FAA52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Prior capsule endoscopy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5C3E9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99D5B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6927C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E8481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DFA18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2B29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0.99</w:t>
            </w:r>
          </w:p>
        </w:tc>
      </w:tr>
      <w:tr w:rsidR="003E3D23" w14:paraId="5D89F156" w14:textId="77777777" w:rsidTr="00FB1C37">
        <w:trPr>
          <w:trHeight w:val="312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ABB38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Performed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D15A7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49E5B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BD81B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E75DA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BF135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3CE5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E3D23" w14:paraId="4BBDF806" w14:textId="77777777" w:rsidTr="00FB1C37">
        <w:trPr>
          <w:trHeight w:val="312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C4969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Not performed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8FA77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D7F58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B4430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3AA99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47C29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BFCCD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E3D23" w14:paraId="1290AD83" w14:textId="77777777" w:rsidTr="00FB1C37">
        <w:trPr>
          <w:trHeight w:val="312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0D6D2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Lowest hemoglobin level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E0B8F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E3B8C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6.2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3.0</w:t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F5875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137E1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5.9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1.1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96F21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92E43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0.36</w:t>
            </w:r>
          </w:p>
        </w:tc>
      </w:tr>
      <w:tr w:rsidR="003E3D23" w14:paraId="56B02331" w14:textId="77777777" w:rsidTr="00FB1C37">
        <w:trPr>
          <w:trHeight w:val="312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D4704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 (mean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SD, g/dl )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A48C8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702D0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3BD74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7E774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71E96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D4B58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E3D23" w14:paraId="4E6FE84D" w14:textId="77777777" w:rsidTr="00FB1C37">
        <w:trPr>
          <w:trHeight w:val="312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2FFCB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Blood transfusion</w:t>
            </w:r>
            <w:r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  <w:t>, units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BE54A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819DA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12.5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207D5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207D5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6.3</w:t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4B575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22DAF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11.2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207D5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207D5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9.0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F66CB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759E1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0.226</w:t>
            </w:r>
          </w:p>
        </w:tc>
      </w:tr>
      <w:tr w:rsidR="003E3D23" w14:paraId="72C44CDA" w14:textId="77777777" w:rsidTr="00FB1C37">
        <w:trPr>
          <w:trHeight w:val="312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FAA77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(mean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SD)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B5E90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79128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87303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11EDE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A1041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E4CC8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E3D23" w14:paraId="33233980" w14:textId="77777777" w:rsidTr="00FB1C37">
        <w:trPr>
          <w:trHeight w:val="312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529E0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Days </w:t>
            </w:r>
            <w:r w:rsidRPr="00207D5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from Onset to endoscopy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458C1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DD0FC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72A8A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7C58D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28EC3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B8ED5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0.969</w:t>
            </w:r>
          </w:p>
        </w:tc>
      </w:tr>
      <w:tr w:rsidR="003E3D23" w14:paraId="1AB6C1D3" w14:textId="77777777" w:rsidTr="00FB1C37">
        <w:trPr>
          <w:trHeight w:val="312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1BF36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(mean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SD)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1610B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4C872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ABB5F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2EC07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58B15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5637F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E3D23" w14:paraId="5588815C" w14:textId="77777777" w:rsidTr="00FB1C37">
        <w:trPr>
          <w:trHeight w:val="312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68874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First episode of hematochezia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DAAF2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3F9D4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413DC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A8A3A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5D2D3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5B6F3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0.049</w:t>
            </w:r>
          </w:p>
        </w:tc>
      </w:tr>
      <w:tr w:rsidR="003E3D23" w14:paraId="4A26A0CC" w14:textId="77777777" w:rsidTr="00FB1C37">
        <w:trPr>
          <w:trHeight w:val="312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794A4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E38D6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73AE4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B0BCD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0A28B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89DFD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1D78A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E3D23" w14:paraId="36E452F6" w14:textId="77777777" w:rsidTr="00FB1C37">
        <w:trPr>
          <w:trHeight w:val="312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39FE1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9588D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6DC96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92549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81D3D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67E14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FCC10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E3D23" w14:paraId="755A72CF" w14:textId="77777777" w:rsidTr="00FB1C37">
        <w:trPr>
          <w:trHeight w:val="312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F7657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Lesion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located</w:t>
            </w:r>
            <w:r w:rsidRPr="00207D5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in the duodenum or 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D2AE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E266B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49C1B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58B5B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E9D8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AB764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0.708</w:t>
            </w:r>
          </w:p>
        </w:tc>
      </w:tr>
      <w:tr w:rsidR="003E3D23" w14:paraId="7BFA85E9" w14:textId="77777777" w:rsidTr="00FB1C37">
        <w:trPr>
          <w:trHeight w:val="312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36D3B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upper jejunum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237FD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AD0A9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39EA9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AAD3B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4A9BF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0BAC9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E3D23" w14:paraId="6E4E7A20" w14:textId="77777777" w:rsidTr="00FB1C37">
        <w:trPr>
          <w:trHeight w:val="312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03421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CB2D4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52483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6A9F4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2D2DA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FCD8A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CE088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E3D23" w14:paraId="29F9CC68" w14:textId="77777777" w:rsidTr="00FB1C37">
        <w:trPr>
          <w:trHeight w:val="312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00AB8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820AB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A0236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38D09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66DAF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A9D21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ACA90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E3D23" w14:paraId="3897F60B" w14:textId="77777777" w:rsidTr="00FB1C37">
        <w:trPr>
          <w:trHeight w:val="312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3804E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Number of lesions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E17F6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A1A4D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FBEF5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DA5AD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9D488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B5AD2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0.011</w:t>
            </w:r>
          </w:p>
        </w:tc>
      </w:tr>
      <w:tr w:rsidR="003E3D23" w14:paraId="5361732F" w14:textId="77777777" w:rsidTr="00FB1C37">
        <w:trPr>
          <w:trHeight w:val="312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6CFF9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56457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73220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ACB45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4E124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E226E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BB592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E3D23" w14:paraId="418D3829" w14:textId="77777777" w:rsidTr="00FB1C37">
        <w:trPr>
          <w:trHeight w:val="312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CC769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≥ 2</w:t>
            </w: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AF238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B1779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06195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C8F29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CDF73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52A86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E3D23" w14:paraId="7A535FA6" w14:textId="77777777" w:rsidTr="00FB1C37">
        <w:trPr>
          <w:trHeight w:val="312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062CC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Angiodysplasia complicated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B0726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E0AE1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43DEA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834AA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944DD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3835D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0.999</w:t>
            </w:r>
          </w:p>
        </w:tc>
      </w:tr>
      <w:tr w:rsidR="003E3D23" w14:paraId="3464E0BD" w14:textId="77777777" w:rsidTr="00FB1C37">
        <w:trPr>
          <w:trHeight w:val="312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94D7A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E2A00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EC09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4EB4B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33D70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8DD6F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3CCCF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E3D23" w14:paraId="2A7DC27E" w14:textId="77777777" w:rsidTr="00FB1C37">
        <w:trPr>
          <w:trHeight w:val="312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E8DB3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EDA1A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1FBA1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EFD58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F919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63601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2C35F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E3D23" w14:paraId="3EC65973" w14:textId="77777777" w:rsidTr="00FB1C37">
        <w:trPr>
          <w:trHeight w:val="312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B3158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Diagnosed by the first DBE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0C115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BFA61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1141B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D4AD8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CFDD6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2CB85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0.686</w:t>
            </w:r>
          </w:p>
        </w:tc>
      </w:tr>
      <w:tr w:rsidR="003E3D23" w14:paraId="327BF40E" w14:textId="77777777" w:rsidTr="00FB1C37">
        <w:trPr>
          <w:trHeight w:val="312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26A17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CE1FB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603B2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88F45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D081B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CDCEE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49098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E3D23" w14:paraId="2F1CEEC6" w14:textId="77777777" w:rsidTr="00FB1C37">
        <w:trPr>
          <w:trHeight w:val="312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E98F2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E7047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63102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2CBB4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D9827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2C8E4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1998F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E3D23" w14:paraId="78CD7EF0" w14:textId="77777777" w:rsidTr="00FB1C37">
        <w:trPr>
          <w:trHeight w:val="312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0E405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Number of used hemoclips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84F3C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48C35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3.5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0.7</w:t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3BE2B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36D8E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2.5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1.7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EDD0B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2BD85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0.043</w:t>
            </w:r>
          </w:p>
        </w:tc>
      </w:tr>
      <w:tr w:rsidR="003E3D23" w14:paraId="326814E5" w14:textId="77777777" w:rsidTr="00FB1C37">
        <w:trPr>
          <w:trHeight w:val="312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BC567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Small blood clot on the surface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10950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F1682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F47E8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6381F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3B085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78BB9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0.563</w:t>
            </w:r>
          </w:p>
        </w:tc>
      </w:tr>
      <w:tr w:rsidR="003E3D23" w14:paraId="48AE5A4A" w14:textId="77777777" w:rsidTr="00FB1C37">
        <w:trPr>
          <w:trHeight w:val="312"/>
        </w:trPr>
        <w:tc>
          <w:tcPr>
            <w:tcW w:w="45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6631E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Yes</w:t>
            </w:r>
          </w:p>
        </w:tc>
        <w:tc>
          <w:tcPr>
            <w:tcW w:w="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54C24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6DD8B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DD685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B6890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71149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F0778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E3D23" w14:paraId="7C2A258C" w14:textId="77777777" w:rsidTr="00FB1C37">
        <w:trPr>
          <w:trHeight w:val="312"/>
        </w:trPr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A9E99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334BFD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F72525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58B636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3112E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7D5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6EA33" w14:textId="77777777" w:rsidR="003E3D23" w:rsidRPr="00207D5A" w:rsidRDefault="003E3D23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3943A" w14:textId="77777777" w:rsidR="003E3D23" w:rsidRPr="00207D5A" w:rsidRDefault="003E3D23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77EF59B4" w14:textId="77777777" w:rsidR="003E3D23" w:rsidRDefault="003E3D23" w:rsidP="003E3D2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1C527269" w14:textId="34513352" w:rsidR="00250C0E" w:rsidRDefault="003E3D23" w:rsidP="003E3D23">
      <w:r w:rsidRPr="00206789">
        <w:rPr>
          <w:rFonts w:ascii="Times New Roman" w:hAnsi="Times New Roman" w:cs="Times New Roman"/>
          <w:sz w:val="22"/>
        </w:rPr>
        <w:t>NSAID, Non-steroidal anti-inflammatory drugs; DBE, double-balloon endoscopy;</w:t>
      </w:r>
      <w:r w:rsidRPr="00206789">
        <w:rPr>
          <w:rFonts w:ascii="Times New Roman" w:eastAsia="游ゴシック" w:hAnsi="Times New Roman" w:cs="Times New Roman"/>
          <w:color w:val="000000"/>
          <w:kern w:val="0"/>
          <w:sz w:val="22"/>
        </w:rPr>
        <w:t xml:space="preserve"> SD: Standard Deviation</w:t>
      </w:r>
    </w:p>
    <w:sectPr w:rsidR="00250C0E" w:rsidSect="003E3D23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1F71F" w14:textId="77777777" w:rsidR="00E2137C" w:rsidRDefault="00E2137C" w:rsidP="003E3D23">
      <w:r>
        <w:separator/>
      </w:r>
    </w:p>
  </w:endnote>
  <w:endnote w:type="continuationSeparator" w:id="0">
    <w:p w14:paraId="16B8415C" w14:textId="77777777" w:rsidR="00E2137C" w:rsidRDefault="00E2137C" w:rsidP="003E3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77F06" w14:textId="77777777" w:rsidR="00E2137C" w:rsidRDefault="00E2137C" w:rsidP="003E3D23">
      <w:r>
        <w:separator/>
      </w:r>
    </w:p>
  </w:footnote>
  <w:footnote w:type="continuationSeparator" w:id="0">
    <w:p w14:paraId="054B1A15" w14:textId="77777777" w:rsidR="00E2137C" w:rsidRDefault="00E2137C" w:rsidP="003E3D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719"/>
    <w:rsid w:val="00250C0E"/>
    <w:rsid w:val="003E3D23"/>
    <w:rsid w:val="00E2137C"/>
    <w:rsid w:val="00FB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A5998D21-F9D2-4E8A-B6F6-4AAC005EF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D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3D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3D23"/>
  </w:style>
  <w:style w:type="paragraph" w:styleId="a5">
    <w:name w:val="footer"/>
    <w:basedOn w:val="a"/>
    <w:link w:val="a6"/>
    <w:uiPriority w:val="99"/>
    <w:unhideWhenUsed/>
    <w:rsid w:val="003E3D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E3D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正直</dc:creator>
  <cp:keywords/>
  <dc:description/>
  <cp:lastModifiedBy>中村 正直</cp:lastModifiedBy>
  <cp:revision>2</cp:revision>
  <dcterms:created xsi:type="dcterms:W3CDTF">2023-01-18T01:49:00Z</dcterms:created>
  <dcterms:modified xsi:type="dcterms:W3CDTF">2023-01-18T01:50:00Z</dcterms:modified>
</cp:coreProperties>
</file>