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20" w:rsidRPr="00946020" w:rsidRDefault="00946020" w:rsidP="00946020">
      <w:pPr>
        <w:pStyle w:val="a7"/>
        <w:autoSpaceDE w:val="0"/>
        <w:autoSpaceDN w:val="0"/>
        <w:ind w:firstLineChars="400" w:firstLine="960"/>
        <w:jc w:val="left"/>
        <w:rPr>
          <w:rFonts w:ascii="Times New Roman" w:eastAsia="等线" w:hAnsi="Times New Roman" w:cs="Times New Roman"/>
          <w:lang w:eastAsia="en-US"/>
        </w:rPr>
      </w:pPr>
      <w:r w:rsidRPr="00946020">
        <w:rPr>
          <w:rFonts w:ascii="Times New Roman" w:eastAsia="等线" w:hAnsi="Times New Roman" w:cs="Times New Roman"/>
          <w:lang w:eastAsia="en-US"/>
        </w:rPr>
        <w:t xml:space="preserve">Supplementary </w:t>
      </w:r>
      <w:r w:rsidR="00784C31">
        <w:rPr>
          <w:rFonts w:ascii="Times New Roman" w:eastAsia="等线" w:hAnsi="Times New Roman" w:cs="Times New Roman"/>
          <w:lang w:eastAsia="en-US"/>
        </w:rPr>
        <w:t>t</w:t>
      </w:r>
      <w:r w:rsidRPr="00946020">
        <w:rPr>
          <w:rFonts w:ascii="Times New Roman" w:eastAsia="等线" w:hAnsi="Times New Roman" w:cs="Times New Roman"/>
          <w:lang w:eastAsia="en-US"/>
        </w:rPr>
        <w:t>able 2.</w:t>
      </w:r>
      <w:r w:rsidRPr="00946020">
        <w:rPr>
          <w:rFonts w:ascii="Times New Roman" w:eastAsia="等线" w:hAnsi="Times New Roman" w:cs="Times New Roman"/>
          <w:lang w:eastAsia="en-US"/>
        </w:rPr>
        <w:t xml:space="preserve"> CAZy gene cluster annotation result</w:t>
      </w:r>
      <w:r w:rsidR="007C2271">
        <w:rPr>
          <w:rFonts w:ascii="Times New Roman" w:eastAsia="等线" w:hAnsi="Times New Roman" w:cs="Times New Roman"/>
          <w:lang w:eastAsia="en-US"/>
        </w:rPr>
        <w:t>s</w:t>
      </w:r>
      <w:bookmarkStart w:id="0" w:name="_GoBack"/>
      <w:bookmarkEnd w:id="0"/>
    </w:p>
    <w:tbl>
      <w:tblPr>
        <w:tblStyle w:val="TableNormal"/>
        <w:tblW w:w="0" w:type="auto"/>
        <w:tblInd w:w="248" w:type="dxa"/>
        <w:tblLayout w:type="fixed"/>
        <w:tblLook w:val="04A0" w:firstRow="1" w:lastRow="0" w:firstColumn="1" w:lastColumn="0" w:noHBand="0" w:noVBand="1"/>
      </w:tblPr>
      <w:tblGrid>
        <w:gridCol w:w="708"/>
        <w:gridCol w:w="856"/>
        <w:gridCol w:w="1475"/>
        <w:gridCol w:w="5267"/>
      </w:tblGrid>
      <w:tr w:rsidR="00946020" w:rsidTr="00946020">
        <w:trPr>
          <w:trHeight w:val="313"/>
        </w:trPr>
        <w:tc>
          <w:tcPr>
            <w:tcW w:w="70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24" w:line="269" w:lineRule="exact"/>
              <w:ind w:left="125" w:right="122"/>
              <w:jc w:val="center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Type</w:t>
            </w: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24" w:line="269" w:lineRule="exact"/>
              <w:ind w:left="128" w:right="105"/>
              <w:rPr>
                <w:rFonts w:ascii="宋体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Family</w:t>
            </w:r>
          </w:p>
        </w:tc>
        <w:tc>
          <w:tcPr>
            <w:tcW w:w="147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24" w:line="269" w:lineRule="exact"/>
              <w:ind w:left="109" w:right="249"/>
              <w:jc w:val="center"/>
              <w:rPr>
                <w:rFonts w:ascii="宋体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Gene cluster</w:t>
            </w:r>
          </w:p>
        </w:tc>
        <w:tc>
          <w:tcPr>
            <w:tcW w:w="526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24" w:line="269" w:lineRule="exact"/>
              <w:ind w:left="253" w:right="409"/>
              <w:jc w:val="center"/>
              <w:rPr>
                <w:rFonts w:ascii="宋体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Associated protein</w:t>
            </w:r>
          </w:p>
        </w:tc>
      </w:tr>
      <w:tr w:rsidR="00946020" w:rsidTr="00946020">
        <w:trPr>
          <w:trHeight w:val="317"/>
        </w:trPr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 w:hint="eastAsia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109" w:right="246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CE1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254" w:right="407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acetyl xylan esterase (EC 3.1.1.72)</w:t>
            </w:r>
          </w:p>
        </w:tc>
      </w:tr>
      <w:tr w:rsidR="00946020" w:rsidTr="00946020">
        <w:trPr>
          <w:trHeight w:val="31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8" w:right="24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CE10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arylesterase (EC 3.1.1.-)</w:t>
            </w:r>
          </w:p>
        </w:tc>
      </w:tr>
      <w:tr w:rsidR="00946020" w:rsidTr="00946020">
        <w:trPr>
          <w:trHeight w:val="31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8" w:right="24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CE11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3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UDP-3-0-acyl N-acetylglucosamine deacetylase (EC 3.5.1.-).</w:t>
            </w:r>
          </w:p>
        </w:tc>
      </w:tr>
      <w:tr w:rsidR="00946020" w:rsidTr="00946020">
        <w:trPr>
          <w:trHeight w:val="62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9"/>
              <w:jc w:val="left"/>
              <w:rPr>
                <w:rFonts w:eastAsia="等线"/>
                <w:sz w:val="29"/>
                <w:szCs w:val="29"/>
              </w:rPr>
            </w:pPr>
          </w:p>
          <w:p w:rsidR="00946020" w:rsidRDefault="00946020">
            <w:pPr>
              <w:pStyle w:val="a7"/>
              <w:ind w:left="125" w:right="105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187"/>
              <w:ind w:left="108" w:right="24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CE14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N-acetyl-1-D-myo-inosityl-2-amino-2-deoxy-alpHa-D-</w:t>
            </w:r>
          </w:p>
          <w:p w:rsidR="00946020" w:rsidRDefault="00946020">
            <w:pPr>
              <w:pStyle w:val="a7"/>
              <w:spacing w:before="70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glucopyranoside deacetylase (EC 3.5.1.89)</w:t>
            </w:r>
          </w:p>
        </w:tc>
      </w:tr>
      <w:tr w:rsidR="00946020" w:rsidTr="00946020">
        <w:trPr>
          <w:trHeight w:val="31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6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8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acetyl xylan esterase (EC 3.1.1.72).</w:t>
            </w:r>
          </w:p>
        </w:tc>
      </w:tr>
      <w:tr w:rsidR="00946020" w:rsidTr="00946020">
        <w:trPr>
          <w:trHeight w:val="31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121" w:right="122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chr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6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CE7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7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acetyl xylan esterase (EC 3.1.1.72)</w:t>
            </w:r>
          </w:p>
        </w:tc>
      </w:tr>
      <w:tr w:rsidR="00946020" w:rsidTr="00946020">
        <w:trPr>
          <w:trHeight w:val="3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29"/>
              <w:ind w:left="109" w:right="246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29"/>
              <w:ind w:left="254" w:right="408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pectin methylesterase (EC 3.1.1.11).</w:t>
            </w:r>
          </w:p>
        </w:tc>
      </w:tr>
      <w:tr w:rsidR="00946020" w:rsidTr="00946020">
        <w:trPr>
          <w:trHeight w:val="3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6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CE9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N-acetylglucosamine 6-pHospHate deacetylase (EC 3.5.1.25)</w:t>
            </w:r>
          </w:p>
        </w:tc>
      </w:tr>
      <w:tr w:rsidR="00946020" w:rsidTr="00946020">
        <w:trPr>
          <w:trHeight w:val="31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109" w:right="247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GH1</w:t>
            </w:r>
          </w:p>
        </w:tc>
        <w:tc>
          <w:tcPr>
            <w:tcW w:w="526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beta-glucosidase (EC 3.2.1.21)</w:t>
            </w:r>
          </w:p>
        </w:tc>
      </w:tr>
      <w:tr w:rsidR="00946020" w:rsidTr="00946020">
        <w:trPr>
          <w:trHeight w:val="31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GH102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peptidoglycan lytic transglycosylase (EC 3.2.1.-)</w:t>
            </w:r>
          </w:p>
        </w:tc>
      </w:tr>
      <w:tr w:rsidR="00946020" w:rsidTr="00946020">
        <w:trPr>
          <w:trHeight w:val="31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23" w:right="105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GH103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peptidoglycan lytic transglycosylase (EC 3.2.1.-)</w:t>
            </w:r>
          </w:p>
        </w:tc>
      </w:tr>
      <w:tr w:rsidR="00946020" w:rsidTr="00946020">
        <w:trPr>
          <w:trHeight w:val="31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GH105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unsaturated rhamnogalacturonyl hydrolase (EC 3.2.1.-)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GH109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 w:right="409"/>
              <w:jc w:val="center"/>
              <w:rPr>
                <w:rFonts w:eastAsia="等线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alpHa-N-acetylgalactosaminidase (EC 3.2.1.49)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GH13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alpHa-amylase (EC 3.2.1.1)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GH18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chitinase (EC 3.2.1.14)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GH19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chitinase (EC 3.2.1.14).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beta-galactosidase (EC 3.2.1.23)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GH23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lysozyme type G (EC 3.2.1.17)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GH24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lysozyme (EC 3.2.1.17)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GH28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polygalacturonase (EC 3.2.1.15)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beta-glucosidase (EC 3.2.1.21)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GH31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alpHa-glucosidase (EC 3.2.1.20)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GH32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invertase (EC 3.2.1.26)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GH33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sialidase or neuraminidase (EC 3.2.1.18)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GH36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alpHa-galactosidase (EC 3.2.1.22)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GH37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alpHa,alpHa-trehalase (EC 3.2.1.28).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GH39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alpHa-L-iduronidase (EC 3.2.1.76)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GH4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maltose-6-pHospHate glucosidase (EC 3.2.1.122)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GH42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beta-galactosidase (EC 3.2.1.23)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GH53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endo-beta-1,4-galactanase (EC 3.2.1.89).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GH73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peptidoglycan hydrolase with endo-beta-N-acetylglucosaminidase</w:t>
            </w:r>
          </w:p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specificity</w:t>
            </w: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ab/>
              <w:t>(EC 3.2.1.-)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GH77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amylomaltase or 4-alpHa-glucanotransferase (EC 2.4.1.25)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GH78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alpHa-L-rhamnosidase (EC 3.2.1.40)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GH8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chitosanase (EC 3.2.1.132)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chr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spacing w:before="27"/>
              <w:ind w:left="225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GT19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lipid-A-disaccharide synthase (EC 2.4.1.182).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cellulose synthase (EC 2.4.1.12)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GT20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alpHa,alpHa-trehalose-pHospHate synthase [UDP-forming] (EC</w:t>
            </w:r>
          </w:p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2.4.1.15)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GT26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UDP-ManNAcA: beta-N-acetyl mannosaminuronyltransferase (EC</w:t>
            </w:r>
          </w:p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2.4.1.-)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GT28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1,2-diacylglycerol 3-beta-galactosyltransferase (EC 2.4.1.46)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GT30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CMP-beta-KDO: alpHa-3-deoxy-D-manno-octulosonic-acid (KDO)</w:t>
            </w:r>
          </w:p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transferase (EC 2.4.99.-).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right="194"/>
              <w:jc w:val="righ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GT35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glycogen or starch pHospHorylase (EC 2.4.1.1).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GT4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sucrose synthase (EC 2.4.1.13)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GT5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UDP-Glc: glycogen glucosyltransferase (EC 2.4.1.11)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GT51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murein polymerase (EC 2.4.1.129).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GT56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TDP-Fuc4NAc: lipid II Fuc4NAc transferase (EC 2.4.1.-)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GT73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CMP-beta-KDO: alpHa-3-deoxy-D-manno-octulosonic-acid (KDO)</w:t>
            </w:r>
          </w:p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transferase (EC 2.4.99.-).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GT83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undecaprenyl pHospHate-alpHa-L-Ara4N: 4-amino-4-deoxy-beta-L-</w:t>
            </w:r>
          </w:p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arabinosyltransferase (EC 2.4.2.-)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GT9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lipopolysaccharide N-acetylglucosaminyltransferase (EC 2.4.1.56)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183"/>
              <w:ind w:right="214"/>
              <w:jc w:val="righ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PL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PL22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09" w:right="247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oligogalacturonate lyase / oligogalacturonide lyase (EC 4.2.2.6)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201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CE10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837" w:right="1532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arylesterase (EC 3.1.1.-)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jc w:val="left"/>
              <w:rPr>
                <w:rFonts w:eastAsia="等线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plas</w:t>
            </w:r>
            <w:r>
              <w:rPr>
                <w:rFonts w:ascii="Times New Roman" w:eastAsia="等线" w:hAnsi="Times New Roman" w:cs="Times New Roman"/>
                <w:spacing w:val="-2"/>
                <w:kern w:val="0"/>
                <w:sz w:val="21"/>
                <w:szCs w:val="21"/>
              </w:rPr>
              <w:t>mid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124" w:right="105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839" w:right="1532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acetyl xylan esterase (EC 3.1.1.72)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6020" w:rsidRDefault="00946020">
            <w:pPr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254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CE4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020" w:rsidRDefault="00946020">
            <w:pPr>
              <w:pStyle w:val="a7"/>
              <w:spacing w:before="31"/>
              <w:ind w:left="840" w:right="1532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acetyl xylan esterase (EC 3.1.1.72)</w:t>
            </w:r>
          </w:p>
        </w:tc>
      </w:tr>
      <w:tr w:rsidR="00946020" w:rsidTr="00946020">
        <w:trPr>
          <w:trHeight w:val="308"/>
        </w:trPr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46020" w:rsidRDefault="00946020">
            <w:pPr>
              <w:pStyle w:val="a7"/>
              <w:jc w:val="left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121" w:right="105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185"/>
              <w:jc w:val="left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GH23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46020" w:rsidRDefault="00946020">
            <w:pPr>
              <w:pStyle w:val="a7"/>
              <w:spacing w:before="36"/>
              <w:ind w:left="835" w:right="1532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</w:rPr>
              <w:t>lysozyme type G (EC 3.2.1.17)</w:t>
            </w:r>
          </w:p>
        </w:tc>
      </w:tr>
    </w:tbl>
    <w:p w:rsidR="00604FF5" w:rsidRDefault="00604FF5"/>
    <w:sectPr w:rsidR="0060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6D" w:rsidRDefault="0044696D" w:rsidP="00946020">
      <w:r>
        <w:separator/>
      </w:r>
    </w:p>
  </w:endnote>
  <w:endnote w:type="continuationSeparator" w:id="0">
    <w:p w:rsidR="0044696D" w:rsidRDefault="0044696D" w:rsidP="0094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6D" w:rsidRDefault="0044696D" w:rsidP="00946020">
      <w:r>
        <w:separator/>
      </w:r>
    </w:p>
  </w:footnote>
  <w:footnote w:type="continuationSeparator" w:id="0">
    <w:p w:rsidR="0044696D" w:rsidRDefault="0044696D" w:rsidP="0094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48"/>
    <w:rsid w:val="00276F48"/>
    <w:rsid w:val="0044696D"/>
    <w:rsid w:val="00604FF5"/>
    <w:rsid w:val="00784C31"/>
    <w:rsid w:val="007C2271"/>
    <w:rsid w:val="00946020"/>
    <w:rsid w:val="00AE1BBA"/>
    <w:rsid w:val="00E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40526"/>
  <w15:chartTrackingRefBased/>
  <w15:docId w15:val="{DF19E246-A90E-4164-88F3-3E1518C2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02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0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020"/>
    <w:rPr>
      <w:sz w:val="18"/>
      <w:szCs w:val="18"/>
    </w:rPr>
  </w:style>
  <w:style w:type="paragraph" w:styleId="a7">
    <w:name w:val="Normal (Web)"/>
    <w:basedOn w:val="a"/>
    <w:uiPriority w:val="99"/>
    <w:unhideWhenUsed/>
    <w:rsid w:val="00946020"/>
    <w:rPr>
      <w:sz w:val="24"/>
      <w:szCs w:val="24"/>
    </w:rPr>
  </w:style>
  <w:style w:type="table" w:customStyle="1" w:styleId="TableNormal">
    <w:name w:val="Table Normal"/>
    <w:basedOn w:val="a1"/>
    <w:semiHidden/>
    <w:rsid w:val="00946020"/>
    <w:pPr>
      <w:widowControl w:val="0"/>
      <w:autoSpaceDE w:val="0"/>
      <w:autoSpaceDN w:val="0"/>
    </w:pPr>
    <w:rPr>
      <w:rFonts w:ascii="Calibri" w:eastAsia="等线" w:hAnsi="Calibri" w:cs="Times New Roman"/>
      <w:sz w:val="22"/>
      <w:lang w:eastAsia="en-US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2023-02-15T09:33:00Z</dcterms:created>
  <dcterms:modified xsi:type="dcterms:W3CDTF">2023-02-15T09:37:00Z</dcterms:modified>
</cp:coreProperties>
</file>