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3A" w:rsidRDefault="002B2E3A" w:rsidP="002B2E3A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Molecular structures, chemical descriptors and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pancreatic lipase (1LPB)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inhibition by natural products: A DFT investigation and molecular docking prediction</w:t>
      </w:r>
    </w:p>
    <w:p w:rsidR="00CC590C" w:rsidRPr="00A17F8C" w:rsidRDefault="00CC590C" w:rsidP="00CC590C">
      <w:pPr>
        <w:spacing w:after="0" w:line="360" w:lineRule="auto"/>
        <w:jc w:val="center"/>
        <w:rPr>
          <w:rFonts w:asciiTheme="majorBidi" w:hAnsiTheme="majorBidi" w:cstheme="majorBidi"/>
          <w:szCs w:val="24"/>
          <w:vertAlign w:val="superscript"/>
          <w:lang w:val="en-GB"/>
        </w:rPr>
      </w:pPr>
      <w:r w:rsidRPr="00A17F8C">
        <w:rPr>
          <w:rFonts w:asciiTheme="majorBidi" w:hAnsiTheme="majorBidi" w:cstheme="majorBidi"/>
          <w:szCs w:val="24"/>
          <w:lang w:val="en-GB"/>
        </w:rPr>
        <w:t>Hamza Alla</w:t>
      </w:r>
      <w:r>
        <w:rPr>
          <w:rFonts w:asciiTheme="majorBidi" w:hAnsiTheme="majorBidi" w:cstheme="majorBidi"/>
          <w:szCs w:val="24"/>
          <w:lang w:val="en-GB"/>
        </w:rPr>
        <w:t>l</w:t>
      </w:r>
      <w:r w:rsidRPr="00A17F8C">
        <w:rPr>
          <w:rFonts w:asciiTheme="majorBidi" w:hAnsiTheme="majorBidi" w:cstheme="majorBidi"/>
          <w:szCs w:val="24"/>
          <w:vertAlign w:val="superscript"/>
          <w:lang w:val="en-GB"/>
        </w:rPr>
        <w:t>1,3</w:t>
      </w:r>
      <w:r>
        <w:rPr>
          <w:rFonts w:asciiTheme="majorBidi" w:hAnsiTheme="majorBidi" w:cstheme="majorBidi"/>
          <w:szCs w:val="24"/>
          <w:vertAlign w:val="superscript"/>
          <w:lang w:val="en-GB"/>
        </w:rPr>
        <w:t>,</w:t>
      </w:r>
      <w:r w:rsidRPr="00A17F8C">
        <w:rPr>
          <w:rFonts w:asciiTheme="majorBidi" w:hAnsiTheme="majorBidi" w:cstheme="majorBidi"/>
          <w:szCs w:val="24"/>
          <w:vertAlign w:val="superscript"/>
          <w:lang w:val="en-GB"/>
        </w:rPr>
        <w:t>*</w:t>
      </w:r>
      <w:r w:rsidRPr="00A17F8C">
        <w:rPr>
          <w:rFonts w:asciiTheme="majorBidi" w:hAnsiTheme="majorBidi" w:cstheme="majorBidi"/>
          <w:szCs w:val="24"/>
          <w:lang w:val="en-GB"/>
        </w:rPr>
        <w:t xml:space="preserve"> Hacene Nemdili</w:t>
      </w:r>
      <w:r w:rsidRPr="00A17F8C">
        <w:rPr>
          <w:rFonts w:asciiTheme="majorBidi" w:hAnsiTheme="majorBidi" w:cstheme="majorBidi"/>
          <w:szCs w:val="24"/>
          <w:vertAlign w:val="superscript"/>
          <w:lang w:val="en-GB"/>
        </w:rPr>
        <w:t>1</w:t>
      </w:r>
      <w:r w:rsidRPr="00A17F8C">
        <w:rPr>
          <w:rFonts w:asciiTheme="majorBidi" w:hAnsiTheme="majorBidi" w:cstheme="majorBidi"/>
          <w:szCs w:val="24"/>
          <w:lang w:val="en-GB"/>
        </w:rPr>
        <w:t>, Mohamed Amine Zerizer</w:t>
      </w:r>
      <w:r w:rsidRPr="00A17F8C">
        <w:rPr>
          <w:rFonts w:asciiTheme="majorBidi" w:hAnsiTheme="majorBidi" w:cstheme="majorBidi"/>
          <w:szCs w:val="24"/>
          <w:vertAlign w:val="superscript"/>
          <w:lang w:val="en-GB"/>
        </w:rPr>
        <w:t>1,2</w:t>
      </w:r>
      <w:r w:rsidRPr="00A17F8C">
        <w:rPr>
          <w:rFonts w:asciiTheme="majorBidi" w:hAnsiTheme="majorBidi" w:cstheme="majorBidi"/>
          <w:szCs w:val="24"/>
          <w:lang w:val="en-GB"/>
        </w:rPr>
        <w:t>, Bachir Zouchoune</w:t>
      </w:r>
      <w:r w:rsidRPr="00A17F8C">
        <w:rPr>
          <w:rFonts w:asciiTheme="majorBidi" w:hAnsiTheme="majorBidi" w:cstheme="majorBidi"/>
          <w:szCs w:val="24"/>
          <w:vertAlign w:val="superscript"/>
          <w:lang w:val="en-GB"/>
        </w:rPr>
        <w:t>1,2</w:t>
      </w:r>
      <w:r>
        <w:rPr>
          <w:rFonts w:asciiTheme="majorBidi" w:hAnsiTheme="majorBidi" w:cstheme="majorBidi"/>
          <w:szCs w:val="24"/>
          <w:vertAlign w:val="superscript"/>
          <w:lang w:val="en-GB"/>
        </w:rPr>
        <w:t>,</w:t>
      </w:r>
      <w:r w:rsidRPr="00A17F8C">
        <w:rPr>
          <w:rFonts w:asciiTheme="majorBidi" w:hAnsiTheme="majorBidi" w:cstheme="majorBidi"/>
          <w:szCs w:val="24"/>
          <w:vertAlign w:val="superscript"/>
          <w:lang w:val="en-GB"/>
        </w:rPr>
        <w:t>*</w:t>
      </w:r>
    </w:p>
    <w:p w:rsidR="00CC590C" w:rsidRPr="002811D6" w:rsidRDefault="00CC590C" w:rsidP="00CC590C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vertAlign w:val="superscript"/>
          <w:lang w:val="en-GB"/>
        </w:rPr>
      </w:pPr>
    </w:p>
    <w:p w:rsidR="00CC590C" w:rsidRPr="00CC590C" w:rsidRDefault="00CC590C" w:rsidP="00CC590C">
      <w:pPr>
        <w:spacing w:after="0" w:line="240" w:lineRule="auto"/>
        <w:jc w:val="both"/>
        <w:rPr>
          <w:rFonts w:asciiTheme="majorBidi" w:hAnsiTheme="majorBidi" w:cstheme="majorBidi"/>
          <w:szCs w:val="24"/>
          <w:lang w:val="fr-FR"/>
        </w:rPr>
      </w:pPr>
      <w:r w:rsidRPr="00CC590C">
        <w:rPr>
          <w:rFonts w:asciiTheme="majorBidi" w:hAnsiTheme="majorBidi" w:cstheme="majorBidi"/>
          <w:szCs w:val="24"/>
          <w:vertAlign w:val="superscript"/>
          <w:lang w:val="fr-FR"/>
        </w:rPr>
        <w:t>1</w:t>
      </w:r>
      <w:r w:rsidRPr="00CC590C">
        <w:rPr>
          <w:rFonts w:asciiTheme="majorBidi" w:hAnsiTheme="majorBidi" w:cstheme="majorBidi"/>
          <w:szCs w:val="24"/>
          <w:lang w:val="fr-FR"/>
        </w:rPr>
        <w:t>Unité de Recherche de Chimie de l’Environnement et Moléculaire Structurale, Université de Constantine-1 (Mentouri), 25000 Constantine, Algeria.</w:t>
      </w:r>
    </w:p>
    <w:p w:rsidR="00CC590C" w:rsidRPr="00CC590C" w:rsidRDefault="00CC590C" w:rsidP="00CC590C">
      <w:pPr>
        <w:spacing w:after="0" w:line="240" w:lineRule="auto"/>
        <w:ind w:right="-383"/>
        <w:jc w:val="both"/>
        <w:rPr>
          <w:rFonts w:asciiTheme="majorBidi" w:hAnsiTheme="majorBidi" w:cstheme="majorBidi"/>
          <w:szCs w:val="24"/>
          <w:lang w:val="fr-FR"/>
        </w:rPr>
      </w:pPr>
      <w:r w:rsidRPr="00CC590C">
        <w:rPr>
          <w:rFonts w:asciiTheme="majorBidi" w:hAnsiTheme="majorBidi" w:cstheme="majorBidi"/>
          <w:szCs w:val="24"/>
          <w:vertAlign w:val="superscript"/>
          <w:lang w:val="fr-FR"/>
        </w:rPr>
        <w:t>2</w:t>
      </w:r>
      <w:r w:rsidRPr="00CC590C">
        <w:rPr>
          <w:rFonts w:asciiTheme="majorBidi" w:hAnsiTheme="majorBidi" w:cstheme="majorBidi"/>
          <w:szCs w:val="24"/>
          <w:lang w:val="fr-FR"/>
        </w:rPr>
        <w:t>Laboratoire de Chimie Appliquée et Technologie des Matériaux, Université Larbi Ben M’hidi Oum el Bouaghi, 04000 Oum El Bouaghi, Algeria.</w:t>
      </w:r>
    </w:p>
    <w:p w:rsidR="00CC590C" w:rsidRPr="00CC590C" w:rsidRDefault="00CC590C" w:rsidP="00CC590C">
      <w:pPr>
        <w:spacing w:after="0" w:line="240" w:lineRule="auto"/>
        <w:rPr>
          <w:rFonts w:asciiTheme="majorBidi" w:hAnsiTheme="majorBidi" w:cstheme="majorBidi"/>
          <w:sz w:val="20"/>
          <w:szCs w:val="24"/>
          <w:lang w:val="fr-FR"/>
        </w:rPr>
      </w:pPr>
      <w:r w:rsidRPr="00CC590C">
        <w:rPr>
          <w:rFonts w:asciiTheme="majorBidi" w:hAnsiTheme="majorBidi" w:cstheme="majorBidi"/>
          <w:szCs w:val="24"/>
          <w:vertAlign w:val="superscript"/>
          <w:lang w:val="fr-FR"/>
        </w:rPr>
        <w:t>3</w:t>
      </w:r>
      <w:r w:rsidRPr="00CC590C">
        <w:rPr>
          <w:rFonts w:asciiTheme="majorBidi" w:hAnsiTheme="majorBidi" w:cstheme="majorBidi"/>
          <w:szCs w:val="24"/>
          <w:lang w:val="fr-FR"/>
        </w:rPr>
        <w:t>Département de technologie, Faculté de technologie, Université 20 Août 1955 de Skikda, Route El Hadaik, Skikda 21000, Algeria.</w:t>
      </w:r>
    </w:p>
    <w:p w:rsidR="006609CC" w:rsidRDefault="006609CC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fr-FR"/>
        </w:rPr>
      </w:pPr>
    </w:p>
    <w:p w:rsidR="00197EC2" w:rsidRDefault="00197EC2" w:rsidP="00197EC2">
      <w:pPr>
        <w:pStyle w:val="Retraitcorpsdetexte2"/>
        <w:tabs>
          <w:tab w:val="right" w:pos="9638"/>
        </w:tabs>
        <w:spacing w:after="0" w:line="360" w:lineRule="auto"/>
        <w:ind w:left="0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Hamza Allal: hamzaallal.univ@gmail.com, </w:t>
      </w:r>
      <w:hyperlink r:id="rId6" w:history="1">
        <w:r>
          <w:rPr>
            <w:rStyle w:val="Lienhypertexte"/>
            <w:rFonts w:ascii="Times New Roman" w:hAnsi="Times New Roman" w:cs="Times New Roman"/>
            <w:b/>
            <w:bCs/>
            <w:noProof/>
            <w:lang w:val="en-US"/>
          </w:rPr>
          <w:t>http://orcid.org/0000-0002-8095-7421</w:t>
        </w:r>
      </w:hyperlink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:rsidR="00197EC2" w:rsidRDefault="00197EC2" w:rsidP="00197EC2">
      <w:pPr>
        <w:pStyle w:val="Retraitcorpsdetexte2"/>
        <w:tabs>
          <w:tab w:val="right" w:pos="9638"/>
        </w:tabs>
        <w:spacing w:after="0" w:line="360" w:lineRule="auto"/>
        <w:ind w:left="0"/>
        <w:rPr>
          <w:rFonts w:ascii="Times New Roman" w:hAnsi="Times New Roman" w:cs="Times New Roman"/>
          <w:color w:val="0000FF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Bachir Zouchoune: bzouchoune@gmail.com, </w:t>
      </w:r>
      <w:hyperlink r:id="rId7" w:history="1">
        <w:r>
          <w:rPr>
            <w:rStyle w:val="Lienhypertexte"/>
            <w:rFonts w:ascii="Times New Roman" w:hAnsi="Times New Roman" w:cs="Times New Roman"/>
            <w:b/>
            <w:bCs/>
            <w:noProof/>
            <w:lang w:val="en-US"/>
          </w:rPr>
          <w:t>http://orcid.org/0000-0002-0181-6058</w:t>
        </w:r>
      </w:hyperlink>
    </w:p>
    <w:p w:rsidR="00197EC2" w:rsidRPr="002B2E3A" w:rsidRDefault="00197EC2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6609CC" w:rsidRPr="002B2E3A" w:rsidRDefault="006609CC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6609CC" w:rsidRPr="002B2E3A" w:rsidRDefault="00197EC2" w:rsidP="00197EC2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2B2E3A">
        <w:rPr>
          <w:rFonts w:ascii="Times New Roman" w:hAnsi="Times New Roman" w:cs="Times New Roman"/>
          <w:b/>
          <w:sz w:val="28"/>
          <w:szCs w:val="28"/>
          <w:lang w:val="en-GB"/>
        </w:rPr>
        <w:t>Content</w:t>
      </w:r>
    </w:p>
    <w:p w:rsidR="006609CC" w:rsidRPr="002B2E3A" w:rsidRDefault="006609CC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6609CC" w:rsidRPr="002B2E3A" w:rsidRDefault="006609CC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2B2E3A" w:rsidRDefault="002B2E3A" w:rsidP="002B2E3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 S1.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Corresponds to the isosurface Fukui maps for Eug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Ging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AA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Oleu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ligands. </w:t>
      </w:r>
    </w:p>
    <w:p w:rsidR="002B2E3A" w:rsidRDefault="002B2E3A" w:rsidP="002B2E3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S1-S9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of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en-GB"/>
              </w:rPr>
              <m:t>+</m:t>
            </m:r>
          </m:sup>
        </m:sSubSup>
      </m:oMath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-</m:t>
            </m:r>
          </m:sup>
        </m:sSubSup>
      </m:oMath>
      <w:r>
        <w:rPr>
          <w:rFonts w:ascii="Times New Roman" w:hAnsi="Times New Roman" w:cs="Times New Roman"/>
          <w:sz w:val="24"/>
          <w:szCs w:val="24"/>
          <w:lang w:val="en-GB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en-GB"/>
              </w:rPr>
              <m:t>+</m:t>
            </m:r>
          </m:sup>
        </m:sSubSup>
      </m:oMath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-</m:t>
            </m:r>
          </m:sup>
        </m:sSubSup>
      </m:oMath>
      <w:r>
        <w:rPr>
          <w:rFonts w:ascii="Times New Roman" w:hAnsi="Times New Roman" w:cs="Times New Roman"/>
          <w:sz w:val="24"/>
          <w:szCs w:val="24"/>
          <w:lang w:val="en-GB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en-GB"/>
              </w:rPr>
              <m:t>+</m:t>
            </m:r>
          </m:sup>
        </m:sSubSup>
      </m:oMath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-</m:t>
            </m:r>
          </m:sup>
        </m:sSubSup>
      </m:oMath>
      <w:r>
        <w:rPr>
          <w:rFonts w:ascii="Times New Roman" w:hAnsi="Times New Roman" w:cs="Times New Roman"/>
          <w:sz w:val="24"/>
          <w:szCs w:val="24"/>
          <w:lang w:val="en-GB"/>
        </w:rPr>
        <w:t>) of the Eug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1,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Ging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2,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AA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3,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Oleu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4,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Pip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5,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Hesp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6,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Quer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7,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Lut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8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and Cur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9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compounds. </w:t>
      </w:r>
    </w:p>
    <w:p w:rsidR="002B2E3A" w:rsidRDefault="002B2E3A" w:rsidP="002B2E3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Table S10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corresponds to the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Amino acids involved in interactions for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Eug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Ging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AA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Oleu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ligands at Human pancreatic lipase 1LPB protein. </w:t>
      </w:r>
    </w:p>
    <w:p w:rsidR="002B2E3A" w:rsidRDefault="002B2E3A" w:rsidP="002B2E3A">
      <w:pPr>
        <w:jc w:val="both"/>
        <w:rPr>
          <w:rStyle w:val="lev"/>
          <w:rFonts w:ascii="Times New Roman" w:hAnsi="Times New Roman" w:cs="Times New Roman"/>
          <w:bCs w:val="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Fig. S2-S5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correspond to the 3D visual representations of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Eug1@1LPB, Ging2@1LPB, AA3@1LPB </w:t>
      </w:r>
      <w:r>
        <w:rPr>
          <w:rFonts w:ascii="Times New Roman" w:hAnsi="Times New Roman" w:cs="Times New Roman"/>
          <w:sz w:val="24"/>
          <w:szCs w:val="24"/>
          <w:lang w:val="en-GB"/>
        </w:rPr>
        <w:t>and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Oleu4@1LPB </w:t>
      </w:r>
      <w:r>
        <w:rPr>
          <w:rFonts w:ascii="Times New Roman" w:hAnsi="Times New Roman" w:cs="Times New Roman"/>
          <w:sz w:val="24"/>
          <w:szCs w:val="24"/>
          <w:lang w:val="en-GB"/>
        </w:rPr>
        <w:t>complexes, respectively, (a) best binding mode in the protein pocket, (b) amino acid residues involved in the interaction.</w:t>
      </w:r>
    </w:p>
    <w:p w:rsidR="00837B86" w:rsidRDefault="00837B86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2B2E3A" w:rsidRDefault="002B2E3A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2B2E3A" w:rsidRDefault="002B2E3A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2B2E3A" w:rsidRDefault="002B2E3A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2B2E3A" w:rsidRDefault="002B2E3A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2B2E3A" w:rsidRDefault="002B2E3A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2B2E3A" w:rsidRDefault="002B2E3A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2B2E3A" w:rsidRPr="002B2E3A" w:rsidRDefault="002B2E3A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en-GB"/>
        </w:rPr>
      </w:pPr>
    </w:p>
    <w:p w:rsidR="00837B86" w:rsidRDefault="00837B86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29134F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fr-FR" w:eastAsia="fr-FR"/>
        </w:rPr>
        <w:pict>
          <v:group id="_x0000_s1071" style="position:absolute;left:0;text-align:left;margin-left:-20.55pt;margin-top:-31.6pt;width:509.85pt;height:677.6pt;z-index:251668480" coordorigin="1029,808" coordsize="10197,13552">
            <v:rect id="_x0000_s1069" style="position:absolute;left:1029;top:808;width:10197;height:12446" filled="f" stroked="f" strokecolor="black [3213]">
              <v:textbox>
                <w:txbxContent>
                  <w:p w:rsidR="00197EC2" w:rsidRDefault="00197EC2" w:rsidP="00407F9F">
                    <w:pPr>
                      <w:jc w:val="center"/>
                    </w:pPr>
                    <w:r>
                      <w:rPr>
                        <w:noProof/>
                        <w:lang w:val="fr-FR" w:eastAsia="fr-FR"/>
                      </w:rPr>
                      <w:drawing>
                        <wp:inline distT="0" distB="0" distL="0" distR="0">
                          <wp:extent cx="6289162" cy="7848600"/>
                          <wp:effectExtent l="19050" t="0" r="0" b="0"/>
                          <wp:docPr id="1" name="Image 1" descr="C:\Users\haz\Desktop\Prof.Z__\FUKUI\Fukui_5mols__SUP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az\Desktop\Prof.Z__\FUKUI\Fukui_5mols__SUP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92215" cy="7852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70" style="position:absolute;left:1029;top:13254;width:10197;height:1106" filled="f" stroked="f">
              <v:textbox>
                <w:txbxContent>
                  <w:p w:rsidR="00197EC2" w:rsidRDefault="00197EC2" w:rsidP="00407F9F">
                    <w:pPr>
                      <w:jc w:val="center"/>
                    </w:pPr>
                    <w:r w:rsidRPr="00A47E5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Fig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.</w:t>
                    </w:r>
                    <w:r w:rsidRPr="00A47E5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S1.</w:t>
                    </w:r>
                    <w:r w:rsidRPr="00A47E5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Isosurface Fukui maps of electrophilic attack </w:t>
                    </w:r>
                    <m:oMath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</m:t>
                          </m:r>
                        </m:sup>
                      </m:sSubSup>
                    </m:oMath>
                    <w:r w:rsidRPr="00A47E5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(left), nucleophilic attack </w:t>
                    </w:r>
                    <m:oMath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</w:rPr>
                            <m:t>+</m:t>
                          </m:r>
                        </m:sup>
                      </m:sSubSup>
                    </m:oMath>
                    <w:r w:rsidRPr="00A47E5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(right) and high values of Fukui functions </w:t>
                    </w:r>
                    <m:oMath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</w:rPr>
                            <m:t>-</m:t>
                          </m:r>
                        </m:sup>
                      </m:sSubSup>
                    </m:oMath>
                    <w:r w:rsidRPr="00A47E5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and  </w:t>
                    </w:r>
                    <m:oMath>
                      <m:sSubSup>
                        <m:sSubSupP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</m:sup>
                      </m:sSubSup>
                    </m:oMath>
                    <w:r w:rsidRPr="00A47E5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(center) for Eug </w:t>
                    </w:r>
                    <w:r w:rsidRPr="00A47E5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1</w:t>
                    </w:r>
                    <w:r w:rsidRPr="00A47E5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, Ging </w:t>
                    </w:r>
                    <w:r w:rsidRPr="00A47E5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2</w:t>
                    </w:r>
                    <w:r w:rsidRPr="00A47E5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, AA </w:t>
                    </w:r>
                    <w:r w:rsidRPr="00A47E5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3</w:t>
                    </w:r>
                    <w:r w:rsidRPr="00A47E5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and Oleo </w:t>
                    </w:r>
                    <w:r w:rsidRPr="00A47E5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4</w:t>
                    </w:r>
                    <w:r w:rsidRPr="00A47E5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ligands.</w:t>
                    </w:r>
                  </w:p>
                </w:txbxContent>
              </v:textbox>
            </v:rect>
          </v:group>
        </w:pict>
      </w: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0F38E5" w:rsidRPr="008923FD" w:rsidRDefault="000F38E5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C05F37" w:rsidRPr="008923FD" w:rsidRDefault="00C05F37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P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  <w:r w:rsidRPr="008923FD">
        <w:rPr>
          <w:rFonts w:ascii="Times New Roman" w:hAnsi="Times New Roman" w:cs="Times New Roman"/>
          <w:b/>
        </w:rPr>
        <w:t>Table</w:t>
      </w:r>
      <w:r w:rsidR="00975D6C" w:rsidRPr="008923FD">
        <w:rPr>
          <w:rFonts w:ascii="Times New Roman" w:hAnsi="Times New Roman" w:cs="Times New Roman"/>
          <w:b/>
        </w:rPr>
        <w:t xml:space="preserve"> S1</w:t>
      </w:r>
      <w:r w:rsidR="006609CC" w:rsidRPr="008923FD">
        <w:rPr>
          <w:rFonts w:ascii="Times New Roman" w:hAnsi="Times New Roman" w:cs="Times New Roman"/>
          <w:b/>
        </w:rPr>
        <w:t xml:space="preserve"> </w:t>
      </w:r>
    </w:p>
    <w:p w:rsidR="003D0C8C" w:rsidRPr="008923FD" w:rsidRDefault="006609CC" w:rsidP="008923FD">
      <w:pPr>
        <w:spacing w:after="0" w:line="240" w:lineRule="auto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of the Eug</w:t>
      </w:r>
      <w:r w:rsidRPr="008923FD">
        <w:rPr>
          <w:rFonts w:ascii="Times New Roman" w:hAnsi="Times New Roman" w:cs="Times New Roman"/>
          <w:b/>
        </w:rPr>
        <w:t>1</w:t>
      </w:r>
      <w:r w:rsidRPr="008923FD">
        <w:rPr>
          <w:rFonts w:ascii="Times New Roman" w:hAnsi="Times New Roman" w:cs="Times New Roman"/>
        </w:rPr>
        <w:t>molecule.</w:t>
      </w:r>
    </w:p>
    <w:tbl>
      <w:tblPr>
        <w:tblW w:w="99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BA635D" w:rsidRPr="008923FD" w:rsidTr="009F5488">
        <w:trPr>
          <w:trHeight w:val="300"/>
        </w:trPr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923FD">
              <w:rPr>
                <w:rFonts w:ascii="Times New Roman" w:eastAsia="Times New Roman" w:hAnsi="Times New Roman" w:cs="Times New Roman"/>
                <w:b/>
              </w:rPr>
              <w:t>Atms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</w:rPr>
              <w:t>Δf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0.085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0.050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0.035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0.172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0.102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0.035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0.170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-0.049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0.034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-0.060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0.054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0.109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-0.055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0.109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0.220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0.045</w:t>
            </w:r>
          </w:p>
        </w:tc>
      </w:tr>
    </w:tbl>
    <w:p w:rsidR="00C05F37" w:rsidRPr="008923FD" w:rsidRDefault="00C05F37" w:rsidP="006609CC">
      <w:pPr>
        <w:spacing w:after="0" w:line="240" w:lineRule="auto"/>
        <w:ind w:left="851" w:hanging="851"/>
        <w:rPr>
          <w:rFonts w:ascii="Times New Roman" w:hAnsi="Times New Roman" w:cs="Times New Roman"/>
          <w:b/>
        </w:rPr>
      </w:pPr>
    </w:p>
    <w:p w:rsidR="00C05F37" w:rsidRPr="008923FD" w:rsidRDefault="00C05F37" w:rsidP="006609CC">
      <w:pPr>
        <w:spacing w:after="0" w:line="240" w:lineRule="auto"/>
        <w:ind w:left="851" w:hanging="851"/>
        <w:rPr>
          <w:rFonts w:ascii="Times New Roman" w:hAnsi="Times New Roman" w:cs="Times New Roman"/>
          <w:b/>
        </w:rPr>
      </w:pPr>
    </w:p>
    <w:p w:rsidR="008923FD" w:rsidRPr="008923FD" w:rsidRDefault="008923FD" w:rsidP="006609CC">
      <w:pPr>
        <w:spacing w:after="0" w:line="240" w:lineRule="auto"/>
        <w:ind w:left="851" w:hanging="851"/>
        <w:rPr>
          <w:rFonts w:ascii="Times New Roman" w:hAnsi="Times New Roman" w:cs="Times New Roman"/>
          <w:b/>
        </w:rPr>
      </w:pPr>
      <w:r w:rsidRPr="008923FD">
        <w:rPr>
          <w:rFonts w:ascii="Times New Roman" w:hAnsi="Times New Roman" w:cs="Times New Roman"/>
          <w:b/>
        </w:rPr>
        <w:t xml:space="preserve">Table </w:t>
      </w:r>
      <w:r w:rsidR="00975D6C" w:rsidRPr="008923FD">
        <w:rPr>
          <w:rFonts w:ascii="Times New Roman" w:hAnsi="Times New Roman" w:cs="Times New Roman"/>
          <w:b/>
        </w:rPr>
        <w:t>S2</w:t>
      </w:r>
      <w:r w:rsidR="0067584A" w:rsidRPr="008923FD">
        <w:rPr>
          <w:rFonts w:ascii="Times New Roman" w:hAnsi="Times New Roman" w:cs="Times New Roman"/>
          <w:b/>
        </w:rPr>
        <w:t xml:space="preserve"> </w:t>
      </w:r>
      <w:r w:rsidR="006609CC" w:rsidRPr="008923FD">
        <w:rPr>
          <w:rFonts w:ascii="Times New Roman" w:hAnsi="Times New Roman" w:cs="Times New Roman"/>
          <w:b/>
        </w:rPr>
        <w:t xml:space="preserve"> </w:t>
      </w:r>
    </w:p>
    <w:p w:rsidR="006609CC" w:rsidRPr="008923FD" w:rsidRDefault="006609CC" w:rsidP="008923FD">
      <w:pPr>
        <w:spacing w:after="0" w:line="240" w:lineRule="auto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of the Ging</w:t>
      </w:r>
      <w:r w:rsidR="007247B8" w:rsidRPr="008923FD">
        <w:rPr>
          <w:rFonts w:ascii="Times New Roman" w:hAnsi="Times New Roman" w:cs="Times New Roman"/>
        </w:rPr>
        <w:t xml:space="preserve"> </w:t>
      </w:r>
      <w:r w:rsidRPr="008923FD">
        <w:rPr>
          <w:rFonts w:ascii="Times New Roman" w:hAnsi="Times New Roman" w:cs="Times New Roman"/>
          <w:b/>
        </w:rPr>
        <w:t>2</w:t>
      </w:r>
      <w:r w:rsidRPr="008923FD">
        <w:rPr>
          <w:rFonts w:ascii="Times New Roman" w:hAnsi="Times New Roman" w:cs="Times New Roman"/>
        </w:rPr>
        <w:t xml:space="preserve"> molecule.</w:t>
      </w:r>
    </w:p>
    <w:tbl>
      <w:tblPr>
        <w:tblW w:w="99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BA635D" w:rsidRPr="008923FD" w:rsidTr="009F5488">
        <w:trPr>
          <w:trHeight w:val="300"/>
        </w:trPr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923FD">
              <w:rPr>
                <w:rFonts w:ascii="Times New Roman" w:eastAsia="Times New Roman" w:hAnsi="Times New Roman" w:cs="Times New Roman"/>
                <w:b/>
              </w:rPr>
              <w:t>Atms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</w:rPr>
              <w:t>Δf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0.035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0.169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0.097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0.070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0.195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0.075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0.138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-0.131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0.382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0.055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lastRenderedPageBreak/>
              <w:t>C19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0.128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-0.104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0.355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0.051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0.053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0.147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0.060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</w:tr>
    </w:tbl>
    <w:p w:rsidR="008923FD" w:rsidRP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B8513B" w:rsidRDefault="00B8513B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P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  <w:b/>
        </w:rPr>
        <w:t xml:space="preserve">Table </w:t>
      </w:r>
      <w:r w:rsidR="003D0C8C" w:rsidRPr="008923FD">
        <w:rPr>
          <w:rFonts w:ascii="Times New Roman" w:hAnsi="Times New Roman" w:cs="Times New Roman"/>
          <w:b/>
        </w:rPr>
        <w:t>S3</w:t>
      </w:r>
      <w:r w:rsidR="003D0C8C" w:rsidRPr="008923FD">
        <w:rPr>
          <w:rFonts w:ascii="Times New Roman" w:hAnsi="Times New Roman" w:cs="Times New Roman"/>
        </w:rPr>
        <w:t xml:space="preserve"> </w:t>
      </w:r>
    </w:p>
    <w:p w:rsidR="006609CC" w:rsidRPr="008923FD" w:rsidRDefault="006609CC" w:rsidP="008923FD">
      <w:pPr>
        <w:spacing w:after="0" w:line="240" w:lineRule="auto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of the AA</w:t>
      </w:r>
      <w:r w:rsidR="007247B8" w:rsidRPr="008923FD">
        <w:rPr>
          <w:rFonts w:ascii="Times New Roman" w:hAnsi="Times New Roman" w:cs="Times New Roman"/>
        </w:rPr>
        <w:t xml:space="preserve"> </w:t>
      </w:r>
      <w:r w:rsidRPr="008923FD">
        <w:rPr>
          <w:rFonts w:ascii="Times New Roman" w:hAnsi="Times New Roman" w:cs="Times New Roman"/>
          <w:b/>
        </w:rPr>
        <w:t>3</w:t>
      </w:r>
      <w:r w:rsidRPr="008923FD">
        <w:rPr>
          <w:rFonts w:ascii="Times New Roman" w:hAnsi="Times New Roman" w:cs="Times New Roman"/>
        </w:rPr>
        <w:t xml:space="preserve"> molecule.</w:t>
      </w:r>
    </w:p>
    <w:tbl>
      <w:tblPr>
        <w:tblW w:w="99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BA635D" w:rsidRPr="008923FD" w:rsidTr="009F5488">
        <w:trPr>
          <w:trHeight w:val="300"/>
        </w:trPr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923FD">
              <w:rPr>
                <w:rFonts w:ascii="Times New Roman" w:eastAsia="Times New Roman" w:hAnsi="Times New Roman" w:cs="Times New Roman"/>
                <w:b/>
              </w:rPr>
              <w:t>Atms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</w:rPr>
              <w:t>Δf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0.049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-0.010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0.167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0.116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-0.089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0.398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0.047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0.274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0.040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0.087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0.141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-0.054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0.298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0.482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0.057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</w:tr>
      <w:tr w:rsidR="00A54A31" w:rsidRPr="008923FD" w:rsidTr="009F5488">
        <w:trPr>
          <w:trHeight w:val="300"/>
        </w:trPr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0.074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0.252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0.246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0.030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</w:tr>
    </w:tbl>
    <w:p w:rsidR="006A784D" w:rsidRPr="008923FD" w:rsidRDefault="006A784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B8513B" w:rsidRDefault="00B8513B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P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  <w:r w:rsidRPr="008923FD">
        <w:rPr>
          <w:rFonts w:ascii="Times New Roman" w:hAnsi="Times New Roman" w:cs="Times New Roman"/>
          <w:b/>
        </w:rPr>
        <w:t xml:space="preserve">Table </w:t>
      </w:r>
      <w:r w:rsidR="001301F9" w:rsidRPr="008923FD">
        <w:rPr>
          <w:rFonts w:ascii="Times New Roman" w:hAnsi="Times New Roman" w:cs="Times New Roman"/>
          <w:b/>
        </w:rPr>
        <w:t>S4</w:t>
      </w:r>
      <w:r w:rsidR="0067584A" w:rsidRPr="008923FD">
        <w:rPr>
          <w:rFonts w:ascii="Times New Roman" w:hAnsi="Times New Roman" w:cs="Times New Roman"/>
          <w:b/>
        </w:rPr>
        <w:t xml:space="preserve"> </w:t>
      </w:r>
    </w:p>
    <w:p w:rsidR="001301F9" w:rsidRPr="008923FD" w:rsidRDefault="006609CC" w:rsidP="008923F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of the Oleu</w:t>
      </w:r>
      <w:r w:rsidR="007247B8" w:rsidRPr="008923FD">
        <w:rPr>
          <w:rFonts w:ascii="Times New Roman" w:hAnsi="Times New Roman" w:cs="Times New Roman"/>
        </w:rPr>
        <w:t xml:space="preserve"> </w:t>
      </w:r>
      <w:r w:rsidRPr="008923FD">
        <w:rPr>
          <w:rFonts w:ascii="Times New Roman" w:hAnsi="Times New Roman" w:cs="Times New Roman"/>
          <w:b/>
        </w:rPr>
        <w:t>4</w:t>
      </w:r>
      <w:r w:rsidRPr="008923FD">
        <w:rPr>
          <w:rFonts w:ascii="Times New Roman" w:hAnsi="Times New Roman" w:cs="Times New Roman"/>
        </w:rPr>
        <w:t xml:space="preserve"> molecule.</w:t>
      </w:r>
    </w:p>
    <w:tbl>
      <w:tblPr>
        <w:tblW w:w="99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BA635D" w:rsidRPr="008923FD" w:rsidTr="006A784D">
        <w:trPr>
          <w:trHeight w:val="300"/>
        </w:trPr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923FD">
              <w:rPr>
                <w:rFonts w:ascii="Times New Roman" w:eastAsia="Times New Roman" w:hAnsi="Times New Roman" w:cs="Times New Roman"/>
                <w:b/>
              </w:rPr>
              <w:t>Atms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</w:rPr>
              <w:t>Δf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0.043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0.118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0.082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-0.047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0.328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0.038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0.157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lastRenderedPageBreak/>
              <w:t>C17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</w:tr>
      <w:tr w:rsidR="00A54A31" w:rsidRPr="008923FD" w:rsidTr="006A784D">
        <w:trPr>
          <w:trHeight w:val="300"/>
        </w:trPr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O36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0.050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</w:tr>
    </w:tbl>
    <w:p w:rsidR="006609CC" w:rsidRPr="008923FD" w:rsidRDefault="006609CC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  <w:lang w:val="fr-FR"/>
        </w:rPr>
      </w:pPr>
    </w:p>
    <w:p w:rsidR="00611F0C" w:rsidRPr="008923FD" w:rsidRDefault="00611F0C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611F0C" w:rsidRPr="008923FD" w:rsidRDefault="00611F0C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P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  <w:r w:rsidRPr="008923FD">
        <w:rPr>
          <w:rFonts w:ascii="Times New Roman" w:hAnsi="Times New Roman" w:cs="Times New Roman"/>
          <w:b/>
        </w:rPr>
        <w:t xml:space="preserve">Table </w:t>
      </w:r>
      <w:r w:rsidR="00F13ACB" w:rsidRPr="008923FD">
        <w:rPr>
          <w:rFonts w:ascii="Times New Roman" w:hAnsi="Times New Roman" w:cs="Times New Roman"/>
          <w:b/>
        </w:rPr>
        <w:t>S5</w:t>
      </w:r>
      <w:r w:rsidR="0067584A" w:rsidRPr="008923FD">
        <w:rPr>
          <w:rFonts w:ascii="Times New Roman" w:hAnsi="Times New Roman" w:cs="Times New Roman"/>
          <w:b/>
        </w:rPr>
        <w:t xml:space="preserve"> </w:t>
      </w:r>
    </w:p>
    <w:p w:rsidR="00F13ACB" w:rsidRPr="008923FD" w:rsidRDefault="006609CC" w:rsidP="008923FD">
      <w:pPr>
        <w:spacing w:after="0" w:line="240" w:lineRule="auto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of the Hesp</w:t>
      </w:r>
      <w:r w:rsidR="007247B8" w:rsidRPr="008923FD">
        <w:rPr>
          <w:rFonts w:ascii="Times New Roman" w:hAnsi="Times New Roman" w:cs="Times New Roman"/>
        </w:rPr>
        <w:t xml:space="preserve"> </w:t>
      </w:r>
      <w:r w:rsidRPr="008923FD">
        <w:rPr>
          <w:rFonts w:ascii="Times New Roman" w:hAnsi="Times New Roman" w:cs="Times New Roman"/>
          <w:b/>
        </w:rPr>
        <w:t xml:space="preserve">5 </w:t>
      </w:r>
      <w:r w:rsidRPr="008923FD">
        <w:rPr>
          <w:rFonts w:ascii="Times New Roman" w:hAnsi="Times New Roman" w:cs="Times New Roman"/>
        </w:rPr>
        <w:t>molecule.</w:t>
      </w:r>
    </w:p>
    <w:tbl>
      <w:tblPr>
        <w:tblW w:w="99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BA635D" w:rsidRPr="008923FD" w:rsidTr="00611F0C">
        <w:trPr>
          <w:trHeight w:val="300"/>
        </w:trPr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923FD">
              <w:rPr>
                <w:rFonts w:ascii="Times New Roman" w:eastAsia="Times New Roman" w:hAnsi="Times New Roman" w:cs="Times New Roman"/>
                <w:b/>
              </w:rPr>
              <w:t>Atms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</w:rPr>
              <w:t>Δf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0.206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0.062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0.024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-0.005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0.063</w:t>
            </w:r>
            <w:r w:rsidR="00640182"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0.254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0.259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-0.054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0.288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lastRenderedPageBreak/>
              <w:t>C17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0.122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-0.114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0.490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0.057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0.125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-0.093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0.502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0.059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Cs/>
                <w:lang w:eastAsia="fr-FR"/>
              </w:rPr>
              <w:t>0.046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Cs/>
                <w:lang w:eastAsia="fr-FR"/>
              </w:rPr>
              <w:t>0.184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Cs/>
                <w:lang w:eastAsia="fr-FR"/>
              </w:rPr>
              <w:t>0.021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O40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O42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O49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O51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C52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</w:tr>
    </w:tbl>
    <w:p w:rsidR="00527D90" w:rsidRPr="008923FD" w:rsidRDefault="00527D90" w:rsidP="00972B81">
      <w:pPr>
        <w:spacing w:after="0" w:line="240" w:lineRule="auto"/>
        <w:rPr>
          <w:rFonts w:ascii="Times New Roman" w:hAnsi="Times New Roman" w:cs="Times New Roman"/>
          <w:b/>
        </w:rPr>
      </w:pPr>
    </w:p>
    <w:p w:rsidR="00A54A31" w:rsidRPr="008923FD" w:rsidRDefault="00A54A31" w:rsidP="00972B81">
      <w:pPr>
        <w:spacing w:after="0" w:line="240" w:lineRule="auto"/>
        <w:rPr>
          <w:rFonts w:ascii="Times New Roman" w:hAnsi="Times New Roman" w:cs="Times New Roman"/>
          <w:b/>
        </w:rPr>
      </w:pPr>
    </w:p>
    <w:p w:rsidR="008923FD" w:rsidRP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  <w:b/>
        </w:rPr>
        <w:t xml:space="preserve">Table </w:t>
      </w:r>
      <w:r w:rsidR="00F13ACB" w:rsidRPr="008923FD">
        <w:rPr>
          <w:rFonts w:ascii="Times New Roman" w:hAnsi="Times New Roman" w:cs="Times New Roman"/>
          <w:b/>
        </w:rPr>
        <w:t>S6</w:t>
      </w:r>
      <w:r w:rsidR="00F13ACB" w:rsidRPr="008923FD">
        <w:rPr>
          <w:rFonts w:ascii="Times New Roman" w:hAnsi="Times New Roman" w:cs="Times New Roman"/>
        </w:rPr>
        <w:t xml:space="preserve"> </w:t>
      </w:r>
    </w:p>
    <w:p w:rsidR="00F13ACB" w:rsidRPr="008923FD" w:rsidRDefault="006609CC" w:rsidP="008923FD">
      <w:pPr>
        <w:spacing w:after="0" w:line="240" w:lineRule="auto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of the Pip</w:t>
      </w:r>
      <w:r w:rsidR="007247B8" w:rsidRPr="008923FD">
        <w:rPr>
          <w:rFonts w:ascii="Times New Roman" w:hAnsi="Times New Roman" w:cs="Times New Roman"/>
        </w:rPr>
        <w:t xml:space="preserve"> </w:t>
      </w:r>
      <w:r w:rsidRPr="008923FD">
        <w:rPr>
          <w:rFonts w:ascii="Times New Roman" w:hAnsi="Times New Roman" w:cs="Times New Roman"/>
          <w:b/>
        </w:rPr>
        <w:t xml:space="preserve">6 </w:t>
      </w:r>
      <w:r w:rsidRPr="008923FD">
        <w:rPr>
          <w:rFonts w:ascii="Times New Roman" w:hAnsi="Times New Roman" w:cs="Times New Roman"/>
        </w:rPr>
        <w:t>molecule.</w:t>
      </w:r>
    </w:p>
    <w:tbl>
      <w:tblPr>
        <w:tblW w:w="99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BA635D" w:rsidRPr="008923FD" w:rsidTr="00611F0C">
        <w:trPr>
          <w:trHeight w:val="300"/>
        </w:trPr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923FD">
              <w:rPr>
                <w:rFonts w:ascii="Times New Roman" w:eastAsia="Times New Roman" w:hAnsi="Times New Roman" w:cs="Times New Roman"/>
                <w:b/>
              </w:rPr>
              <w:t>Atms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</w:rPr>
              <w:t>Δf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N1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0.108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0.257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0.296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0.077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0.083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0.433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0.466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0.158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lastRenderedPageBreak/>
              <w:t>C11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0.083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0.257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0.468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0.281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0.064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0.361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C21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0.035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0.211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0.197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</w:tr>
    </w:tbl>
    <w:p w:rsidR="00527D90" w:rsidRPr="008923FD" w:rsidRDefault="00527D90" w:rsidP="00972B81">
      <w:pPr>
        <w:spacing w:after="0" w:line="240" w:lineRule="auto"/>
        <w:rPr>
          <w:rFonts w:ascii="Times New Roman" w:hAnsi="Times New Roman" w:cs="Times New Roman"/>
        </w:rPr>
      </w:pPr>
    </w:p>
    <w:p w:rsidR="00527D90" w:rsidRPr="008923FD" w:rsidRDefault="00527D90" w:rsidP="00972B81">
      <w:pPr>
        <w:spacing w:after="0" w:line="240" w:lineRule="auto"/>
        <w:rPr>
          <w:rFonts w:ascii="Times New Roman" w:hAnsi="Times New Roman" w:cs="Times New Roman"/>
        </w:rPr>
      </w:pPr>
    </w:p>
    <w:p w:rsidR="008923FD" w:rsidRP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  <w:r w:rsidRPr="008923FD">
        <w:rPr>
          <w:rFonts w:ascii="Times New Roman" w:hAnsi="Times New Roman" w:cs="Times New Roman"/>
          <w:b/>
        </w:rPr>
        <w:t xml:space="preserve">Table </w:t>
      </w:r>
      <w:r w:rsidR="00F13ACB" w:rsidRPr="008923FD">
        <w:rPr>
          <w:rFonts w:ascii="Times New Roman" w:hAnsi="Times New Roman" w:cs="Times New Roman"/>
          <w:b/>
        </w:rPr>
        <w:t>S7</w:t>
      </w:r>
      <w:r w:rsidR="0067584A" w:rsidRPr="008923FD">
        <w:rPr>
          <w:rFonts w:ascii="Times New Roman" w:hAnsi="Times New Roman" w:cs="Times New Roman"/>
          <w:b/>
        </w:rPr>
        <w:t xml:space="preserve"> </w:t>
      </w:r>
    </w:p>
    <w:p w:rsidR="00F13ACB" w:rsidRPr="008923FD" w:rsidRDefault="006609CC" w:rsidP="008923FD">
      <w:pPr>
        <w:spacing w:after="0" w:line="240" w:lineRule="auto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of the Quer</w:t>
      </w:r>
      <w:r w:rsidRPr="008923FD">
        <w:rPr>
          <w:rFonts w:ascii="Times New Roman" w:hAnsi="Times New Roman" w:cs="Times New Roman"/>
          <w:b/>
        </w:rPr>
        <w:t xml:space="preserve">7 </w:t>
      </w:r>
      <w:r w:rsidRPr="008923FD">
        <w:rPr>
          <w:rFonts w:ascii="Times New Roman" w:hAnsi="Times New Roman" w:cs="Times New Roman"/>
        </w:rPr>
        <w:t>molecule.</w:t>
      </w:r>
    </w:p>
    <w:tbl>
      <w:tblPr>
        <w:tblW w:w="992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BA635D" w:rsidRPr="008923FD" w:rsidTr="00611F0C">
        <w:trPr>
          <w:trHeight w:val="288"/>
        </w:trPr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923FD">
              <w:rPr>
                <w:rFonts w:ascii="Times New Roman" w:eastAsia="Times New Roman" w:hAnsi="Times New Roman" w:cs="Times New Roman"/>
                <w:b/>
              </w:rPr>
              <w:t>Atms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</w:rPr>
              <w:t>Δf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0.093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0.162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</w:t>
            </w: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0.324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-0.068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0.408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0.045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0.087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-0.047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0.431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0.048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0.251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0.159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0.270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0.053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0.034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0.263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0.170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0.029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</w:tr>
    </w:tbl>
    <w:p w:rsidR="008D3DC0" w:rsidRPr="008923FD" w:rsidRDefault="008D3DC0">
      <w:pPr>
        <w:rPr>
          <w:rFonts w:ascii="Times New Roman" w:hAnsi="Times New Roman" w:cs="Times New Roman"/>
        </w:rPr>
      </w:pPr>
    </w:p>
    <w:p w:rsid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B8513B" w:rsidRDefault="00B8513B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P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  <w:r w:rsidRPr="008923FD">
        <w:rPr>
          <w:rFonts w:ascii="Times New Roman" w:hAnsi="Times New Roman" w:cs="Times New Roman"/>
          <w:b/>
        </w:rPr>
        <w:t xml:space="preserve">Table </w:t>
      </w:r>
      <w:r w:rsidR="008D3DC0" w:rsidRPr="008923FD">
        <w:rPr>
          <w:rFonts w:ascii="Times New Roman" w:hAnsi="Times New Roman" w:cs="Times New Roman"/>
          <w:b/>
        </w:rPr>
        <w:t>S8</w:t>
      </w:r>
      <w:r w:rsidR="0067584A" w:rsidRPr="008923FD">
        <w:rPr>
          <w:rFonts w:ascii="Times New Roman" w:hAnsi="Times New Roman" w:cs="Times New Roman"/>
          <w:b/>
        </w:rPr>
        <w:t xml:space="preserve"> </w:t>
      </w:r>
    </w:p>
    <w:p w:rsidR="008D3DC0" w:rsidRPr="008923FD" w:rsidRDefault="006609CC" w:rsidP="008923FD">
      <w:pPr>
        <w:spacing w:after="0" w:line="240" w:lineRule="auto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of the Lut</w:t>
      </w:r>
      <w:r w:rsidR="007247B8" w:rsidRPr="008923FD">
        <w:rPr>
          <w:rFonts w:ascii="Times New Roman" w:hAnsi="Times New Roman" w:cs="Times New Roman"/>
        </w:rPr>
        <w:t xml:space="preserve"> </w:t>
      </w:r>
      <w:r w:rsidRPr="008923FD">
        <w:rPr>
          <w:rFonts w:ascii="Times New Roman" w:hAnsi="Times New Roman" w:cs="Times New Roman"/>
          <w:b/>
        </w:rPr>
        <w:t xml:space="preserve">8 </w:t>
      </w:r>
      <w:r w:rsidRPr="008923FD">
        <w:rPr>
          <w:rFonts w:ascii="Times New Roman" w:hAnsi="Times New Roman" w:cs="Times New Roman"/>
        </w:rPr>
        <w:t xml:space="preserve">molecule. </w:t>
      </w:r>
    </w:p>
    <w:tbl>
      <w:tblPr>
        <w:tblW w:w="992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BA635D" w:rsidRPr="008923FD" w:rsidTr="00611F0C">
        <w:trPr>
          <w:trHeight w:val="288"/>
        </w:trPr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923FD">
              <w:rPr>
                <w:rFonts w:ascii="Times New Roman" w:eastAsia="Times New Roman" w:hAnsi="Times New Roman" w:cs="Times New Roman"/>
                <w:b/>
              </w:rPr>
              <w:t>Atms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</w:rPr>
              <w:t>Δf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-0.014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0.083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0.151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-0.054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0.367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-0.054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0.034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0.070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0.339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-0.043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0.407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0.042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0.362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0.155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0.159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0.270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0.061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0.293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</w:tr>
      <w:tr w:rsidR="00A54A31" w:rsidRPr="008923FD" w:rsidTr="00611F0C">
        <w:trPr>
          <w:trHeight w:val="288"/>
        </w:trPr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O21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0.038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0.183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0.121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</w:tr>
    </w:tbl>
    <w:p w:rsidR="00754841" w:rsidRPr="008923FD" w:rsidRDefault="00754841">
      <w:pPr>
        <w:rPr>
          <w:rFonts w:ascii="Times New Roman" w:hAnsi="Times New Roman" w:cs="Times New Roman"/>
        </w:rPr>
      </w:pPr>
    </w:p>
    <w:p w:rsidR="00611F0C" w:rsidRPr="008923FD" w:rsidRDefault="00611F0C" w:rsidP="006609CC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</w:p>
    <w:p w:rsidR="008923FD" w:rsidRPr="008923FD" w:rsidRDefault="008923FD" w:rsidP="006609CC">
      <w:pPr>
        <w:spacing w:after="0" w:line="240" w:lineRule="auto"/>
        <w:ind w:left="709" w:hanging="709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  <w:b/>
        </w:rPr>
        <w:t xml:space="preserve">Table </w:t>
      </w:r>
      <w:r w:rsidR="00754841" w:rsidRPr="008923FD">
        <w:rPr>
          <w:rFonts w:ascii="Times New Roman" w:hAnsi="Times New Roman" w:cs="Times New Roman"/>
          <w:b/>
        </w:rPr>
        <w:t>S9</w:t>
      </w:r>
      <w:r w:rsidR="00754841" w:rsidRPr="008923FD">
        <w:rPr>
          <w:rFonts w:ascii="Times New Roman" w:hAnsi="Times New Roman" w:cs="Times New Roman"/>
        </w:rPr>
        <w:t xml:space="preserve"> </w:t>
      </w:r>
    </w:p>
    <w:p w:rsidR="00754841" w:rsidRPr="008923FD" w:rsidRDefault="006609CC" w:rsidP="008923FD">
      <w:pPr>
        <w:spacing w:after="0" w:line="240" w:lineRule="auto"/>
        <w:rPr>
          <w:rFonts w:ascii="Times New Roman" w:hAnsi="Times New Roman" w:cs="Times New Roman"/>
        </w:rPr>
      </w:pPr>
      <w:r w:rsidRPr="008923FD">
        <w:rPr>
          <w:rFonts w:ascii="Times New Roman" w:hAnsi="Times New Roman" w:cs="Times New Roman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Pr="008923FD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Pr="008923FD">
        <w:rPr>
          <w:rFonts w:ascii="Times New Roman" w:hAnsi="Times New Roman" w:cs="Times New Roman"/>
        </w:rPr>
        <w:t>) of the Cur</w:t>
      </w:r>
      <w:r w:rsidR="004601D4" w:rsidRPr="008923FD">
        <w:rPr>
          <w:rFonts w:ascii="Times New Roman" w:hAnsi="Times New Roman" w:cs="Times New Roman"/>
        </w:rPr>
        <w:t xml:space="preserve"> </w:t>
      </w:r>
      <w:r w:rsidRPr="008923FD">
        <w:rPr>
          <w:rFonts w:ascii="Times New Roman" w:hAnsi="Times New Roman" w:cs="Times New Roman"/>
          <w:b/>
        </w:rPr>
        <w:t xml:space="preserve">9 </w:t>
      </w:r>
      <w:r w:rsidRPr="008923FD">
        <w:rPr>
          <w:rFonts w:ascii="Times New Roman" w:hAnsi="Times New Roman" w:cs="Times New Roman"/>
        </w:rPr>
        <w:t xml:space="preserve">molecule. </w:t>
      </w:r>
    </w:p>
    <w:tbl>
      <w:tblPr>
        <w:tblW w:w="99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BA635D" w:rsidRPr="008923FD" w:rsidTr="00611F0C">
        <w:trPr>
          <w:trHeight w:val="300"/>
        </w:trPr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923FD">
              <w:rPr>
                <w:rFonts w:ascii="Times New Roman" w:eastAsia="Times New Roman" w:hAnsi="Times New Roman" w:cs="Times New Roman"/>
                <w:b/>
              </w:rPr>
              <w:t>Atms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BA635D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</w:rPr>
              <w:t>Δf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A635D" w:rsidRPr="008923FD" w:rsidRDefault="0029134F" w:rsidP="0064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sup>
                </m:sSubSup>
              </m:oMath>
            </m:oMathPara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0.131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0.073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0.255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lastRenderedPageBreak/>
              <w:t>C10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0.182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0.367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0.043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0.143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0.288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0.368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0.043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0.058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0.325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0.038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-0.040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0.374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0.133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0.243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-0.040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0.089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0.316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0.037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0.174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0.002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0.104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0.012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0.129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0.195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0.023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-0.005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0.094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0.123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0.269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0.169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0.020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O26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0.124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0.062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</w:tr>
      <w:tr w:rsidR="00A54A31" w:rsidRPr="008923FD" w:rsidTr="00611F0C">
        <w:trPr>
          <w:trHeight w:val="300"/>
        </w:trPr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b/>
                <w:lang w:eastAsia="fr-FR"/>
              </w:rPr>
              <w:t>C27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0.010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0.007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0.003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0.055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0.039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4A31" w:rsidRPr="008923FD" w:rsidRDefault="00A54A31" w:rsidP="00A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8923FD">
              <w:rPr>
                <w:rFonts w:ascii="Times New Roman" w:eastAsia="Times New Roman" w:hAnsi="Times New Roman" w:cs="Times New Roman"/>
                <w:lang w:eastAsia="fr-FR"/>
              </w:rPr>
              <w:t>0.005</w:t>
            </w:r>
          </w:p>
        </w:tc>
      </w:tr>
    </w:tbl>
    <w:p w:rsidR="008F23E9" w:rsidRDefault="008F23E9">
      <w:pPr>
        <w:rPr>
          <w:rFonts w:ascii="Times New Roman" w:hAnsi="Times New Roman" w:cs="Times New Roman"/>
        </w:rPr>
        <w:sectPr w:rsidR="008F23E9" w:rsidSect="00972B8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923FD" w:rsidRPr="00316363" w:rsidRDefault="008F23E9" w:rsidP="008923FD">
      <w:pPr>
        <w:spacing w:after="0"/>
        <w:rPr>
          <w:rFonts w:ascii="Times New Roman" w:hAnsi="Times New Roman" w:cs="Times New Roman"/>
          <w:b/>
          <w:szCs w:val="20"/>
        </w:rPr>
      </w:pPr>
      <w:r w:rsidRPr="00316363">
        <w:rPr>
          <w:rFonts w:ascii="Times New Roman" w:hAnsi="Times New Roman" w:cs="Times New Roman"/>
          <w:b/>
          <w:szCs w:val="20"/>
        </w:rPr>
        <w:lastRenderedPageBreak/>
        <w:t>Table S10</w:t>
      </w:r>
    </w:p>
    <w:p w:rsidR="008F23E9" w:rsidRPr="00316363" w:rsidRDefault="008F23E9" w:rsidP="008923FD">
      <w:pPr>
        <w:spacing w:after="0"/>
        <w:rPr>
          <w:rFonts w:ascii="Times New Roman" w:hAnsi="Times New Roman" w:cs="Times New Roman"/>
          <w:szCs w:val="20"/>
        </w:rPr>
      </w:pPr>
      <w:r w:rsidRPr="00316363">
        <w:rPr>
          <w:rFonts w:ascii="Times New Roman" w:eastAsia="Times New Roman" w:hAnsi="Times New Roman" w:cs="Times New Roman"/>
          <w:bCs/>
          <w:iCs/>
          <w:color w:val="000000"/>
          <w:szCs w:val="20"/>
        </w:rPr>
        <w:t xml:space="preserve">Amino acids involved in interactions of  </w:t>
      </w:r>
      <w:r w:rsidRPr="00316363">
        <w:rPr>
          <w:rFonts w:ascii="Times New Roman" w:hAnsi="Times New Roman" w:cs="Times New Roman"/>
          <w:szCs w:val="20"/>
        </w:rPr>
        <w:t xml:space="preserve">Eug </w:t>
      </w:r>
      <w:r w:rsidRPr="00316363">
        <w:rPr>
          <w:rFonts w:ascii="Times New Roman" w:hAnsi="Times New Roman" w:cs="Times New Roman"/>
          <w:b/>
          <w:szCs w:val="20"/>
        </w:rPr>
        <w:t>1</w:t>
      </w:r>
      <w:r w:rsidRPr="00316363">
        <w:rPr>
          <w:rFonts w:ascii="Times New Roman" w:hAnsi="Times New Roman" w:cs="Times New Roman"/>
          <w:szCs w:val="20"/>
        </w:rPr>
        <w:t xml:space="preserve">, Ging </w:t>
      </w:r>
      <w:r w:rsidRPr="00316363">
        <w:rPr>
          <w:rFonts w:ascii="Times New Roman" w:hAnsi="Times New Roman" w:cs="Times New Roman"/>
          <w:b/>
          <w:szCs w:val="20"/>
        </w:rPr>
        <w:t>2</w:t>
      </w:r>
      <w:r w:rsidRPr="00316363">
        <w:rPr>
          <w:rFonts w:ascii="Times New Roman" w:hAnsi="Times New Roman" w:cs="Times New Roman"/>
          <w:szCs w:val="20"/>
        </w:rPr>
        <w:t xml:space="preserve">, AA </w:t>
      </w:r>
      <w:r w:rsidRPr="00316363">
        <w:rPr>
          <w:rFonts w:ascii="Times New Roman" w:hAnsi="Times New Roman" w:cs="Times New Roman"/>
          <w:b/>
          <w:szCs w:val="20"/>
        </w:rPr>
        <w:t>3</w:t>
      </w:r>
      <w:r w:rsidRPr="00316363">
        <w:rPr>
          <w:rFonts w:ascii="Times New Roman" w:hAnsi="Times New Roman" w:cs="Times New Roman"/>
          <w:szCs w:val="20"/>
        </w:rPr>
        <w:t xml:space="preserve">, Oleu </w:t>
      </w:r>
      <w:r w:rsidRPr="00316363">
        <w:rPr>
          <w:rFonts w:ascii="Times New Roman" w:hAnsi="Times New Roman" w:cs="Times New Roman"/>
          <w:b/>
          <w:szCs w:val="20"/>
        </w:rPr>
        <w:t>4</w:t>
      </w:r>
      <w:r w:rsidRPr="00316363">
        <w:rPr>
          <w:rFonts w:ascii="Times New Roman" w:hAnsi="Times New Roman" w:cs="Times New Roman"/>
          <w:szCs w:val="20"/>
        </w:rPr>
        <w:t xml:space="preserve">, Quer </w:t>
      </w:r>
      <w:r w:rsidRPr="00316363">
        <w:rPr>
          <w:rFonts w:ascii="Times New Roman" w:hAnsi="Times New Roman" w:cs="Times New Roman"/>
          <w:b/>
          <w:szCs w:val="20"/>
        </w:rPr>
        <w:t>7</w:t>
      </w:r>
      <w:r w:rsidRPr="00316363">
        <w:rPr>
          <w:rFonts w:ascii="Times New Roman" w:hAnsi="Times New Roman" w:cs="Times New Roman"/>
          <w:szCs w:val="20"/>
        </w:rPr>
        <w:t xml:space="preserve"> and Cur</w:t>
      </w:r>
      <w:r w:rsidRPr="00316363">
        <w:rPr>
          <w:rFonts w:ascii="Times New Roman" w:hAnsi="Times New Roman" w:cs="Times New Roman"/>
          <w:b/>
          <w:szCs w:val="20"/>
        </w:rPr>
        <w:t xml:space="preserve"> 9</w:t>
      </w:r>
      <w:r w:rsidRPr="00316363">
        <w:rPr>
          <w:rFonts w:ascii="Times New Roman" w:hAnsi="Times New Roman" w:cs="Times New Roman"/>
          <w:szCs w:val="20"/>
        </w:rPr>
        <w:t xml:space="preserve"> ligands at Human pancreatic lipase 1LPB protein.</w:t>
      </w:r>
    </w:p>
    <w:tbl>
      <w:tblPr>
        <w:tblStyle w:val="Grilledutableau"/>
        <w:tblpPr w:leftFromText="141" w:rightFromText="141" w:vertAnchor="page" w:horzAnchor="margin" w:tblpY="24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4"/>
        <w:gridCol w:w="3990"/>
        <w:gridCol w:w="3816"/>
      </w:tblGrid>
      <w:tr w:rsidR="008F23E9" w:rsidRPr="00BD682F" w:rsidTr="008923FD">
        <w:trPr>
          <w:trHeight w:val="48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Rece.</w:t>
            </w:r>
          </w:p>
        </w:tc>
        <w:tc>
          <w:tcPr>
            <w:tcW w:w="399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Amino acid involved in interaction </w:t>
            </w:r>
            <w:r w:rsidRPr="00BD682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(Interaction site)</w:t>
            </w:r>
          </w:p>
        </w:tc>
        <w:tc>
          <w:tcPr>
            <w:tcW w:w="381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Distances (Å)</w:t>
            </w:r>
          </w:p>
        </w:tc>
      </w:tr>
      <w:tr w:rsidR="008F23E9" w:rsidRPr="00BD682F" w:rsidTr="008923FD">
        <w:trPr>
          <w:trHeight w:val="300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Eug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@1LPB</w:t>
            </w:r>
          </w:p>
        </w:tc>
        <w:tc>
          <w:tcPr>
            <w:tcW w:w="399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Lys239(B),  Asp331(B), Arg265(B), Gln244(B), Cys261(B),  Asp257(B) &amp; Asp247(B).</w:t>
            </w:r>
          </w:p>
        </w:tc>
        <w:tc>
          <w:tcPr>
            <w:tcW w:w="381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Lig−Lys239(B)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(2.34, 2.55, 1.85, 4.98)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Lig−Asp331(B)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(2.19)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Lig−Arg265(B)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(1.92, 4.01)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Lig−Gln244(B)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(2.79)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Lig−Cys261(B)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(4.06)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Lig−Asp257(B)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(2.90)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Lig−Asp247(B)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(3.27)</w:t>
            </w:r>
          </w:p>
        </w:tc>
      </w:tr>
      <w:tr w:rsidR="008F23E9" w:rsidRPr="00197EC2" w:rsidTr="008923F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Ging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@1LPB</w:t>
            </w: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Glu253(B), Asp257(B), Asp247(B), Arg265(B), Lys268(B) &amp; Ile248(B).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Lig−Glu253(B)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(1.96)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Lig−Asp257(B)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(2.05, 3.00)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Lig−Asp247(B)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(3.22)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Lig−Arg265(B)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(4.24)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Lig−Lys268(B)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(4.55, 4.74)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Lig−Ile248(B)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(5.43)</w:t>
            </w:r>
          </w:p>
        </w:tc>
      </w:tr>
      <w:tr w:rsidR="008F23E9" w:rsidRPr="00197EC2" w:rsidTr="008923F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LPB</w:t>
            </w: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Asp272(B)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Ser333(B)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</w:t>
            </w: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Asp249(B).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Lig−Asp272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(2.26)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Lig−Ser333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(2.01)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Lig−Asp249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(1.92; 2.15)</w:t>
            </w:r>
          </w:p>
        </w:tc>
      </w:tr>
      <w:tr w:rsidR="008F23E9" w:rsidRPr="00BD682F" w:rsidTr="00CC72F3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Oleu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@1LPB</w:t>
            </w:r>
          </w:p>
        </w:tc>
        <w:tc>
          <w:tcPr>
            <w:tcW w:w="3990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Arg265(B), Asp257(B), Glu253(B), Asp272(B), Asn92(B), Lys95(B), Ser333(B)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&amp;</w:t>
            </w: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Lys268(B).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Lig−Arg265(B)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(2.26)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Lig−Asp257(B)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(2.44)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Lig−Glu253(B)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(2.21, 2.31)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Lig−Asp272(B)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(3.18)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Lig−Asn92(B)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(2.07, 2.11)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Lig−Lys95(B)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(2.43)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Lig−Ser333(B)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(2.68, 2.71, 3.18)</w:t>
            </w:r>
          </w:p>
          <w:p w:rsidR="008F23E9" w:rsidRPr="00BD682F" w:rsidRDefault="008F23E9" w:rsidP="008923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Lig− Lys268(B) </w:t>
            </w:r>
            <w:r w:rsidRPr="00BD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(4.50)</w:t>
            </w:r>
          </w:p>
        </w:tc>
      </w:tr>
    </w:tbl>
    <w:p w:rsidR="008F23E9" w:rsidRDefault="008F23E9" w:rsidP="008F23E9">
      <w:pPr>
        <w:tabs>
          <w:tab w:val="left" w:pos="5317"/>
        </w:tabs>
        <w:rPr>
          <w:sz w:val="24"/>
        </w:rPr>
        <w:sectPr w:rsidR="008F23E9" w:rsidSect="00640182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F23E9" w:rsidRDefault="0029134F" w:rsidP="008F23E9">
      <w:pPr>
        <w:tabs>
          <w:tab w:val="left" w:pos="5317"/>
        </w:tabs>
        <w:rPr>
          <w:sz w:val="24"/>
        </w:rPr>
      </w:pPr>
      <w:r w:rsidRPr="0029134F">
        <w:rPr>
          <w:noProof/>
          <w:sz w:val="24"/>
          <w:lang w:eastAsia="fr-FR"/>
        </w:rPr>
        <w:lastRenderedPageBreak/>
        <w:pict>
          <v:group id="_x0000_s1062" style="position:absolute;margin-left:20.45pt;margin-top:-5.45pt;width:673.5pt;height:443.4pt;z-index:251664384" coordorigin="1849,1331" coordsize="13470,8868">
            <v:rect id="_x0000_s1063" style="position:absolute;left:1849;top:1331;width:13470;height:8054" filled="f" stroked="f" strokecolor="blue">
              <v:textbox style="mso-next-textbox:#_x0000_s1063">
                <w:txbxContent>
                  <w:p w:rsidR="00197EC2" w:rsidRDefault="00197EC2" w:rsidP="008F23E9">
                    <w:pPr>
                      <w:jc w:val="center"/>
                    </w:pPr>
                    <w:r>
                      <w:rPr>
                        <w:noProof/>
                        <w:lang w:val="fr-FR" w:eastAsia="fr-FR"/>
                      </w:rPr>
                      <w:drawing>
                        <wp:inline distT="0" distB="0" distL="0" distR="0">
                          <wp:extent cx="8368679" cy="5094515"/>
                          <wp:effectExtent l="19050" t="0" r="0" b="0"/>
                          <wp:docPr id="11" name="Image 6" descr="C:\Users\haz\Desktop\Fig__Eugenol--1LPB_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C:\Users\haz\Desktop\Fig__Eugenol--1LPB_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70570" cy="50956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64" style="position:absolute;left:1849;top:9385;width:13470;height:814" filled="f" stroked="f">
              <v:textbox>
                <w:txbxContent>
                  <w:p w:rsidR="00197EC2" w:rsidRPr="006E1866" w:rsidRDefault="00197EC2" w:rsidP="008F23E9">
                    <w:pPr>
                      <w:jc w:val="center"/>
                      <w:rPr>
                        <w:sz w:val="24"/>
                      </w:rPr>
                    </w:pPr>
                    <w:r w:rsidRPr="00D95848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Fig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.</w:t>
                    </w:r>
                    <w:r w:rsidRPr="00D95848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S2</w:t>
                    </w:r>
                    <w:r w:rsidRPr="00D95848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.</w:t>
                    </w:r>
                    <w:r w:rsidRPr="00D9584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Pr="001C57D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D visual representations of </w:t>
                    </w:r>
                    <w:r w:rsidRPr="00D61D19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Eug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1</w:t>
                    </w:r>
                    <w:r w:rsidRPr="00D61D19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@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1LPB</w:t>
                    </w:r>
                    <w:r w:rsidRPr="00D61D19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complex; </w:t>
                    </w:r>
                    <w:r w:rsidRPr="005874E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(a) best binding mode in the protein pocket, (b) amino acid residues involved in the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interaction.</w:t>
                    </w:r>
                  </w:p>
                  <w:p w:rsidR="00197EC2" w:rsidRPr="005E239B" w:rsidRDefault="00197EC2" w:rsidP="008F23E9">
                    <w:pPr>
                      <w:jc w:val="center"/>
                    </w:pPr>
                  </w:p>
                </w:txbxContent>
              </v:textbox>
            </v:rect>
          </v:group>
        </w:pict>
      </w: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29134F" w:rsidP="008F23E9">
      <w:pPr>
        <w:tabs>
          <w:tab w:val="left" w:pos="5317"/>
        </w:tabs>
        <w:rPr>
          <w:sz w:val="24"/>
        </w:rPr>
      </w:pPr>
      <w:r w:rsidRPr="0029134F">
        <w:rPr>
          <w:noProof/>
          <w:sz w:val="24"/>
          <w:lang w:eastAsia="fr-FR"/>
        </w:rPr>
        <w:lastRenderedPageBreak/>
        <w:pict>
          <v:group id="_x0000_s1065" style="position:absolute;margin-left:8.45pt;margin-top:.45pt;width:673.5pt;height:442.3pt;z-index:251665408" coordorigin="1609,1620" coordsize="13470,8846">
            <v:rect id="_x0000_s1066" style="position:absolute;left:1609;top:1620;width:13470;height:8054" filled="f" stroked="f" strokecolor="blue">
              <v:textbox style="mso-next-textbox:#_x0000_s1066">
                <w:txbxContent>
                  <w:p w:rsidR="00197EC2" w:rsidRDefault="00197EC2" w:rsidP="008F23E9">
                    <w:pPr>
                      <w:jc w:val="center"/>
                    </w:pPr>
                    <w:r>
                      <w:rPr>
                        <w:noProof/>
                        <w:lang w:val="fr-FR" w:eastAsia="fr-FR"/>
                      </w:rPr>
                      <w:drawing>
                        <wp:inline distT="0" distB="0" distL="0" distR="0">
                          <wp:extent cx="8366150" cy="5149516"/>
                          <wp:effectExtent l="19050" t="0" r="0" b="0"/>
                          <wp:docPr id="12" name="Image 5" descr="C:\Users\haz\Desktop\Fig1__Ginger__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C:\Users\haz\Desktop\Fig1__Ginger__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70570" cy="51522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67" style="position:absolute;left:1609;top:9674;width:13470;height:792" filled="f" stroked="f">
              <v:textbox>
                <w:txbxContent>
                  <w:p w:rsidR="00197EC2" w:rsidRDefault="00197EC2" w:rsidP="008F23E9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95848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Fig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.</w:t>
                    </w:r>
                    <w:r w:rsidRPr="00D95848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S3</w:t>
                    </w:r>
                    <w:r w:rsidRPr="00D95848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.</w:t>
                    </w:r>
                    <w:r w:rsidRPr="00D9584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Pr="001C57D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D visual representations of </w:t>
                    </w:r>
                    <w:r w:rsidRPr="000959E4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Ging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2</w:t>
                    </w:r>
                    <w:r w:rsidRPr="000959E4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@1LPB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complex; </w:t>
                    </w:r>
                    <w:r w:rsidRPr="005874E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(a) best binding mode in the protein pocket, (b) amino acid residues involved in the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interaction.</w:t>
                    </w:r>
                  </w:p>
                  <w:p w:rsidR="00197EC2" w:rsidRPr="005E239B" w:rsidRDefault="00197EC2" w:rsidP="008F23E9"/>
                </w:txbxContent>
              </v:textbox>
            </v:rect>
          </v:group>
        </w:pict>
      </w: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Default="008F23E9" w:rsidP="008F23E9">
      <w:pPr>
        <w:tabs>
          <w:tab w:val="left" w:pos="5317"/>
        </w:tabs>
        <w:rPr>
          <w:sz w:val="24"/>
        </w:rPr>
      </w:pPr>
    </w:p>
    <w:p w:rsidR="008F23E9" w:rsidRPr="00DD3EF2" w:rsidRDefault="0029134F" w:rsidP="008F23E9">
      <w:pPr>
        <w:tabs>
          <w:tab w:val="left" w:pos="5317"/>
        </w:tabs>
        <w:rPr>
          <w:sz w:val="24"/>
        </w:rPr>
      </w:pPr>
      <w:r w:rsidRPr="0029134F">
        <w:rPr>
          <w:noProof/>
          <w:sz w:val="24"/>
          <w:lang w:eastAsia="fr-FR"/>
        </w:rPr>
        <w:lastRenderedPageBreak/>
        <w:pict>
          <v:group id="_x0000_s1059" style="position:absolute;margin-left:23.65pt;margin-top:4pt;width:648.85pt;height:444.35pt;z-index:251663360" coordorigin="1913,1520" coordsize="12524,8887">
            <v:rect id="_x0000_s1060" style="position:absolute;left:1913;top:1520;width:12524;height:8214" filled="f" stroked="f" strokecolor="blue">
              <v:textbox style="mso-next-textbox:#_x0000_s1060">
                <w:txbxContent>
                  <w:p w:rsidR="00197EC2" w:rsidRDefault="00197EC2" w:rsidP="008F23E9">
                    <w:pPr>
                      <w:jc w:val="center"/>
                    </w:pPr>
                    <w:r>
                      <w:rPr>
                        <w:noProof/>
                        <w:lang w:val="fr-FR" w:eastAsia="fr-FR"/>
                      </w:rPr>
                      <w:drawing>
                        <wp:inline distT="0" distB="0" distL="0" distR="0">
                          <wp:extent cx="7769860" cy="5250461"/>
                          <wp:effectExtent l="19050" t="0" r="2540" b="0"/>
                          <wp:docPr id="13" name="Image 1" descr="C:\Users\haz\Desktop\Fig1__AA__2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az\Desktop\Fig1__AA__2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69860" cy="52504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61" style="position:absolute;left:1913;top:9734;width:12524;height:673" filled="f" stroked="f">
              <v:textbox>
                <w:txbxContent>
                  <w:p w:rsidR="00197EC2" w:rsidRPr="002A276E" w:rsidRDefault="00197EC2" w:rsidP="008F23E9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Fig. S4</w:t>
                    </w:r>
                    <w:r w:rsidRPr="00D95848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.</w:t>
                    </w:r>
                    <w:r w:rsidRPr="00D9584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Pr="001C57D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D visual representations of </w:t>
                    </w:r>
                    <w:r w:rsidRPr="001A3560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</w:rPr>
                      <w:t>AA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3</w:t>
                    </w:r>
                    <w:r w:rsidRPr="004E5EA4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@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1LPB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complex; </w:t>
                    </w:r>
                    <w:r w:rsidRPr="005874E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(a) best binding mode in the protein pocket, (b) amino acid residues involved in the interaction.</w:t>
                    </w:r>
                  </w:p>
                  <w:p w:rsidR="00197EC2" w:rsidRPr="00D77EC8" w:rsidRDefault="00197EC2" w:rsidP="008F23E9"/>
                </w:txbxContent>
              </v:textbox>
            </v:rect>
          </v:group>
        </w:pict>
      </w: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Default="008F23E9" w:rsidP="008F23E9">
      <w:pPr>
        <w:rPr>
          <w:sz w:val="24"/>
        </w:rPr>
      </w:pPr>
    </w:p>
    <w:p w:rsidR="008F23E9" w:rsidRDefault="0029134F" w:rsidP="008F23E9">
      <w:pPr>
        <w:rPr>
          <w:sz w:val="24"/>
        </w:rPr>
      </w:pPr>
      <w:r w:rsidRPr="0029134F">
        <w:rPr>
          <w:noProof/>
          <w:sz w:val="24"/>
          <w:lang w:eastAsia="fr-FR"/>
        </w:rPr>
        <w:lastRenderedPageBreak/>
        <w:pict>
          <v:group id="_x0000_s1056" style="position:absolute;margin-left:12.1pt;margin-top:9.65pt;width:663.35pt;height:446.85pt;z-index:251662336" coordorigin="1682,1633" coordsize="12524,8937">
            <v:rect id="_x0000_s1057" style="position:absolute;left:1682;top:1633;width:12524;height:8183" filled="f" stroked="f" strokecolor="blue">
              <v:textbox style="mso-next-textbox:#_x0000_s1057">
                <w:txbxContent>
                  <w:p w:rsidR="00197EC2" w:rsidRDefault="00197EC2" w:rsidP="008F23E9">
                    <w:pPr>
                      <w:jc w:val="center"/>
                    </w:pPr>
                    <w:r>
                      <w:rPr>
                        <w:noProof/>
                        <w:lang w:val="fr-FR" w:eastAsia="fr-FR"/>
                      </w:rPr>
                      <w:drawing>
                        <wp:inline distT="0" distB="0" distL="0" distR="0">
                          <wp:extent cx="7769860" cy="5162637"/>
                          <wp:effectExtent l="19050" t="0" r="2540" b="0"/>
                          <wp:docPr id="14" name="Image 2" descr="C:\Users\haz\Desktop\FIG__Oleu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haz\Desktop\FIG__Oleu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69860" cy="51626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58" style="position:absolute;left:1682;top:9816;width:12524;height:754" filled="f" stroked="f">
              <v:textbox style="mso-next-textbox:#_x0000_s1058">
                <w:txbxContent>
                  <w:p w:rsidR="00197EC2" w:rsidRDefault="00197EC2" w:rsidP="008F23E9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Fig. S5</w:t>
                    </w:r>
                    <w:r w:rsidRPr="00D95848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.</w:t>
                    </w:r>
                    <w:r w:rsidRPr="00D9584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Pr="001C57D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D visual representations of </w:t>
                    </w:r>
                    <w:r w:rsidRPr="00D61D19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Oleu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4</w:t>
                    </w:r>
                    <w:r w:rsidRPr="00D61D19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@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1LPB</w:t>
                    </w:r>
                    <w:r w:rsidRPr="00D61D19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complex; </w:t>
                    </w:r>
                    <w:r w:rsidRPr="005874E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(a) best binding mode in the protein pocket, (b) amino acid residues involved in the interaction.</w:t>
                    </w:r>
                  </w:p>
                  <w:p w:rsidR="00197EC2" w:rsidRPr="00D77EC8" w:rsidRDefault="00197EC2" w:rsidP="008F23E9"/>
                </w:txbxContent>
              </v:textbox>
            </v:rect>
          </v:group>
        </w:pict>
      </w:r>
    </w:p>
    <w:p w:rsidR="008F23E9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DD3EF2" w:rsidRDefault="008F23E9" w:rsidP="008F23E9">
      <w:pPr>
        <w:rPr>
          <w:sz w:val="24"/>
        </w:rPr>
      </w:pPr>
    </w:p>
    <w:p w:rsidR="008F23E9" w:rsidRPr="009A18A9" w:rsidRDefault="008F23E9">
      <w:pPr>
        <w:rPr>
          <w:rFonts w:ascii="Times New Roman" w:hAnsi="Times New Roman" w:cs="Times New Roman"/>
        </w:rPr>
      </w:pPr>
    </w:p>
    <w:sectPr w:rsidR="008F23E9" w:rsidRPr="009A18A9" w:rsidSect="0064018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95B" w:rsidRDefault="00A9295B" w:rsidP="00C00355">
      <w:pPr>
        <w:spacing w:after="0" w:line="240" w:lineRule="auto"/>
      </w:pPr>
      <w:r>
        <w:separator/>
      </w:r>
    </w:p>
  </w:endnote>
  <w:endnote w:type="continuationSeparator" w:id="1">
    <w:p w:rsidR="00A9295B" w:rsidRDefault="00A9295B" w:rsidP="00C0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581607"/>
      <w:docPartObj>
        <w:docPartGallery w:val="Page Numbers (Bottom of Page)"/>
        <w:docPartUnique/>
      </w:docPartObj>
    </w:sdtPr>
    <w:sdtContent>
      <w:p w:rsidR="00197EC2" w:rsidRDefault="00197EC2">
        <w:pPr>
          <w:pStyle w:val="Pieddepage"/>
          <w:jc w:val="center"/>
        </w:pPr>
        <w:fldSimple w:instr=" PAGE   \* MERGEFORMAT ">
          <w:r w:rsidR="002B2E3A">
            <w:rPr>
              <w:noProof/>
            </w:rPr>
            <w:t>14</w:t>
          </w:r>
        </w:fldSimple>
      </w:p>
    </w:sdtContent>
  </w:sdt>
  <w:p w:rsidR="00197EC2" w:rsidRDefault="00197EC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95B" w:rsidRDefault="00A9295B" w:rsidP="00C00355">
      <w:pPr>
        <w:spacing w:after="0" w:line="240" w:lineRule="auto"/>
      </w:pPr>
      <w:r>
        <w:separator/>
      </w:r>
    </w:p>
  </w:footnote>
  <w:footnote w:type="continuationSeparator" w:id="1">
    <w:p w:rsidR="00A9295B" w:rsidRDefault="00A9295B" w:rsidP="00C00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306E"/>
    <w:rsid w:val="00010D89"/>
    <w:rsid w:val="0001408D"/>
    <w:rsid w:val="00026038"/>
    <w:rsid w:val="000275D4"/>
    <w:rsid w:val="000317D4"/>
    <w:rsid w:val="00043D44"/>
    <w:rsid w:val="00047BEB"/>
    <w:rsid w:val="000A38F6"/>
    <w:rsid w:val="000B76CD"/>
    <w:rsid w:val="000D464F"/>
    <w:rsid w:val="000F38E5"/>
    <w:rsid w:val="0011065A"/>
    <w:rsid w:val="00115C30"/>
    <w:rsid w:val="0012505D"/>
    <w:rsid w:val="001301F9"/>
    <w:rsid w:val="00152B8E"/>
    <w:rsid w:val="00155C55"/>
    <w:rsid w:val="00183D36"/>
    <w:rsid w:val="00192CDA"/>
    <w:rsid w:val="00197EC2"/>
    <w:rsid w:val="001B33F6"/>
    <w:rsid w:val="00227A84"/>
    <w:rsid w:val="00283223"/>
    <w:rsid w:val="002867CB"/>
    <w:rsid w:val="0029134F"/>
    <w:rsid w:val="002B2E3A"/>
    <w:rsid w:val="002C4228"/>
    <w:rsid w:val="002D07D0"/>
    <w:rsid w:val="00316363"/>
    <w:rsid w:val="0032713D"/>
    <w:rsid w:val="00327EA8"/>
    <w:rsid w:val="003330B9"/>
    <w:rsid w:val="00333F48"/>
    <w:rsid w:val="00365F78"/>
    <w:rsid w:val="003722B2"/>
    <w:rsid w:val="00380C0A"/>
    <w:rsid w:val="0038721E"/>
    <w:rsid w:val="003905DF"/>
    <w:rsid w:val="00397313"/>
    <w:rsid w:val="003A3C48"/>
    <w:rsid w:val="003A7E80"/>
    <w:rsid w:val="003D0C8C"/>
    <w:rsid w:val="003D24F7"/>
    <w:rsid w:val="00407F9F"/>
    <w:rsid w:val="004601D4"/>
    <w:rsid w:val="004A383C"/>
    <w:rsid w:val="004B76FC"/>
    <w:rsid w:val="004C65AC"/>
    <w:rsid w:val="0051216F"/>
    <w:rsid w:val="00523CA9"/>
    <w:rsid w:val="00527D90"/>
    <w:rsid w:val="005479FD"/>
    <w:rsid w:val="005710DB"/>
    <w:rsid w:val="005843BF"/>
    <w:rsid w:val="00597A3C"/>
    <w:rsid w:val="006074EB"/>
    <w:rsid w:val="00611F0C"/>
    <w:rsid w:val="00640182"/>
    <w:rsid w:val="006609CC"/>
    <w:rsid w:val="00672447"/>
    <w:rsid w:val="0067584A"/>
    <w:rsid w:val="006A1879"/>
    <w:rsid w:val="006A784D"/>
    <w:rsid w:val="006B6BC9"/>
    <w:rsid w:val="006C6038"/>
    <w:rsid w:val="006E054F"/>
    <w:rsid w:val="006F3F7F"/>
    <w:rsid w:val="00703EAA"/>
    <w:rsid w:val="00705D89"/>
    <w:rsid w:val="007247B8"/>
    <w:rsid w:val="007429D0"/>
    <w:rsid w:val="00745A71"/>
    <w:rsid w:val="00754841"/>
    <w:rsid w:val="00793A06"/>
    <w:rsid w:val="00794986"/>
    <w:rsid w:val="007D1C06"/>
    <w:rsid w:val="008265A6"/>
    <w:rsid w:val="00837B86"/>
    <w:rsid w:val="00857206"/>
    <w:rsid w:val="0087351C"/>
    <w:rsid w:val="008923FD"/>
    <w:rsid w:val="008939F9"/>
    <w:rsid w:val="008B0C31"/>
    <w:rsid w:val="008D3DC0"/>
    <w:rsid w:val="008F23E9"/>
    <w:rsid w:val="0090131F"/>
    <w:rsid w:val="00950BE3"/>
    <w:rsid w:val="00972B81"/>
    <w:rsid w:val="00975D6C"/>
    <w:rsid w:val="009A18A9"/>
    <w:rsid w:val="009C7B01"/>
    <w:rsid w:val="009E52F9"/>
    <w:rsid w:val="009F45C3"/>
    <w:rsid w:val="009F5488"/>
    <w:rsid w:val="00A041C4"/>
    <w:rsid w:val="00A41913"/>
    <w:rsid w:val="00A47E5A"/>
    <w:rsid w:val="00A54A31"/>
    <w:rsid w:val="00A9295B"/>
    <w:rsid w:val="00AA3E37"/>
    <w:rsid w:val="00AF2A6F"/>
    <w:rsid w:val="00AF6438"/>
    <w:rsid w:val="00B80276"/>
    <w:rsid w:val="00B8513B"/>
    <w:rsid w:val="00B91AB1"/>
    <w:rsid w:val="00BA635D"/>
    <w:rsid w:val="00BC6B87"/>
    <w:rsid w:val="00BD777A"/>
    <w:rsid w:val="00C00355"/>
    <w:rsid w:val="00C0306E"/>
    <w:rsid w:val="00C05F37"/>
    <w:rsid w:val="00C1242D"/>
    <w:rsid w:val="00C20B97"/>
    <w:rsid w:val="00C577CF"/>
    <w:rsid w:val="00C60E1C"/>
    <w:rsid w:val="00C615A2"/>
    <w:rsid w:val="00C64250"/>
    <w:rsid w:val="00C6484B"/>
    <w:rsid w:val="00C64BDF"/>
    <w:rsid w:val="00C76F63"/>
    <w:rsid w:val="00C80EA7"/>
    <w:rsid w:val="00CA1FFF"/>
    <w:rsid w:val="00CC590C"/>
    <w:rsid w:val="00CC72F3"/>
    <w:rsid w:val="00D26F1F"/>
    <w:rsid w:val="00D3783B"/>
    <w:rsid w:val="00D46712"/>
    <w:rsid w:val="00D51612"/>
    <w:rsid w:val="00D62037"/>
    <w:rsid w:val="00DB72F1"/>
    <w:rsid w:val="00E034A6"/>
    <w:rsid w:val="00E51980"/>
    <w:rsid w:val="00E763E0"/>
    <w:rsid w:val="00ED2F56"/>
    <w:rsid w:val="00ED50B5"/>
    <w:rsid w:val="00F058B8"/>
    <w:rsid w:val="00F13ACB"/>
    <w:rsid w:val="00F96515"/>
    <w:rsid w:val="00FA50F1"/>
    <w:rsid w:val="00FB7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" strokecolor="none [3213]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4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1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17D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527D90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27D90"/>
    <w:rPr>
      <w:color w:val="800080"/>
      <w:u w:val="single"/>
    </w:rPr>
  </w:style>
  <w:style w:type="paragraph" w:customStyle="1" w:styleId="xl65">
    <w:name w:val="xl65"/>
    <w:basedOn w:val="Normal"/>
    <w:rsid w:val="00527D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527D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27D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68">
    <w:name w:val="xl68"/>
    <w:basedOn w:val="Normal"/>
    <w:rsid w:val="00527D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table" w:styleId="Grilledutableau">
    <w:name w:val="Table Grid"/>
    <w:basedOn w:val="TableauNormal"/>
    <w:uiPriority w:val="59"/>
    <w:rsid w:val="008F23E9"/>
    <w:pPr>
      <w:spacing w:after="0" w:line="240" w:lineRule="auto"/>
    </w:pPr>
    <w:rPr>
      <w:rFonts w:eastAsiaTheme="minorHAnsi"/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8F23E9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8F23E9"/>
    <w:rPr>
      <w:rFonts w:eastAsiaTheme="minorHAnsi"/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C05F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05F37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197EC2"/>
    <w:pPr>
      <w:spacing w:after="120" w:line="480" w:lineRule="auto"/>
      <w:ind w:left="283"/>
    </w:pPr>
    <w:rPr>
      <w:rFonts w:eastAsiaTheme="minorHAnsi"/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197EC2"/>
    <w:rPr>
      <w:rFonts w:eastAsiaTheme="minorHAnsi"/>
      <w:lang w:val="fr-FR"/>
    </w:rPr>
  </w:style>
  <w:style w:type="character" w:styleId="lev">
    <w:name w:val="Strong"/>
    <w:basedOn w:val="Policepardfaut"/>
    <w:uiPriority w:val="22"/>
    <w:qFormat/>
    <w:rsid w:val="002B2E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://orcid.org/0000-0002-0181-6058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0000-0002-0181-6058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1568</TotalTime>
  <Pages>14</Pages>
  <Words>2348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</dc:creator>
  <cp:lastModifiedBy>bzouchoune</cp:lastModifiedBy>
  <cp:revision>76</cp:revision>
  <cp:lastPrinted>2022-06-24T17:29:00Z</cp:lastPrinted>
  <dcterms:created xsi:type="dcterms:W3CDTF">2022-06-04T22:52:00Z</dcterms:created>
  <dcterms:modified xsi:type="dcterms:W3CDTF">2023-02-15T07:34:00Z</dcterms:modified>
</cp:coreProperties>
</file>