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rFonts w:hint="default" w:eastAsia="宋体"/>
          <w:b w:val="0"/>
          <w:lang w:val="en-US" w:eastAsia="zh-CN"/>
        </w:rPr>
      </w:pPr>
      <w:r>
        <w:t xml:space="preserve">Supplementary </w:t>
      </w:r>
      <w:r>
        <w:rPr>
          <w:rFonts w:hint="eastAsia" w:eastAsia="宋体"/>
          <w:lang w:val="en-US" w:eastAsia="zh-CN"/>
        </w:rPr>
        <w:t>Information</w:t>
      </w:r>
    </w:p>
    <w:p>
      <w:pPr>
        <w:pStyle w:val="18"/>
        <w:rPr>
          <w:rFonts w:eastAsia="宋体"/>
          <w:lang w:eastAsia="zh-CN"/>
        </w:rPr>
      </w:pPr>
      <w:r>
        <w:rPr>
          <w:rFonts w:eastAsia="宋体"/>
          <w:lang w:eastAsia="zh-CN"/>
        </w:rPr>
        <w:t xml:space="preserve">Terrain Effect of Hainan Island during Intensification of Typhoon Son-Tinh (2012) </w:t>
      </w:r>
    </w:p>
    <w:p>
      <w:pPr>
        <w:pStyle w:val="34"/>
      </w:pPr>
      <w:r>
        <w:t>Shumin Chen, Mingsen Zhou*, Weibiao Li*, Chaoyong Tu, Aoqi Zhang, Yilun Chen</w:t>
      </w:r>
    </w:p>
    <w:p>
      <w:pPr>
        <w:spacing w:before="240" w:after="0"/>
        <w:rPr>
          <w:rFonts w:cs="Times New Roman"/>
          <w:b/>
        </w:rPr>
      </w:pPr>
      <w:r>
        <w:rPr>
          <w:rFonts w:cs="Times New Roman"/>
          <w:b/>
        </w:rPr>
        <w:t xml:space="preserve">* Corresponding authors: </w:t>
      </w:r>
    </w:p>
    <w:p>
      <w:pPr>
        <w:spacing w:before="0" w:after="0"/>
        <w:ind w:firstLine="240" w:firstLineChars="100"/>
        <w:rPr>
          <w:rFonts w:cs="Times New Roman"/>
        </w:rPr>
      </w:pPr>
      <w:r>
        <w:rPr>
          <w:rFonts w:cs="Times New Roman"/>
          <w:bCs/>
        </w:rPr>
        <w:t xml:space="preserve">Mingsen Zhou: zhoums@gd121.cn; </w:t>
      </w:r>
      <w:r>
        <w:rPr>
          <w:rFonts w:cs="Times New Roman"/>
        </w:rPr>
        <w:t>Weibiao Li</w:t>
      </w:r>
      <w:r>
        <w:rPr>
          <w:rFonts w:eastAsia="宋体" w:cs="Times New Roman"/>
          <w:lang w:eastAsia="zh-CN"/>
        </w:rPr>
        <w:t xml:space="preserve">: </w:t>
      </w:r>
      <w:r>
        <w:rPr>
          <w:rFonts w:cs="Times New Roman"/>
        </w:rPr>
        <w:t>eeslwb@mail.sysu.edu.cn.</w:t>
      </w:r>
    </w:p>
    <w:p>
      <w:pPr>
        <w:spacing w:before="240" w:after="0"/>
        <w:rPr>
          <w:rFonts w:cs="Times New Roman"/>
        </w:rPr>
      </w:pPr>
    </w:p>
    <w:p>
      <w:pPr>
        <w:pStyle w:val="2"/>
      </w:pPr>
      <w:r>
        <w:t xml:space="preserve">Supplementary </w:t>
      </w:r>
      <w:r>
        <w:rPr>
          <w:rFonts w:hint="eastAsia" w:eastAsia="宋体"/>
          <w:lang w:val="en-US" w:eastAsia="zh-CN"/>
        </w:rPr>
        <w:t>Methods</w:t>
      </w:r>
    </w:p>
    <w:p>
      <w:pPr>
        <w:pStyle w:val="4"/>
      </w:pPr>
      <w:r>
        <w:rPr>
          <w:rFonts w:eastAsia="宋体"/>
          <w:lang w:eastAsia="zh-CN"/>
        </w:rPr>
        <w:t>Detailed parameters of the control (CTL) simulation</w:t>
      </w:r>
    </w:p>
    <w:p>
      <w:pPr>
        <w:jc w:val="both"/>
      </w:pPr>
      <w:r>
        <w:rPr>
          <w:rFonts w:eastAsia="宋体"/>
          <w:lang w:eastAsia="zh-CN"/>
        </w:rPr>
        <w:t>In CTL simulation, t</w:t>
      </w:r>
      <w:r>
        <w:t>he boundary conditions</w:t>
      </w:r>
      <w:r>
        <w:rPr>
          <w:rFonts w:eastAsia="宋体"/>
          <w:lang w:eastAsia="zh-CN"/>
        </w:rPr>
        <w:t xml:space="preserve"> of Domain 1 </w:t>
      </w:r>
      <w:r>
        <w:t>were assigned the value from the GFS-ANL</w:t>
      </w:r>
      <w:r>
        <w:rPr>
          <w:rFonts w:eastAsia="宋体"/>
          <w:lang w:eastAsia="zh-CN"/>
        </w:rPr>
        <w:t xml:space="preserve"> </w:t>
      </w:r>
      <w:r>
        <w:t>data every six model hours, and obtained at every time step for Domain 2 from values in Domain 1 in the same region. The sea surface temperature (SST) was f</w:t>
      </w:r>
      <w:r>
        <w:rPr>
          <w:rFonts w:eastAsia="宋体"/>
          <w:lang w:eastAsia="zh-CN"/>
        </w:rPr>
        <w:t>i</w:t>
      </w:r>
      <w:r>
        <w:t>xed during model integration. The WRF Single-Moment 6-Class microphysics scheme, Rapid Radiative Transfer Model longwave radiation scheme, Dudhia shortwave radiation scheme, Monin–Obukhov scheme, Noah land surface process scheme, and Yonsei University planetary boundary layer scheme were adopted in both domains. The Kain–Fritsch cumulus parameterization scheme was used only in Domain 1; no cumulus parameterization scheme was employed in Domain 2.</w:t>
      </w:r>
    </w:p>
    <w:p>
      <w:pPr>
        <w:jc w:val="both"/>
      </w:pPr>
    </w:p>
    <w:p>
      <w:pPr>
        <w:pStyle w:val="4"/>
      </w:pPr>
      <w:r>
        <w:rPr>
          <w:rFonts w:eastAsia="宋体"/>
          <w:lang w:eastAsia="zh-CN"/>
        </w:rPr>
        <w:t>Calculation of vertical wind shear, relative and potential vorticity</w:t>
      </w:r>
    </w:p>
    <w:p>
      <w:pPr>
        <w:jc w:val="both"/>
        <w:rPr>
          <w:bCs/>
          <w:color w:val="000000" w:themeColor="text1"/>
          <w14:textFill>
            <w14:solidFill>
              <w14:schemeClr w14:val="tx1"/>
            </w14:solidFill>
          </w14:textFill>
        </w:rPr>
      </w:pPr>
      <w:r>
        <w:rPr>
          <w:rFonts w:eastAsia="宋体"/>
          <w:lang w:eastAsia="zh-CN"/>
        </w:rPr>
        <w:t xml:space="preserve">The vertical wind shear </w:t>
      </w:r>
      <w:r>
        <w:rPr>
          <w:bCs/>
          <w:color w:val="000000" w:themeColor="text1"/>
          <w14:textFill>
            <w14:solidFill>
              <w14:schemeClr w14:val="tx1"/>
            </w14:solidFill>
          </w14:textFill>
        </w:rPr>
        <w:t>calculated as</w:t>
      </w:r>
    </w:p>
    <w:p>
      <w:pPr>
        <w:jc w:val="center"/>
        <w:rPr>
          <w:bCs/>
          <w:color w:val="000000" w:themeColor="text1"/>
          <w14:textFill>
            <w14:solidFill>
              <w14:schemeClr w14:val="tx1"/>
            </w14:solidFill>
          </w14:textFill>
        </w:rPr>
      </w:pPr>
      <m:oMath>
        <m:r>
          <m:rPr>
            <m:sty m:val="b"/>
          </m:rPr>
          <w:rPr>
            <w:rFonts w:ascii="Cambria Math" w:hAnsi="Cambria Math" w:eastAsia="宋体"/>
            <w:color w:val="000000" w:themeColor="text1"/>
            <w:lang w:eastAsia="zh-CN"/>
            <w14:textFill>
              <w14:solidFill>
                <w14:schemeClr w14:val="tx1"/>
              </w14:solidFill>
            </w14:textFill>
          </w:rPr>
          <m:t>vertical wind shear=</m:t>
        </m:r>
        <m:rad>
          <m:radPr>
            <m:degHide m:val="1"/>
            <m:ctrlPr>
              <w:rPr>
                <w:rFonts w:ascii="Cambria Math" w:hAnsi="Cambria Math"/>
                <w:b/>
                <w:color w:val="000000" w:themeColor="text1"/>
                <w14:textFill>
                  <w14:solidFill>
                    <w14:schemeClr w14:val="tx1"/>
                  </w14:solidFill>
                </w14:textFill>
              </w:rPr>
            </m:ctrlPr>
          </m:radPr>
          <m:deg>
            <m:ctrlPr>
              <w:rPr>
                <w:rFonts w:ascii="Cambria Math" w:hAnsi="Cambria Math"/>
                <w:b/>
                <w:color w:val="000000" w:themeColor="text1"/>
                <w14:textFill>
                  <w14:solidFill>
                    <w14:schemeClr w14:val="tx1"/>
                  </w14:solidFill>
                </w14:textFill>
              </w:rPr>
            </m:ctrlPr>
          </m:deg>
          <m:e>
            <m:sSup>
              <m:sSupPr>
                <m:ctrlPr>
                  <w:rPr>
                    <w:rFonts w:ascii="Cambria Math" w:hAnsi="Cambria Math"/>
                    <w:b/>
                    <w:color w:val="000000" w:themeColor="text1"/>
                    <w14:textFill>
                      <w14:solidFill>
                        <w14:schemeClr w14:val="tx1"/>
                      </w14:solidFill>
                    </w14:textFill>
                  </w:rPr>
                </m:ctrlPr>
              </m:sSupPr>
              <m:e>
                <m:r>
                  <m:rPr>
                    <m:sty m:val="b"/>
                  </m:rPr>
                  <w:rPr>
                    <w:rFonts w:ascii="Cambria Math" w:hAnsi="Cambria Math"/>
                    <w:color w:val="000000" w:themeColor="text1"/>
                    <w14:textFill>
                      <w14:solidFill>
                        <w14:schemeClr w14:val="tx1"/>
                      </w14:solidFill>
                    </w14:textFill>
                  </w:rPr>
                  <m:t>（</m:t>
                </m:r>
                <m:sSub>
                  <m:sSubPr>
                    <m:ctrlPr>
                      <w:rPr>
                        <w:rFonts w:ascii="Cambria Math" w:hAnsi="Cambria Math"/>
                        <w:b/>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u</m:t>
                    </m:r>
                    <m:ctrlPr>
                      <w:rPr>
                        <w:rFonts w:ascii="Cambria Math" w:hAnsi="Cambria Math"/>
                        <w:b/>
                        <w:color w:val="000000" w:themeColor="text1"/>
                        <w14:textFill>
                          <w14:solidFill>
                            <w14:schemeClr w14:val="tx1"/>
                          </w14:solidFill>
                        </w14:textFill>
                      </w:rPr>
                    </m:ctrlPr>
                  </m:e>
                  <m:sub>
                    <m:r>
                      <m:rPr>
                        <m:sty m:val="b"/>
                      </m:rPr>
                      <w:rPr>
                        <w:rFonts w:ascii="Cambria Math" w:hAnsi="Cambria Math"/>
                        <w:color w:val="000000" w:themeColor="text1"/>
                        <w14:textFill>
                          <w14:solidFill>
                            <w14:schemeClr w14:val="tx1"/>
                          </w14:solidFill>
                        </w14:textFill>
                      </w:rPr>
                      <m:t>200</m:t>
                    </m:r>
                    <m:ctrlPr>
                      <w:rPr>
                        <w:rFonts w:ascii="Cambria Math" w:hAnsi="Cambria Math"/>
                        <w:b/>
                        <w:color w:val="000000" w:themeColor="text1"/>
                        <w14:textFill>
                          <w14:solidFill>
                            <w14:schemeClr w14:val="tx1"/>
                          </w14:solidFill>
                        </w14:textFill>
                      </w:rPr>
                    </m:ctrlPr>
                  </m:sub>
                </m:sSub>
                <m:r>
                  <m:rPr>
                    <m:sty m:val="b"/>
                  </m:rPr>
                  <w:rPr>
                    <w:rFonts w:ascii="Cambria Math" w:hAnsi="Cambria Math"/>
                    <w:color w:val="000000" w:themeColor="text1"/>
                    <w14:textFill>
                      <w14:solidFill>
                        <w14:schemeClr w14:val="tx1"/>
                      </w14:solidFill>
                    </w14:textFill>
                  </w:rPr>
                  <m:t>−</m:t>
                </m:r>
                <m:sSub>
                  <m:sSubPr>
                    <m:ctrlPr>
                      <w:rPr>
                        <w:rFonts w:ascii="Cambria Math" w:hAnsi="Cambria Math"/>
                        <w:b/>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u</m:t>
                    </m:r>
                    <m:ctrlPr>
                      <w:rPr>
                        <w:rFonts w:ascii="Cambria Math" w:hAnsi="Cambria Math"/>
                        <w:b/>
                        <w:color w:val="000000" w:themeColor="text1"/>
                        <w14:textFill>
                          <w14:solidFill>
                            <w14:schemeClr w14:val="tx1"/>
                          </w14:solidFill>
                        </w14:textFill>
                      </w:rPr>
                    </m:ctrlPr>
                  </m:e>
                  <m:sub>
                    <m:r>
                      <m:rPr>
                        <m:sty m:val="b"/>
                      </m:rPr>
                      <w:rPr>
                        <w:rFonts w:ascii="Cambria Math" w:hAnsi="Cambria Math"/>
                        <w:color w:val="000000" w:themeColor="text1"/>
                        <w14:textFill>
                          <w14:solidFill>
                            <w14:schemeClr w14:val="tx1"/>
                          </w14:solidFill>
                        </w14:textFill>
                      </w:rPr>
                      <m:t>850</m:t>
                    </m:r>
                    <m:ctrlPr>
                      <w:rPr>
                        <w:rFonts w:ascii="Cambria Math" w:hAnsi="Cambria Math"/>
                        <w:b/>
                        <w:color w:val="000000" w:themeColor="text1"/>
                        <w14:textFill>
                          <w14:solidFill>
                            <w14:schemeClr w14:val="tx1"/>
                          </w14:solidFill>
                        </w14:textFill>
                      </w:rPr>
                    </m:ctrlPr>
                  </m:sub>
                </m:sSub>
                <m:r>
                  <m:rPr>
                    <m:sty m:val="b"/>
                  </m:rPr>
                  <w:rPr>
                    <w:rFonts w:ascii="Cambria Math" w:hAnsi="Cambria Math"/>
                    <w:color w:val="000000" w:themeColor="text1"/>
                    <w14:textFill>
                      <w14:solidFill>
                        <w14:schemeClr w14:val="tx1"/>
                      </w14:solidFill>
                    </w14:textFill>
                  </w:rPr>
                  <m:t>）</m:t>
                </m:r>
                <m:ctrlPr>
                  <w:rPr>
                    <w:rFonts w:ascii="Cambria Math" w:hAnsi="Cambria Math"/>
                    <w:b/>
                    <w:color w:val="000000" w:themeColor="text1"/>
                    <w14:textFill>
                      <w14:solidFill>
                        <w14:schemeClr w14:val="tx1"/>
                      </w14:solidFill>
                    </w14:textFill>
                  </w:rPr>
                </m:ctrlPr>
              </m:e>
              <m:sup>
                <m:r>
                  <m:rPr>
                    <m:sty m:val="b"/>
                  </m:rPr>
                  <w:rPr>
                    <w:rFonts w:ascii="Cambria Math" w:hAnsi="Cambria Math"/>
                    <w:color w:val="000000" w:themeColor="text1"/>
                    <w14:textFill>
                      <w14:solidFill>
                        <w14:schemeClr w14:val="tx1"/>
                      </w14:solidFill>
                    </w14:textFill>
                  </w:rPr>
                  <m:t>2</m:t>
                </m:r>
                <m:ctrlPr>
                  <w:rPr>
                    <w:rFonts w:ascii="Cambria Math" w:hAnsi="Cambria Math"/>
                    <w:b/>
                    <w:color w:val="000000" w:themeColor="text1"/>
                    <w14:textFill>
                      <w14:solidFill>
                        <w14:schemeClr w14:val="tx1"/>
                      </w14:solidFill>
                    </w14:textFill>
                  </w:rPr>
                </m:ctrlPr>
              </m:sup>
            </m:sSup>
            <m:r>
              <m:rPr>
                <m:sty m:val="b"/>
              </m:rPr>
              <w:rPr>
                <w:rFonts w:ascii="Cambria Math" w:hAnsi="Cambria Math"/>
                <w:color w:val="000000" w:themeColor="text1"/>
                <w14:textFill>
                  <w14:solidFill>
                    <w14:schemeClr w14:val="tx1"/>
                  </w14:solidFill>
                </w14:textFill>
              </w:rPr>
              <m:t>+</m:t>
            </m:r>
            <m:sSup>
              <m:sSupPr>
                <m:ctrlPr>
                  <w:rPr>
                    <w:rFonts w:ascii="Cambria Math" w:hAnsi="Cambria Math"/>
                    <w:b/>
                    <w:color w:val="000000" w:themeColor="text1"/>
                    <w14:textFill>
                      <w14:solidFill>
                        <w14:schemeClr w14:val="tx1"/>
                      </w14:solidFill>
                    </w14:textFill>
                  </w:rPr>
                </m:ctrlPr>
              </m:sSupPr>
              <m:e>
                <m:r>
                  <m:rPr>
                    <m:sty m:val="b"/>
                  </m:rPr>
                  <w:rPr>
                    <w:rFonts w:ascii="Cambria Math" w:hAnsi="Cambria Math"/>
                    <w:color w:val="000000" w:themeColor="text1"/>
                    <w14:textFill>
                      <w14:solidFill>
                        <w14:schemeClr w14:val="tx1"/>
                      </w14:solidFill>
                    </w14:textFill>
                  </w:rPr>
                  <m:t>（</m:t>
                </m:r>
                <m:sSub>
                  <m:sSubPr>
                    <m:ctrlPr>
                      <w:rPr>
                        <w:rFonts w:ascii="Cambria Math" w:hAnsi="Cambria Math"/>
                        <w:b/>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v</m:t>
                    </m:r>
                    <m:ctrlPr>
                      <w:rPr>
                        <w:rFonts w:ascii="Cambria Math" w:hAnsi="Cambria Math"/>
                        <w:b/>
                        <w:color w:val="000000" w:themeColor="text1"/>
                        <w14:textFill>
                          <w14:solidFill>
                            <w14:schemeClr w14:val="tx1"/>
                          </w14:solidFill>
                        </w14:textFill>
                      </w:rPr>
                    </m:ctrlPr>
                  </m:e>
                  <m:sub>
                    <m:r>
                      <m:rPr>
                        <m:sty m:val="b"/>
                      </m:rPr>
                      <w:rPr>
                        <w:rFonts w:ascii="Cambria Math" w:hAnsi="Cambria Math"/>
                        <w:color w:val="000000" w:themeColor="text1"/>
                        <w14:textFill>
                          <w14:solidFill>
                            <w14:schemeClr w14:val="tx1"/>
                          </w14:solidFill>
                        </w14:textFill>
                      </w:rPr>
                      <m:t>200</m:t>
                    </m:r>
                    <m:ctrlPr>
                      <w:rPr>
                        <w:rFonts w:ascii="Cambria Math" w:hAnsi="Cambria Math"/>
                        <w:b/>
                        <w:color w:val="000000" w:themeColor="text1"/>
                        <w14:textFill>
                          <w14:solidFill>
                            <w14:schemeClr w14:val="tx1"/>
                          </w14:solidFill>
                        </w14:textFill>
                      </w:rPr>
                    </m:ctrlPr>
                  </m:sub>
                </m:sSub>
                <m:r>
                  <m:rPr>
                    <m:sty m:val="b"/>
                  </m:rPr>
                  <w:rPr>
                    <w:rFonts w:ascii="Cambria Math" w:hAnsi="Cambria Math"/>
                    <w:color w:val="000000" w:themeColor="text1"/>
                    <w14:textFill>
                      <w14:solidFill>
                        <w14:schemeClr w14:val="tx1"/>
                      </w14:solidFill>
                    </w14:textFill>
                  </w:rPr>
                  <m:t>−</m:t>
                </m:r>
                <m:sSub>
                  <m:sSubPr>
                    <m:ctrlPr>
                      <w:rPr>
                        <w:rFonts w:ascii="Cambria Math" w:hAnsi="Cambria Math"/>
                        <w:b/>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v</m:t>
                    </m:r>
                    <m:ctrlPr>
                      <w:rPr>
                        <w:rFonts w:ascii="Cambria Math" w:hAnsi="Cambria Math"/>
                        <w:b/>
                        <w:color w:val="000000" w:themeColor="text1"/>
                        <w14:textFill>
                          <w14:solidFill>
                            <w14:schemeClr w14:val="tx1"/>
                          </w14:solidFill>
                        </w14:textFill>
                      </w:rPr>
                    </m:ctrlPr>
                  </m:e>
                  <m:sub>
                    <m:r>
                      <m:rPr>
                        <m:sty m:val="b"/>
                      </m:rPr>
                      <w:rPr>
                        <w:rFonts w:ascii="Cambria Math" w:hAnsi="Cambria Math"/>
                        <w:color w:val="000000" w:themeColor="text1"/>
                        <w14:textFill>
                          <w14:solidFill>
                            <w14:schemeClr w14:val="tx1"/>
                          </w14:solidFill>
                        </w14:textFill>
                      </w:rPr>
                      <m:t>850</m:t>
                    </m:r>
                    <m:ctrlPr>
                      <w:rPr>
                        <w:rFonts w:ascii="Cambria Math" w:hAnsi="Cambria Math"/>
                        <w:b/>
                        <w:color w:val="000000" w:themeColor="text1"/>
                        <w14:textFill>
                          <w14:solidFill>
                            <w14:schemeClr w14:val="tx1"/>
                          </w14:solidFill>
                        </w14:textFill>
                      </w:rPr>
                    </m:ctrlPr>
                  </m:sub>
                </m:sSub>
                <m:r>
                  <m:rPr>
                    <m:sty m:val="b"/>
                  </m:rPr>
                  <w:rPr>
                    <w:rFonts w:ascii="Cambria Math" w:hAnsi="Cambria Math"/>
                    <w:color w:val="000000" w:themeColor="text1"/>
                    <w14:textFill>
                      <w14:solidFill>
                        <w14:schemeClr w14:val="tx1"/>
                      </w14:solidFill>
                    </w14:textFill>
                  </w:rPr>
                  <m:t>）</m:t>
                </m:r>
                <m:ctrlPr>
                  <w:rPr>
                    <w:rFonts w:ascii="Cambria Math" w:hAnsi="Cambria Math"/>
                    <w:b/>
                    <w:color w:val="000000" w:themeColor="text1"/>
                    <w14:textFill>
                      <w14:solidFill>
                        <w14:schemeClr w14:val="tx1"/>
                      </w14:solidFill>
                    </w14:textFill>
                  </w:rPr>
                </m:ctrlPr>
              </m:e>
              <m:sup>
                <m:r>
                  <m:rPr>
                    <m:sty m:val="b"/>
                  </m:rPr>
                  <w:rPr>
                    <w:rFonts w:ascii="Cambria Math" w:hAnsi="Cambria Math"/>
                    <w:color w:val="000000" w:themeColor="text1"/>
                    <w14:textFill>
                      <w14:solidFill>
                        <w14:schemeClr w14:val="tx1"/>
                      </w14:solidFill>
                    </w14:textFill>
                  </w:rPr>
                  <m:t>2</m:t>
                </m:r>
                <m:ctrlPr>
                  <w:rPr>
                    <w:rFonts w:ascii="Cambria Math" w:hAnsi="Cambria Math"/>
                    <w:b/>
                    <w:color w:val="000000" w:themeColor="text1"/>
                    <w14:textFill>
                      <w14:solidFill>
                        <w14:schemeClr w14:val="tx1"/>
                      </w14:solidFill>
                    </w14:textFill>
                  </w:rPr>
                </m:ctrlPr>
              </m:sup>
            </m:sSup>
            <m:ctrlPr>
              <w:rPr>
                <w:rFonts w:ascii="Cambria Math" w:hAnsi="Cambria Math"/>
                <w:b/>
                <w:color w:val="000000" w:themeColor="text1"/>
                <w14:textFill>
                  <w14:solidFill>
                    <w14:schemeClr w14:val="tx1"/>
                  </w14:solidFill>
                </w14:textFill>
              </w:rPr>
            </m:ctrlPr>
          </m:e>
        </m:rad>
      </m:oMath>
      <w:r>
        <w:rPr>
          <w:bCs/>
          <w:color w:val="000000" w:themeColor="text1"/>
          <w14:textFill>
            <w14:solidFill>
              <w14:schemeClr w14:val="tx1"/>
            </w14:solidFill>
          </w14:textFill>
        </w:rPr>
        <w:t>,</w:t>
      </w:r>
    </w:p>
    <w:p>
      <w:pPr>
        <w:jc w:val="both"/>
        <w:rPr>
          <w:rFonts w:eastAsia="宋体"/>
          <w:bCs/>
          <w:color w:val="000000" w:themeColor="text1"/>
          <w:lang w:eastAsia="zh-CN"/>
          <w14:textFill>
            <w14:solidFill>
              <w14:schemeClr w14:val="tx1"/>
            </w14:solidFill>
          </w14:textFill>
        </w:rPr>
      </w:pPr>
      <w:r>
        <w:rPr>
          <w:bCs/>
          <w:color w:val="000000" w:themeColor="text1"/>
          <w14:textFill>
            <w14:solidFill>
              <w14:schemeClr w14:val="tx1"/>
            </w14:solidFill>
          </w14:textFill>
        </w:rPr>
        <w:t xml:space="preserve">where </w:t>
      </w:r>
      <m:oMath>
        <m:sSub>
          <m:sSubPr>
            <m:ctrlPr>
              <w:rPr>
                <w:rFonts w:ascii="Cambria Math" w:hAnsi="Cambria Math"/>
                <w:b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b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200</m:t>
            </m:r>
            <m:ctrlPr>
              <w:rPr>
                <w:rFonts w:ascii="Cambria Math" w:hAnsi="Cambria Math"/>
                <w:bCs/>
                <w:color w:val="000000" w:themeColor="text1"/>
                <w14:textFill>
                  <w14:solidFill>
                    <w14:schemeClr w14:val="tx1"/>
                  </w14:solidFill>
                </w14:textFill>
              </w:rPr>
            </m:ctrlPr>
          </m:sub>
        </m:sSub>
      </m:oMath>
      <w:r>
        <w:rPr>
          <w:bCs/>
          <w:color w:val="000000" w:themeColor="text1"/>
          <w14:textFill>
            <w14:solidFill>
              <w14:schemeClr w14:val="tx1"/>
            </w14:solidFill>
          </w14:textFill>
        </w:rPr>
        <w:t>/</w:t>
      </w:r>
      <m:oMath>
        <m:sSub>
          <m:sSubPr>
            <m:ctrlPr>
              <w:rPr>
                <w:rFonts w:ascii="Cambria Math" w:hAnsi="Cambria Math"/>
                <w:b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v</m:t>
            </m:r>
            <m:ctrlPr>
              <w:rPr>
                <w:rFonts w:ascii="Cambria Math" w:hAnsi="Cambria Math"/>
                <w:b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200</m:t>
            </m:r>
            <m:ctrlPr>
              <w:rPr>
                <w:rFonts w:ascii="Cambria Math" w:hAnsi="Cambria Math"/>
                <w:bCs/>
                <w:color w:val="000000" w:themeColor="text1"/>
                <w14:textFill>
                  <w14:solidFill>
                    <w14:schemeClr w14:val="tx1"/>
                  </w14:solidFill>
                </w14:textFill>
              </w:rPr>
            </m:ctrlPr>
          </m:sub>
        </m:sSub>
      </m:oMath>
      <w:r>
        <w:rPr>
          <w:bCs/>
          <w:color w:val="000000" w:themeColor="text1"/>
          <w14:textFill>
            <w14:solidFill>
              <w14:schemeClr w14:val="tx1"/>
            </w14:solidFill>
          </w14:textFill>
        </w:rPr>
        <w:t xml:space="preserve"> and </w:t>
      </w:r>
      <m:oMath>
        <m:sSub>
          <w:bookmarkStart w:id="0" w:name="OLE_LINK3"/>
          <m:sSubPr>
            <m:ctrlPr>
              <w:rPr>
                <w:rFonts w:ascii="Cambria Math" w:hAnsi="Cambria Math"/>
                <w:b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b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850</m:t>
            </m:r>
            <m:ctrlPr>
              <w:rPr>
                <w:rFonts w:ascii="Cambria Math" w:hAnsi="Cambria Math"/>
                <w:bCs/>
                <w:color w:val="000000" w:themeColor="text1"/>
                <w14:textFill>
                  <w14:solidFill>
                    <w14:schemeClr w14:val="tx1"/>
                  </w14:solidFill>
                </w14:textFill>
              </w:rPr>
            </m:ctrlPr>
          </m:sub>
        </m:sSub>
      </m:oMath>
      <w:r>
        <w:rPr>
          <w:bCs/>
          <w:color w:val="000000" w:themeColor="text1"/>
          <w14:textFill>
            <w14:solidFill>
              <w14:schemeClr w14:val="tx1"/>
            </w14:solidFill>
          </w14:textFill>
        </w:rPr>
        <w:t>/</w:t>
      </w:r>
      <m:oMath>
        <m:sSub>
          <m:sSubPr>
            <m:ctrlPr>
              <w:rPr>
                <w:rFonts w:ascii="Cambria Math" w:hAnsi="Cambria Math"/>
                <w:b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v</m:t>
            </m:r>
            <m:ctrlPr>
              <w:rPr>
                <w:rFonts w:ascii="Cambria Math" w:hAnsi="Cambria Math"/>
                <w:b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850</m:t>
            </m:r>
            <m:ctrlPr>
              <w:rPr>
                <w:rFonts w:ascii="Cambria Math" w:hAnsi="Cambria Math"/>
                <w:bCs/>
                <w:color w:val="000000" w:themeColor="text1"/>
                <w14:textFill>
                  <w14:solidFill>
                    <w14:schemeClr w14:val="tx1"/>
                  </w14:solidFill>
                </w14:textFill>
              </w:rPr>
            </m:ctrlPr>
          </m:sub>
        </m:sSub>
      </m:oMath>
      <w:r>
        <w:rPr>
          <w:bCs/>
          <w:color w:val="000000" w:themeColor="text1"/>
          <w14:textFill>
            <w14:solidFill>
              <w14:schemeClr w14:val="tx1"/>
            </w14:solidFill>
          </w14:textFill>
        </w:rPr>
        <w:t xml:space="preserve"> means the meridional/zonal winds </w:t>
      </w:r>
      <w:bookmarkEnd w:id="0"/>
      <w:r>
        <w:rPr>
          <w:bCs/>
          <w:color w:val="000000" w:themeColor="text1"/>
          <w14:textFill>
            <w14:solidFill>
              <w14:schemeClr w14:val="tx1"/>
            </w14:solidFill>
          </w14:textFill>
        </w:rPr>
        <w:t>at 200 and 850 hPa, respectively</w:t>
      </w:r>
      <w:r>
        <w:rPr>
          <w:rFonts w:eastAsia="宋体"/>
          <w:bCs/>
          <w:color w:val="000000" w:themeColor="text1"/>
          <w:lang w:eastAsia="zh-CN"/>
          <w14:textFill>
            <w14:solidFill>
              <w14:schemeClr w14:val="tx1"/>
            </w14:solidFill>
          </w14:textFill>
        </w:rPr>
        <w:t>. The relative vorticity was calculated as</w:t>
      </w:r>
    </w:p>
    <w:p>
      <w:pPr>
        <w:jc w:val="center"/>
        <w:rPr>
          <w:rFonts w:hAnsi="Cambria Math" w:eastAsia="宋体"/>
          <w:bCs/>
          <w:color w:val="000000" w:themeColor="text1"/>
          <w:lang w:eastAsia="zh-CN"/>
          <w14:textFill>
            <w14:solidFill>
              <w14:schemeClr w14:val="tx1"/>
            </w14:solidFill>
          </w14:textFill>
        </w:rPr>
      </w:pPr>
      <m:oMath>
        <m:r>
          <m:rPr>
            <m:sty m:val="b"/>
          </m:rPr>
          <w:rPr>
            <w:rFonts w:ascii="Cambria Math" w:hAnsi="Cambria Math" w:eastAsia="宋体"/>
            <w:color w:val="000000" w:themeColor="text1"/>
            <w:lang w:eastAsia="zh-CN"/>
            <w14:textFill>
              <w14:solidFill>
                <w14:schemeClr w14:val="tx1"/>
              </w14:solidFill>
            </w14:textFill>
          </w:rPr>
          <m:t>relative vorticity=</m:t>
        </m:r>
        <m:f>
          <m:fPr>
            <m:ctrlPr>
              <w:rPr>
                <w:rFonts w:ascii="Cambria Math" w:hAnsi="Cambria Math"/>
                <w:b/>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∂v</m:t>
            </m:r>
            <m:ctrlPr>
              <w:rPr>
                <w:rFonts w:ascii="Cambria Math" w:hAnsi="Cambria Math"/>
                <w:b/>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∂x</m:t>
            </m:r>
            <m:ctrlPr>
              <w:rPr>
                <w:rFonts w:ascii="Cambria Math" w:hAnsi="Cambria Math"/>
                <w:b/>
                <w:color w:val="000000" w:themeColor="text1"/>
                <w14:textFill>
                  <w14:solidFill>
                    <w14:schemeClr w14:val="tx1"/>
                  </w14:solidFill>
                </w14:textFill>
              </w:rPr>
            </m:ctrlPr>
          </m:den>
        </m:f>
        <m:r>
          <m:rPr>
            <m:sty m:val="b"/>
          </m:rPr>
          <w:rPr>
            <w:rFonts w:ascii="Cambria Math" w:hAnsi="Cambria Math"/>
            <w:color w:val="000000" w:themeColor="text1"/>
            <w14:textFill>
              <w14:solidFill>
                <w14:schemeClr w14:val="tx1"/>
              </w14:solidFill>
            </w14:textFill>
          </w:rPr>
          <m:t>−</m:t>
        </m:r>
        <m:f>
          <m:fPr>
            <m:ctrlPr>
              <w:rPr>
                <w:rFonts w:ascii="Cambria Math" w:hAnsi="Cambria Math"/>
                <w:b/>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∂u</m:t>
            </m:r>
            <m:ctrlPr>
              <w:rPr>
                <w:rFonts w:ascii="Cambria Math" w:hAnsi="Cambria Math"/>
                <w:b/>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∂y</m:t>
            </m:r>
            <m:ctrlPr>
              <w:rPr>
                <w:rFonts w:ascii="Cambria Math" w:hAnsi="Cambria Math"/>
                <w:b/>
                <w:color w:val="000000" w:themeColor="text1"/>
                <w14:textFill>
                  <w14:solidFill>
                    <w14:schemeClr w14:val="tx1"/>
                  </w14:solidFill>
                </w14:textFill>
              </w:rPr>
            </m:ctrlPr>
          </m:den>
        </m:f>
      </m:oMath>
      <w:r>
        <w:rPr>
          <w:rFonts w:hAnsi="Cambria Math" w:eastAsia="宋体"/>
          <w:bCs/>
          <w:color w:val="000000" w:themeColor="text1"/>
          <w:lang w:eastAsia="zh-CN"/>
          <w14:textFill>
            <w14:solidFill>
              <w14:schemeClr w14:val="tx1"/>
            </w14:solidFill>
          </w14:textFill>
        </w:rPr>
        <w:t>,</w:t>
      </w:r>
    </w:p>
    <w:p>
      <w:pPr>
        <w:jc w:val="both"/>
        <w:rPr>
          <w:rFonts w:eastAsia="宋体"/>
          <w:bCs/>
          <w:color w:val="000000" w:themeColor="text1"/>
          <w:lang w:eastAsia="zh-CN"/>
          <w14:textFill>
            <w14:solidFill>
              <w14:schemeClr w14:val="tx1"/>
            </w14:solidFill>
          </w14:textFill>
        </w:rPr>
      </w:pPr>
      <w:r>
        <w:rPr>
          <w:rFonts w:hAnsi="Cambria Math" w:eastAsia="宋体"/>
          <w:bCs/>
          <w:color w:val="000000" w:themeColor="text1"/>
          <w:lang w:eastAsia="zh-CN"/>
          <w14:textFill>
            <w14:solidFill>
              <w14:schemeClr w14:val="tx1"/>
            </w14:solidFill>
          </w14:textFill>
        </w:rPr>
        <w:t xml:space="preserve">where </w:t>
      </w:r>
      <m:oMath>
        <m:r>
          <m:rPr/>
          <w:rPr>
            <w:rFonts w:ascii="Cambria Math" w:hAnsi="Cambria Math"/>
            <w:color w:val="000000" w:themeColor="text1"/>
            <w:lang w:eastAsia="zh-CN"/>
            <w14:textFill>
              <w14:solidFill>
                <w14:schemeClr w14:val="tx1"/>
              </w14:solidFill>
            </w14:textFill>
          </w:rPr>
          <m:t>u</m:t>
        </m:r>
      </m:oMath>
      <w:r>
        <w:rPr>
          <w:bCs/>
          <w:color w:val="000000" w:themeColor="text1"/>
          <w14:textFill>
            <w14:solidFill>
              <w14:schemeClr w14:val="tx1"/>
            </w14:solidFill>
          </w14:textFill>
        </w:rPr>
        <w:t>/</w:t>
      </w:r>
      <m:oMath>
        <m:r>
          <m:rPr/>
          <w:rPr>
            <w:rFonts w:ascii="Cambria Math" w:hAnsi="Cambria Math" w:eastAsia="宋体"/>
            <w:color w:val="000000" w:themeColor="text1"/>
            <w:lang w:eastAsia="zh-CN"/>
            <w14:textFill>
              <w14:solidFill>
                <w14:schemeClr w14:val="tx1"/>
              </w14:solidFill>
            </w14:textFill>
          </w:rPr>
          <m:t>v</m:t>
        </m:r>
      </m:oMath>
      <w:r>
        <w:rPr>
          <w:rFonts w:hAnsi="Cambria Math" w:eastAsia="宋体"/>
          <w:bCs/>
          <w:iCs/>
          <w:color w:val="000000" w:themeColor="text1"/>
          <w:lang w:eastAsia="zh-CN"/>
          <w14:textFill>
            <w14:solidFill>
              <w14:schemeClr w14:val="tx1"/>
            </w14:solidFill>
          </w14:textFill>
        </w:rPr>
        <w:t xml:space="preserve"> </w:t>
      </w:r>
      <w:r>
        <w:rPr>
          <w:bCs/>
          <w:color w:val="000000" w:themeColor="text1"/>
          <w14:textFill>
            <w14:solidFill>
              <w14:schemeClr w14:val="tx1"/>
            </w14:solidFill>
          </w14:textFill>
        </w:rPr>
        <w:t>means the meridional/zonal winds</w:t>
      </w:r>
      <w:r>
        <w:rPr>
          <w:rFonts w:eastAsia="宋体"/>
          <w:bCs/>
          <w:color w:val="000000" w:themeColor="text1"/>
          <w:lang w:eastAsia="zh-CN"/>
          <w14:textFill>
            <w14:solidFill>
              <w14:schemeClr w14:val="tx1"/>
            </w14:solidFill>
          </w14:textFill>
        </w:rPr>
        <w:t xml:space="preserve">. </w:t>
      </w:r>
    </w:p>
    <w:p>
      <w:pPr>
        <w:jc w:val="both"/>
        <w:rPr>
          <w:rFonts w:eastAsia="宋体"/>
          <w:bCs/>
          <w:color w:val="000000" w:themeColor="text1"/>
          <w:lang w:eastAsia="zh-CN"/>
          <w14:textFill>
            <w14:solidFill>
              <w14:schemeClr w14:val="tx1"/>
            </w14:solidFill>
          </w14:textFill>
        </w:rPr>
      </w:pPr>
      <w:r>
        <w:rPr>
          <w:rFonts w:eastAsia="宋体"/>
          <w:bCs/>
          <w:color w:val="000000" w:themeColor="text1"/>
          <w:lang w:eastAsia="zh-CN"/>
          <w14:textFill>
            <w14:solidFill>
              <w14:schemeClr w14:val="tx1"/>
            </w14:solidFill>
          </w14:textFill>
        </w:rPr>
        <w:t>Potential vorticity in the plane of the z-axis was calculated as follows:</w:t>
      </w:r>
    </w:p>
    <w:p>
      <w:pPr>
        <w:jc w:val="center"/>
        <w:rPr>
          <w:rFonts w:hAnsi="Cambria Math" w:eastAsia="宋体"/>
          <w:bCs/>
          <w:iCs/>
          <w:color w:val="000000" w:themeColor="text1"/>
          <w:lang w:eastAsia="zh-CN"/>
          <w14:textFill>
            <w14:solidFill>
              <w14:schemeClr w14:val="tx1"/>
            </w14:solidFill>
          </w14:textFill>
        </w:rPr>
      </w:pPr>
      <m:oMath>
        <m:r>
          <m:rPr>
            <m:sty m:val="b"/>
          </m:rPr>
          <w:rPr>
            <w:rFonts w:ascii="Cambria Math" w:hAnsi="Cambria Math" w:eastAsia="宋体"/>
            <w:color w:val="000000" w:themeColor="text1"/>
            <w:lang w:eastAsia="zh-CN"/>
            <w14:textFill>
              <w14:solidFill>
                <w14:schemeClr w14:val="tx1"/>
              </w14:solidFill>
            </w14:textFill>
          </w:rPr>
          <m:t>potential vorticity=</m:t>
        </m:r>
        <m:f>
          <m:fPr>
            <m:type m:val="lin"/>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eastAsia="宋体"/>
                <w:color w:val="000000" w:themeColor="text1"/>
                <w:lang w:eastAsia="zh-CN"/>
                <w14:textFill>
                  <w14:solidFill>
                    <w14:schemeClr w14:val="tx1"/>
                  </w14:solidFill>
                </w14:textFill>
              </w:rPr>
              <m:t>(</m:t>
            </m:r>
            <m:f>
              <m:fPr>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w</m:t>
                </m:r>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y</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f>
              <m:fPr>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v</m:t>
                </m:r>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z</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r>
              <m:rPr>
                <m:sty m:val="bi"/>
              </m:rPr>
              <w:rPr>
                <w:rFonts w:ascii="Cambria Math" w:hAnsi="Cambria Math"/>
                <w:color w:val="000000" w:themeColor="text1"/>
                <w14:textFill>
                  <w14:solidFill>
                    <w14:schemeClr w14:val="tx1"/>
                  </w14:solidFill>
                </w14:textFill>
              </w:rPr>
              <m:t>∙</m:t>
            </m:r>
            <m:f>
              <m:fPr>
                <m:ctrlPr>
                  <w:rPr>
                    <w:rFonts w:ascii="Cambria Math" w:hAnsi="Cambria Math"/>
                    <w:b/>
                    <w:i/>
                    <w:iCs/>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∂θ</m:t>
                </m:r>
                <m:ctrlPr>
                  <w:rPr>
                    <w:rFonts w:ascii="Cambria Math" w:hAnsi="Cambria Math"/>
                    <w:b/>
                    <w:i/>
                    <w:iCs/>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x</m:t>
                </m:r>
                <m:ctrlPr>
                  <w:rPr>
                    <w:rFonts w:ascii="Cambria Math" w:hAnsi="Cambria Math"/>
                    <w:b/>
                    <w:i/>
                    <w:iCs/>
                    <w:color w:val="000000" w:themeColor="text1"/>
                    <w14:textFill>
                      <w14:solidFill>
                        <w14:schemeClr w14:val="tx1"/>
                      </w14:solidFill>
                    </w14:textFill>
                  </w:rPr>
                </m:ctrlPr>
              </m:den>
            </m:f>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ρ</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f>
          <m:fPr>
            <m:type m:val="lin"/>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eastAsia="宋体"/>
                <w:color w:val="000000" w:themeColor="text1"/>
                <w:lang w:eastAsia="zh-CN"/>
                <w14:textFill>
                  <w14:solidFill>
                    <w14:schemeClr w14:val="tx1"/>
                  </w14:solidFill>
                </w14:textFill>
              </w:rPr>
              <m:t>(</m:t>
            </m:r>
            <m:f>
              <m:fPr>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u</m:t>
                </m:r>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z</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f>
              <m:fPr>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w</m:t>
                </m:r>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x</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r>
              <m:rPr>
                <m:sty m:val="bi"/>
              </m:rPr>
              <w:rPr>
                <w:rFonts w:ascii="Cambria Math" w:hAnsi="Cambria Math"/>
                <w:color w:val="000000" w:themeColor="text1"/>
                <w14:textFill>
                  <w14:solidFill>
                    <w14:schemeClr w14:val="tx1"/>
                  </w14:solidFill>
                </w14:textFill>
              </w:rPr>
              <m:t>∙</m:t>
            </m:r>
            <m:f>
              <m:fPr>
                <m:ctrlPr>
                  <w:rPr>
                    <w:rFonts w:ascii="Cambria Math" w:hAnsi="Cambria Math"/>
                    <w:b/>
                    <w:i/>
                    <w:iCs/>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∂θ</m:t>
                </m:r>
                <m:ctrlPr>
                  <w:rPr>
                    <w:rFonts w:ascii="Cambria Math" w:hAnsi="Cambria Math"/>
                    <w:b/>
                    <w:i/>
                    <w:iCs/>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y</m:t>
                </m:r>
                <m:ctrlPr>
                  <w:rPr>
                    <w:rFonts w:ascii="Cambria Math" w:hAnsi="Cambria Math"/>
                    <w:b/>
                    <w:i/>
                    <w:iCs/>
                    <w:color w:val="000000" w:themeColor="text1"/>
                    <w14:textFill>
                      <w14:solidFill>
                        <w14:schemeClr w14:val="tx1"/>
                      </w14:solidFill>
                    </w14:textFill>
                  </w:rPr>
                </m:ctrlPr>
              </m:den>
            </m:f>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ρ</m:t>
            </m:r>
            <m:ctrlPr>
              <w:rPr>
                <w:rFonts w:ascii="Cambria Math" w:hAnsi="Cambria Math" w:eastAsia="宋体"/>
                <w:b/>
                <w:i/>
                <w:iCs/>
                <w:color w:val="000000" w:themeColor="text1"/>
                <w:lang w:eastAsia="zh-CN"/>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m:t>
        </m:r>
        <m:f>
          <m:fPr>
            <m:type m:val="lin"/>
            <m:ctrlPr>
              <w:rPr>
                <w:rFonts w:ascii="Cambria Math" w:hAnsi="Cambria Math" w:eastAsia="宋体"/>
                <w:b/>
                <w:i/>
                <w:iCs/>
                <w:color w:val="000000" w:themeColor="text1"/>
                <w:lang w:eastAsia="zh-CN"/>
                <w14:textFill>
                  <w14:solidFill>
                    <w14:schemeClr w14:val="tx1"/>
                  </w14:solidFill>
                </w14:textFill>
              </w:rPr>
            </m:ctrlPr>
          </m:fPr>
          <m:num>
            <m:r>
              <m:rPr>
                <m:sty m:val="bi"/>
              </m:rPr>
              <w:rPr>
                <w:rFonts w:ascii="Cambria Math" w:hAnsi="Cambria Math" w:eastAsia="宋体"/>
                <w:color w:val="000000" w:themeColor="text1"/>
                <w:lang w:eastAsia="zh-CN"/>
                <w14:textFill>
                  <w14:solidFill>
                    <w14:schemeClr w14:val="tx1"/>
                  </w14:solidFill>
                </w14:textFill>
              </w:rPr>
              <m:t>(</m:t>
            </m:r>
            <m:f>
              <m:fPr>
                <m:ctrlPr>
                  <w:rPr>
                    <w:rFonts w:ascii="Cambria Math" w:hAnsi="Cambria Math"/>
                    <w:b/>
                    <w:i/>
                    <w:iCs/>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∂v</m:t>
                </m:r>
                <m:ctrlPr>
                  <w:rPr>
                    <w:rFonts w:ascii="Cambria Math" w:hAnsi="Cambria Math"/>
                    <w:b/>
                    <w:i/>
                    <w:iCs/>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∂x</m:t>
                </m:r>
                <m:ctrlPr>
                  <w:rPr>
                    <w:rFonts w:ascii="Cambria Math" w:hAnsi="Cambria Math"/>
                    <w:b/>
                    <w:i/>
                    <w:iCs/>
                    <w:color w:val="000000" w:themeColor="text1"/>
                    <w14:textFill>
                      <w14:solidFill>
                        <w14:schemeClr w14:val="tx1"/>
                      </w14:solidFill>
                    </w14:textFill>
                  </w:rPr>
                </m:ctrlPr>
              </m:den>
            </m:f>
            <m:r>
              <m:rPr>
                <m:sty m:val="bi"/>
              </m:rPr>
              <w:rPr>
                <w:rFonts w:ascii="Cambria Math" w:hAnsi="Cambria Math"/>
                <w:color w:val="000000" w:themeColor="text1"/>
                <w14:textFill>
                  <w14:solidFill>
                    <w14:schemeClr w14:val="tx1"/>
                  </w14:solidFill>
                </w14:textFill>
              </w:rPr>
              <m:t>−</m:t>
            </m:r>
            <m:f>
              <m:fPr>
                <m:ctrlPr>
                  <w:rPr>
                    <w:rFonts w:ascii="Cambria Math" w:hAnsi="Cambria Math"/>
                    <w:b/>
                    <w:i/>
                    <w:iCs/>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∂u</m:t>
                </m:r>
                <m:ctrlPr>
                  <w:rPr>
                    <w:rFonts w:ascii="Cambria Math" w:hAnsi="Cambria Math"/>
                    <w:b/>
                    <w:i/>
                    <w:iCs/>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∂y</m:t>
                </m:r>
                <m:ctrlPr>
                  <w:rPr>
                    <w:rFonts w:ascii="Cambria Math" w:hAnsi="Cambria Math"/>
                    <w:b/>
                    <w:i/>
                    <w:iCs/>
                    <w:color w:val="000000" w:themeColor="text1"/>
                    <w14:textFill>
                      <w14:solidFill>
                        <w14:schemeClr w14:val="tx1"/>
                      </w14:solidFill>
                    </w14:textFill>
                  </w:rPr>
                </m:ctrlPr>
              </m:den>
            </m:f>
            <m:r>
              <m:rPr>
                <m:sty m:val="bi"/>
              </m:rPr>
              <w:rPr>
                <w:rFonts w:ascii="Cambria Math" w:hAnsi="Cambria Math" w:eastAsia="宋体"/>
                <w:color w:val="000000" w:themeColor="text1"/>
                <w:lang w:eastAsia="zh-CN"/>
                <w14:textFill>
                  <w14:solidFill>
                    <w14:schemeClr w14:val="tx1"/>
                  </w14:solidFill>
                </w14:textFill>
              </w:rPr>
              <m:t>+f)</m:t>
            </m:r>
            <m:r>
              <m:rPr>
                <m:sty m:val="bi"/>
              </m:rPr>
              <w:rPr>
                <w:rFonts w:ascii="Cambria Math" w:hAnsi="Cambria Math"/>
                <w:color w:val="000000" w:themeColor="text1"/>
                <w14:textFill>
                  <w14:solidFill>
                    <w14:schemeClr w14:val="tx1"/>
                  </w14:solidFill>
                </w14:textFill>
              </w:rPr>
              <m:t>∙</m:t>
            </m:r>
            <m:f>
              <m:fPr>
                <m:ctrlPr>
                  <w:rPr>
                    <w:rFonts w:ascii="Cambria Math" w:hAnsi="Cambria Math"/>
                    <w:b/>
                    <w:i/>
                    <w:iCs/>
                    <w:color w:val="000000" w:themeColor="text1"/>
                    <w14:textFill>
                      <w14:solidFill>
                        <w14:schemeClr w14:val="tx1"/>
                      </w14:solidFill>
                    </w14:textFill>
                  </w:rPr>
                </m:ctrlPr>
              </m:fPr>
              <m:num>
                <m:r>
                  <m:rPr>
                    <m:sty m:val="bi"/>
                  </m:rPr>
                  <w:rPr>
                    <w:rFonts w:ascii="Cambria Math" w:hAnsi="Cambria Math"/>
                    <w:color w:val="000000" w:themeColor="text1"/>
                    <w14:textFill>
                      <w14:solidFill>
                        <w14:schemeClr w14:val="tx1"/>
                      </w14:solidFill>
                    </w14:textFill>
                  </w:rPr>
                  <m:t>∂θ</m:t>
                </m:r>
                <m:ctrlPr>
                  <w:rPr>
                    <w:rFonts w:ascii="Cambria Math" w:hAnsi="Cambria Math"/>
                    <w:b/>
                    <w:i/>
                    <w:iCs/>
                    <w:color w:val="000000" w:themeColor="text1"/>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m:t>
                </m:r>
                <m:r>
                  <m:rPr>
                    <m:sty m:val="bi"/>
                  </m:rPr>
                  <w:rPr>
                    <w:rFonts w:ascii="Cambria Math" w:hAnsi="Cambria Math" w:eastAsia="宋体"/>
                    <w:color w:val="000000" w:themeColor="text1"/>
                    <w:lang w:eastAsia="zh-CN"/>
                    <w14:textFill>
                      <w14:solidFill>
                        <w14:schemeClr w14:val="tx1"/>
                      </w14:solidFill>
                    </w14:textFill>
                  </w:rPr>
                  <m:t>z</m:t>
                </m:r>
                <m:ctrlPr>
                  <w:rPr>
                    <w:rFonts w:ascii="Cambria Math" w:hAnsi="Cambria Math"/>
                    <w:b/>
                    <w:i/>
                    <w:iCs/>
                    <w:color w:val="000000" w:themeColor="text1"/>
                    <w14:textFill>
                      <w14:solidFill>
                        <w14:schemeClr w14:val="tx1"/>
                      </w14:solidFill>
                    </w14:textFill>
                  </w:rPr>
                </m:ctrlPr>
              </m:den>
            </m:f>
            <m:ctrlPr>
              <w:rPr>
                <w:rFonts w:ascii="Cambria Math" w:hAnsi="Cambria Math" w:eastAsia="宋体"/>
                <w:b/>
                <w:i/>
                <w:iCs/>
                <w:color w:val="000000" w:themeColor="text1"/>
                <w:lang w:eastAsia="zh-CN"/>
                <w14:textFill>
                  <w14:solidFill>
                    <w14:schemeClr w14:val="tx1"/>
                  </w14:solidFill>
                </w14:textFill>
              </w:rPr>
            </m:ctrlPr>
          </m:num>
          <m:den>
            <m:r>
              <m:rPr>
                <m:sty m:val="bi"/>
              </m:rPr>
              <w:rPr>
                <w:rFonts w:ascii="Cambria Math" w:hAnsi="Cambria Math"/>
                <w:color w:val="000000" w:themeColor="text1"/>
                <w14:textFill>
                  <w14:solidFill>
                    <w14:schemeClr w14:val="tx1"/>
                  </w14:solidFill>
                </w14:textFill>
              </w:rPr>
              <m:t>ρ</m:t>
            </m:r>
            <m:ctrlPr>
              <w:rPr>
                <w:rFonts w:ascii="Cambria Math" w:hAnsi="Cambria Math" w:eastAsia="宋体"/>
                <w:b/>
                <w:i/>
                <w:iCs/>
                <w:color w:val="000000" w:themeColor="text1"/>
                <w:lang w:eastAsia="zh-CN"/>
                <w14:textFill>
                  <w14:solidFill>
                    <w14:schemeClr w14:val="tx1"/>
                  </w14:solidFill>
                </w14:textFill>
              </w:rPr>
            </m:ctrlPr>
          </m:den>
        </m:f>
      </m:oMath>
      <w:r>
        <w:rPr>
          <w:rFonts w:hAnsi="Cambria Math" w:eastAsia="宋体"/>
          <w:bCs/>
          <w:iCs/>
          <w:color w:val="000000" w:themeColor="text1"/>
          <w:lang w:eastAsia="zh-CN"/>
          <w14:textFill>
            <w14:solidFill>
              <w14:schemeClr w14:val="tx1"/>
            </w14:solidFill>
          </w14:textFill>
        </w:rPr>
        <w:t>,</w:t>
      </w:r>
    </w:p>
    <w:p>
      <w:pPr>
        <w:jc w:val="both"/>
        <w:rPr>
          <w:rFonts w:hAnsi="Cambria Math" w:eastAsia="宋体"/>
          <w:bCs/>
          <w:iCs/>
          <w:color w:val="000000" w:themeColor="text1"/>
          <w:lang w:eastAsia="zh-CN"/>
          <w14:textFill>
            <w14:solidFill>
              <w14:schemeClr w14:val="tx1"/>
            </w14:solidFill>
          </w14:textFill>
        </w:rPr>
      </w:pPr>
      <w:r>
        <w:rPr>
          <w:rFonts w:hAnsi="Cambria Math" w:eastAsia="宋体"/>
          <w:bCs/>
          <w:iCs/>
          <w:color w:val="000000" w:themeColor="text1"/>
          <w:lang w:eastAsia="zh-CN"/>
          <w14:textFill>
            <w14:solidFill>
              <w14:schemeClr w14:val="tx1"/>
            </w14:solidFill>
          </w14:textFill>
        </w:rPr>
        <w:t xml:space="preserve">where </w:t>
      </w:r>
      <m:oMath>
        <m:r>
          <m:rPr/>
          <w:rPr>
            <w:rFonts w:ascii="Cambria Math" w:hAnsi="Cambria Math" w:eastAsia="宋体"/>
            <w:color w:val="000000" w:themeColor="text1"/>
            <w:lang w:eastAsia="zh-CN"/>
            <w14:textFill>
              <w14:solidFill>
                <w14:schemeClr w14:val="tx1"/>
              </w14:solidFill>
            </w14:textFill>
          </w:rPr>
          <m:t>w</m:t>
        </m:r>
      </m:oMath>
      <w:r>
        <w:rPr>
          <w:rFonts w:hAnsi="Cambria Math" w:eastAsia="宋体"/>
          <w:color w:val="000000" w:themeColor="text1"/>
          <w:lang w:eastAsia="zh-CN"/>
          <w14:textFill>
            <w14:solidFill>
              <w14:schemeClr w14:val="tx1"/>
            </w14:solidFill>
          </w14:textFill>
        </w:rPr>
        <w:t xml:space="preserve">, </w:t>
      </w:r>
      <m:oMath>
        <m:r>
          <m:rPr/>
          <w:rPr>
            <w:rFonts w:ascii="Cambria Math" w:hAnsi="Cambria Math"/>
            <w:color w:val="000000" w:themeColor="text1"/>
            <w14:textFill>
              <w14:solidFill>
                <w14:schemeClr w14:val="tx1"/>
              </w14:solidFill>
            </w14:textFill>
          </w:rPr>
          <m:t>θ</m:t>
        </m:r>
      </m:oMath>
      <w:r>
        <w:rPr>
          <w:rFonts w:hAnsi="Cambria Math" w:eastAsia="宋体"/>
          <w:color w:val="000000" w:themeColor="text1"/>
          <w:lang w:eastAsia="zh-CN"/>
          <w14:textFill>
            <w14:solidFill>
              <w14:schemeClr w14:val="tx1"/>
            </w14:solidFill>
          </w14:textFill>
        </w:rPr>
        <w:t xml:space="preserve">, </w:t>
      </w:r>
      <m:oMath>
        <m:r>
          <m:rPr/>
          <w:rPr>
            <w:rFonts w:ascii="Cambria Math" w:hAnsi="Cambria Math"/>
            <w:color w:val="000000" w:themeColor="text1"/>
            <w14:textFill>
              <w14:solidFill>
                <w14:schemeClr w14:val="tx1"/>
              </w14:solidFill>
            </w14:textFill>
          </w:rPr>
          <m:t>ρ</m:t>
        </m:r>
      </m:oMath>
      <w:r>
        <w:rPr>
          <w:rFonts w:hAnsi="Cambria Math" w:eastAsia="宋体"/>
          <w:color w:val="000000" w:themeColor="text1"/>
          <w:lang w:eastAsia="zh-CN"/>
          <w14:textFill>
            <w14:solidFill>
              <w14:schemeClr w14:val="tx1"/>
            </w14:solidFill>
          </w14:textFill>
        </w:rPr>
        <w:t xml:space="preserve">, and </w:t>
      </w:r>
      <m:oMath>
        <m:r>
          <m:rPr/>
          <w:rPr>
            <w:rFonts w:ascii="Cambria Math" w:hAnsi="Cambria Math" w:eastAsia="宋体"/>
            <w:color w:val="000000" w:themeColor="text1"/>
            <w:lang w:eastAsia="zh-CN"/>
            <w14:textFill>
              <w14:solidFill>
                <w14:schemeClr w14:val="tx1"/>
              </w14:solidFill>
            </w14:textFill>
          </w:rPr>
          <m:t>f</m:t>
        </m:r>
      </m:oMath>
      <w:r>
        <w:rPr>
          <w:rFonts w:hAnsi="Cambria Math" w:eastAsia="宋体"/>
          <w:color w:val="000000" w:themeColor="text1"/>
          <w:lang w:eastAsia="zh-CN"/>
          <w14:textFill>
            <w14:solidFill>
              <w14:schemeClr w14:val="tx1"/>
            </w14:solidFill>
          </w14:textFill>
        </w:rPr>
        <w:t xml:space="preserve"> are vertical wind speed, potential temperature, dry air density, and Coriolis coefficient, respectively. </w:t>
      </w:r>
    </w:p>
    <w:p>
      <w:pPr>
        <w:pStyle w:val="2"/>
        <w:numPr>
          <w:ilvl w:val="0"/>
          <w:numId w:val="0"/>
        </w:numPr>
      </w:pPr>
    </w:p>
    <w:p>
      <w:pPr>
        <w:pStyle w:val="4"/>
      </w:pPr>
      <w:r>
        <w:rPr>
          <w:rFonts w:eastAsia="宋体"/>
          <w:lang w:eastAsia="zh-CN"/>
        </w:rPr>
        <w:t>Calculation of the percentage of the difference relative to the CTL simulation</w:t>
      </w:r>
    </w:p>
    <w:p>
      <w:pPr>
        <w:rPr>
          <w:rFonts w:eastAsia="宋体"/>
          <w:lang w:eastAsia="zh-CN"/>
        </w:rPr>
      </w:pPr>
      <w:r>
        <w:rPr>
          <w:rFonts w:eastAsia="宋体"/>
          <w:lang w:eastAsia="zh-CN"/>
        </w:rPr>
        <w:t>The percentage of the difference between the sensitivity and CTL experiments relative to CTL for variable X was calculated as follows:</w:t>
      </w:r>
    </w:p>
    <w:p>
      <w:pPr>
        <w:jc w:val="center"/>
        <w:rPr>
          <w:rFonts w:eastAsia="宋体"/>
          <w:lang w:eastAsia="zh-CN"/>
        </w:rPr>
      </w:pPr>
      <m:oMath>
        <m:r>
          <m:rPr>
            <m:sty m:val="bi"/>
          </m:rPr>
          <w:rPr>
            <w:rFonts w:ascii="Cambria Math" w:hAnsi="Cambria Math" w:eastAsia="宋体"/>
            <w:lang w:eastAsia="zh-CN"/>
          </w:rPr>
          <m:t>Precentage=</m:t>
        </m:r>
        <m:f>
          <m:fPr>
            <m:ctrlPr>
              <w:rPr>
                <w:rFonts w:ascii="Cambria Math" w:hAnsi="Cambria Math" w:eastAsia="宋体"/>
                <w:b/>
                <w:bCs/>
                <w:i/>
                <w:iCs/>
                <w:lang w:eastAsia="zh-CN"/>
              </w:rPr>
            </m:ctrlPr>
          </m:fPr>
          <m:num>
            <m:sSub>
              <m:sSubPr>
                <m:ctrlPr>
                  <w:rPr>
                    <w:rFonts w:ascii="Cambria Math" w:hAnsi="Cambria Math" w:eastAsia="宋体"/>
                    <w:b/>
                    <w:bCs/>
                    <w:i/>
                    <w:iCs/>
                    <w:lang w:eastAsia="zh-CN"/>
                  </w:rPr>
                </m:ctrlPr>
              </m:sSubPr>
              <m:e>
                <m:r>
                  <m:rPr>
                    <m:sty m:val="bi"/>
                  </m:rPr>
                  <w:rPr>
                    <w:rFonts w:ascii="Cambria Math" w:hAnsi="Cambria Math" w:eastAsia="宋体"/>
                    <w:lang w:eastAsia="zh-CN"/>
                  </w:rPr>
                  <m:t>X</m:t>
                </m:r>
                <m:ctrlPr>
                  <w:rPr>
                    <w:rFonts w:ascii="Cambria Math" w:hAnsi="Cambria Math" w:eastAsia="宋体"/>
                    <w:b/>
                    <w:bCs/>
                    <w:i/>
                    <w:iCs/>
                    <w:lang w:eastAsia="zh-CN"/>
                  </w:rPr>
                </m:ctrlPr>
              </m:e>
              <m:sub>
                <m:r>
                  <m:rPr>
                    <m:sty m:val="bi"/>
                  </m:rPr>
                  <w:rPr>
                    <w:rFonts w:ascii="Cambria Math" w:hAnsi="Cambria Math" w:eastAsia="宋体"/>
                    <w:lang w:eastAsia="zh-CN"/>
                  </w:rPr>
                  <m:t>ST</m:t>
                </m:r>
                <m:ctrlPr>
                  <w:rPr>
                    <w:rFonts w:ascii="Cambria Math" w:hAnsi="Cambria Math" w:eastAsia="宋体"/>
                    <w:b/>
                    <w:bCs/>
                    <w:i/>
                    <w:iCs/>
                    <w:lang w:eastAsia="zh-CN"/>
                  </w:rPr>
                </m:ctrlPr>
              </m:sub>
            </m:sSub>
            <m:r>
              <m:rPr>
                <m:sty m:val="bi"/>
              </m:rPr>
              <w:rPr>
                <w:rFonts w:ascii="Cambria Math" w:hAnsi="Cambria Math" w:eastAsia="宋体"/>
                <w:lang w:eastAsia="zh-CN"/>
              </w:rPr>
              <m:t>−</m:t>
            </m:r>
            <m:sSub>
              <m:sSubPr>
                <m:ctrlPr>
                  <w:rPr>
                    <w:rFonts w:ascii="Cambria Math" w:hAnsi="Cambria Math" w:eastAsia="宋体"/>
                    <w:b/>
                    <w:bCs/>
                    <w:i/>
                    <w:iCs/>
                    <w:lang w:eastAsia="zh-CN"/>
                  </w:rPr>
                </m:ctrlPr>
              </m:sSubPr>
              <w:bookmarkStart w:id="1" w:name="OLE_LINK2"/>
              <m:e>
                <m:r>
                  <m:rPr>
                    <m:sty m:val="bi"/>
                  </m:rPr>
                  <w:rPr>
                    <w:rFonts w:ascii="Cambria Math" w:hAnsi="Cambria Math" w:eastAsia="宋体"/>
                    <w:lang w:eastAsia="zh-CN"/>
                  </w:rPr>
                  <m:t>X</m:t>
                </m:r>
                <m:ctrlPr>
                  <w:rPr>
                    <w:rFonts w:ascii="Cambria Math" w:hAnsi="Cambria Math" w:eastAsia="宋体"/>
                    <w:b/>
                    <w:bCs/>
                    <w:i/>
                    <w:iCs/>
                    <w:lang w:eastAsia="zh-CN"/>
                  </w:rPr>
                </m:ctrlPr>
              </m:e>
              <m:sub>
                <m:r>
                  <m:rPr>
                    <m:sty m:val="bi"/>
                  </m:rPr>
                  <w:rPr>
                    <w:rFonts w:ascii="Cambria Math" w:hAnsi="Cambria Math" w:eastAsia="宋体"/>
                    <w:lang w:eastAsia="zh-CN"/>
                  </w:rPr>
                  <m:t>CTL</m:t>
                </m:r>
                <w:bookmarkEnd w:id="1"/>
                <m:ctrlPr>
                  <w:rPr>
                    <w:rFonts w:ascii="Cambria Math" w:hAnsi="Cambria Math" w:eastAsia="宋体"/>
                    <w:b/>
                    <w:bCs/>
                    <w:i/>
                    <w:iCs/>
                    <w:lang w:eastAsia="zh-CN"/>
                  </w:rPr>
                </m:ctrlPr>
              </m:sub>
            </m:sSub>
            <m:ctrlPr>
              <w:rPr>
                <w:rFonts w:ascii="Cambria Math" w:hAnsi="Cambria Math" w:eastAsia="宋体"/>
                <w:b/>
                <w:bCs/>
                <w:i/>
                <w:iCs/>
                <w:lang w:eastAsia="zh-CN"/>
              </w:rPr>
            </m:ctrlPr>
          </m:num>
          <m:den>
            <m:sSub>
              <m:sSubPr>
                <m:ctrlPr>
                  <w:rPr>
                    <w:rFonts w:ascii="Cambria Math" w:hAnsi="Cambria Math" w:eastAsia="宋体"/>
                    <w:b/>
                    <w:bCs/>
                    <w:i/>
                    <w:iCs/>
                    <w:lang w:eastAsia="zh-CN"/>
                  </w:rPr>
                </m:ctrlPr>
              </m:sSubPr>
              <m:e>
                <m:r>
                  <m:rPr>
                    <m:sty m:val="bi"/>
                  </m:rPr>
                  <w:rPr>
                    <w:rFonts w:ascii="Cambria Math" w:hAnsi="Cambria Math" w:eastAsia="宋体"/>
                    <w:lang w:eastAsia="zh-CN"/>
                  </w:rPr>
                  <m:t>X</m:t>
                </m:r>
                <m:ctrlPr>
                  <w:rPr>
                    <w:rFonts w:ascii="Cambria Math" w:hAnsi="Cambria Math" w:eastAsia="宋体"/>
                    <w:b/>
                    <w:bCs/>
                    <w:i/>
                    <w:iCs/>
                    <w:lang w:eastAsia="zh-CN"/>
                  </w:rPr>
                </m:ctrlPr>
              </m:e>
              <m:sub>
                <m:r>
                  <m:rPr>
                    <m:sty m:val="bi"/>
                  </m:rPr>
                  <w:rPr>
                    <w:rFonts w:ascii="Cambria Math" w:hAnsi="Cambria Math" w:eastAsia="宋体"/>
                    <w:lang w:eastAsia="zh-CN"/>
                  </w:rPr>
                  <m:t>CTL</m:t>
                </m:r>
                <m:ctrlPr>
                  <w:rPr>
                    <w:rFonts w:ascii="Cambria Math" w:hAnsi="Cambria Math" w:eastAsia="宋体"/>
                    <w:b/>
                    <w:bCs/>
                    <w:i/>
                    <w:iCs/>
                    <w:lang w:eastAsia="zh-CN"/>
                  </w:rPr>
                </m:ctrlPr>
              </m:sub>
            </m:sSub>
            <m:ctrlPr>
              <w:rPr>
                <w:rFonts w:ascii="Cambria Math" w:hAnsi="Cambria Math" w:eastAsia="宋体"/>
                <w:b/>
                <w:bCs/>
                <w:i/>
                <w:iCs/>
                <w:lang w:eastAsia="zh-CN"/>
              </w:rPr>
            </m:ctrlPr>
          </m:den>
        </m:f>
        <m:r>
          <m:rPr>
            <m:sty m:val="bi"/>
          </m:rPr>
          <w:rPr>
            <w:rFonts w:ascii="Cambria Math" w:hAnsi="Cambria Math"/>
          </w:rPr>
          <m:t>×</m:t>
        </m:r>
        <m:r>
          <m:rPr>
            <m:sty m:val="bi"/>
          </m:rPr>
          <w:rPr>
            <w:rFonts w:ascii="Cambria Math" w:hAnsi="Cambria Math" w:eastAsia="宋体"/>
            <w:lang w:eastAsia="zh-CN"/>
          </w:rPr>
          <m:t>100%</m:t>
        </m:r>
      </m:oMath>
      <w:r>
        <w:rPr>
          <w:rFonts w:hAnsi="Cambria Math" w:eastAsia="宋体"/>
          <w:lang w:eastAsia="zh-CN"/>
        </w:rPr>
        <w:t>,</w:t>
      </w:r>
    </w:p>
    <w:p>
      <w:pPr>
        <w:rPr>
          <w:rFonts w:hAnsi="Cambria Math" w:eastAsia="宋体"/>
          <w:iCs/>
          <w:lang w:eastAsia="zh-CN"/>
        </w:rPr>
      </w:pPr>
      <w:r>
        <w:rPr>
          <w:rFonts w:eastAsia="宋体"/>
          <w:lang w:eastAsia="zh-CN"/>
        </w:rPr>
        <w:t xml:space="preserve">where </w:t>
      </w:r>
      <m:oMath>
        <m:sSub>
          <m:sSubPr>
            <m:ctrlPr>
              <w:rPr>
                <w:rFonts w:ascii="Cambria Math" w:hAnsi="Cambria Math" w:eastAsia="宋体"/>
                <w:i/>
                <w:iCs/>
                <w:lang w:eastAsia="zh-CN"/>
              </w:rPr>
            </m:ctrlPr>
          </m:sSubPr>
          <m:e>
            <m:r>
              <m:rPr/>
              <w:rPr>
                <w:rFonts w:ascii="Cambria Math" w:hAnsi="Cambria Math" w:eastAsia="宋体"/>
                <w:lang w:eastAsia="zh-CN"/>
              </w:rPr>
              <m:t>X</m:t>
            </m:r>
            <m:ctrlPr>
              <w:rPr>
                <w:rFonts w:ascii="Cambria Math" w:hAnsi="Cambria Math" w:eastAsia="宋体"/>
                <w:i/>
                <w:iCs/>
                <w:lang w:eastAsia="zh-CN"/>
              </w:rPr>
            </m:ctrlPr>
          </m:e>
          <m:sub>
            <m:r>
              <m:rPr/>
              <w:rPr>
                <w:rFonts w:ascii="Cambria Math" w:hAnsi="Cambria Math" w:eastAsia="宋体"/>
                <w:lang w:eastAsia="zh-CN"/>
              </w:rPr>
              <m:t>ST</m:t>
            </m:r>
            <m:ctrlPr>
              <w:rPr>
                <w:rFonts w:ascii="Cambria Math" w:hAnsi="Cambria Math" w:eastAsia="宋体"/>
                <w:i/>
                <w:iCs/>
                <w:lang w:eastAsia="zh-CN"/>
              </w:rPr>
            </m:ctrlPr>
          </m:sub>
        </m:sSub>
      </m:oMath>
      <w:r>
        <w:rPr>
          <w:rFonts w:hAnsi="Cambria Math" w:eastAsia="宋体"/>
          <w:iCs/>
          <w:lang w:eastAsia="zh-CN"/>
        </w:rPr>
        <w:t xml:space="preserve"> is the value of variable X from the sensitivity experiment, and </w:t>
      </w:r>
      <m:oMath>
        <m:sSub>
          <m:sSubPr>
            <m:ctrlPr>
              <w:rPr>
                <w:rFonts w:ascii="Cambria Math" w:hAnsi="Cambria Math" w:eastAsia="宋体"/>
                <w:i/>
                <w:iCs/>
                <w:lang w:eastAsia="zh-CN"/>
              </w:rPr>
            </m:ctrlPr>
          </m:sSubPr>
          <m:e>
            <m:r>
              <m:rPr/>
              <w:rPr>
                <w:rFonts w:ascii="Cambria Math" w:hAnsi="Cambria Math" w:eastAsia="宋体"/>
                <w:lang w:eastAsia="zh-CN"/>
              </w:rPr>
              <m:t>X</m:t>
            </m:r>
            <m:ctrlPr>
              <w:rPr>
                <w:rFonts w:ascii="Cambria Math" w:hAnsi="Cambria Math" w:eastAsia="宋体"/>
                <w:i/>
                <w:iCs/>
                <w:lang w:eastAsia="zh-CN"/>
              </w:rPr>
            </m:ctrlPr>
          </m:e>
          <m:sub>
            <m:r>
              <m:rPr/>
              <w:rPr>
                <w:rFonts w:ascii="Cambria Math" w:hAnsi="Cambria Math" w:eastAsia="宋体"/>
                <w:lang w:eastAsia="zh-CN"/>
              </w:rPr>
              <m:t>CTL</m:t>
            </m:r>
            <m:ctrlPr>
              <w:rPr>
                <w:rFonts w:ascii="Cambria Math" w:hAnsi="Cambria Math" w:eastAsia="宋体"/>
                <w:i/>
                <w:iCs/>
                <w:lang w:eastAsia="zh-CN"/>
              </w:rPr>
            </m:ctrlPr>
          </m:sub>
        </m:sSub>
      </m:oMath>
      <w:r>
        <w:rPr>
          <w:rFonts w:hAnsi="Cambria Math" w:eastAsia="宋体"/>
          <w:iCs/>
          <w:lang w:eastAsia="zh-CN"/>
        </w:rPr>
        <w:t xml:space="preserve"> is the value of variable X from the CTL simulation.</w:t>
      </w:r>
    </w:p>
    <w:p>
      <w:pPr>
        <w:rPr>
          <w:rFonts w:hAnsi="Cambria Math" w:eastAsia="宋体"/>
          <w:iCs/>
          <w:lang w:eastAsia="zh-CN"/>
        </w:rPr>
      </w:pPr>
    </w:p>
    <w:p>
      <w:pPr>
        <w:pStyle w:val="4"/>
      </w:pPr>
      <w:r>
        <w:rPr>
          <w:rFonts w:eastAsia="宋体"/>
          <w:lang w:eastAsia="zh-CN"/>
        </w:rPr>
        <w:t>Normalization of relative and potential vorticities</w:t>
      </w:r>
    </w:p>
    <w:p>
      <w:pPr>
        <w:rPr>
          <w:rFonts w:eastAsia="宋体"/>
          <w:szCs w:val="24"/>
          <w:lang w:eastAsia="zh-CN"/>
        </w:rPr>
      </w:pPr>
      <w:r>
        <w:rPr>
          <w:rFonts w:eastAsia="宋体"/>
          <w:szCs w:val="24"/>
          <w:lang w:eastAsia="zh-CN"/>
        </w:rPr>
        <w:t xml:space="preserve">Normalized relative or potential vorticity </w:t>
      </w:r>
      <w:r>
        <w:rPr>
          <w:rFonts w:hAnsi="Cambria Math" w:eastAsia="宋体"/>
          <w:szCs w:val="24"/>
          <w:lang w:eastAsia="zh-CN"/>
        </w:rPr>
        <w:t>(</w:t>
      </w:r>
      <m:oMath>
        <m:r>
          <m:rPr/>
          <w:rPr>
            <w:rFonts w:ascii="Cambria Math" w:hAnsi="Cambria Math" w:eastAsia="宋体"/>
            <w:szCs w:val="24"/>
            <w:lang w:eastAsia="zh-CN"/>
          </w:rPr>
          <m:t>X</m:t>
        </m:r>
      </m:oMath>
      <w:r>
        <w:rPr>
          <w:rFonts w:hAnsi="Cambria Math" w:eastAsia="宋体"/>
          <w:szCs w:val="24"/>
          <w:lang w:eastAsia="zh-CN"/>
        </w:rPr>
        <w:t xml:space="preserve">) </w:t>
      </w:r>
      <w:r>
        <w:rPr>
          <w:rFonts w:eastAsia="宋体"/>
          <w:szCs w:val="24"/>
          <w:lang w:eastAsia="zh-CN"/>
        </w:rPr>
        <w:t>were calculated as follow:</w:t>
      </w:r>
    </w:p>
    <w:p>
      <w:pPr>
        <w:jc w:val="center"/>
        <w:rPr>
          <w:rFonts w:eastAsia="宋体"/>
          <w:szCs w:val="24"/>
          <w:lang w:eastAsia="zh-CN"/>
        </w:rPr>
      </w:pPr>
      <m:oMathPara>
        <m:oMath>
          <m:sSub>
            <m:sSubPr>
              <m:ctrlPr>
                <w:rPr>
                  <w:rFonts w:ascii="Cambria Math" w:hAnsi="Cambria Math"/>
                  <w:b/>
                  <w:bCs/>
                  <w:i/>
                  <w:szCs w:val="24"/>
                </w:rPr>
              </m:ctrlPr>
            </m:sSubPr>
            <m:e>
              <m:r>
                <m:rPr>
                  <m:sty m:val="bi"/>
                </m:rPr>
                <w:rPr>
                  <w:rFonts w:ascii="Cambria Math" w:hAnsi="Cambria Math" w:eastAsia="宋体"/>
                  <w:szCs w:val="24"/>
                  <w:lang w:eastAsia="zh-CN"/>
                </w:rPr>
                <m:t>X</m:t>
              </m:r>
              <m:ctrlPr>
                <w:rPr>
                  <w:rFonts w:ascii="Cambria Math" w:hAnsi="Cambria Math"/>
                  <w:b/>
                  <w:bCs/>
                  <w:i/>
                  <w:szCs w:val="24"/>
                </w:rPr>
              </m:ctrlPr>
            </m:e>
            <m:sub>
              <m:r>
                <m:rPr>
                  <m:sty m:val="bi"/>
                </m:rPr>
                <w:rPr>
                  <w:rFonts w:ascii="Cambria Math" w:hAnsi="Cambria Math" w:eastAsia="宋体"/>
                  <w:szCs w:val="24"/>
                  <w:lang w:eastAsia="zh-CN"/>
                </w:rPr>
                <m:t>N</m:t>
              </m:r>
              <m:ctrlPr>
                <w:rPr>
                  <w:rFonts w:ascii="Cambria Math" w:hAnsi="Cambria Math"/>
                  <w:b/>
                  <w:bCs/>
                  <w:i/>
                  <w:szCs w:val="24"/>
                </w:rPr>
              </m:ctrlPr>
            </m:sub>
          </m:sSub>
          <m:r>
            <m:rPr>
              <m:sty m:val="bi"/>
            </m:rPr>
            <w:rPr>
              <w:rFonts w:ascii="Cambria Math" w:hAnsi="Cambria Math" w:eastAsia="宋体"/>
              <w:szCs w:val="24"/>
              <w:lang w:eastAsia="zh-CN"/>
            </w:rPr>
            <m:t>=</m:t>
          </m:r>
          <m:f>
            <m:fPr>
              <m:ctrlPr>
                <w:rPr>
                  <w:rFonts w:ascii="Cambria Math" w:hAnsi="Cambria Math" w:eastAsia="宋体"/>
                  <w:b/>
                  <w:bCs/>
                  <w:i/>
                  <w:szCs w:val="24"/>
                  <w:lang w:eastAsia="zh-CN"/>
                </w:rPr>
              </m:ctrlPr>
            </m:fPr>
            <m:num>
              <m:r>
                <m:rPr>
                  <m:sty m:val="bi"/>
                </m:rPr>
                <w:rPr>
                  <w:rFonts w:ascii="Cambria Math" w:hAnsi="Cambria Math" w:eastAsia="宋体"/>
                  <w:szCs w:val="24"/>
                  <w:lang w:eastAsia="zh-CN"/>
                </w:rPr>
                <m:t>X−</m:t>
              </m:r>
              <m:acc>
                <m:accPr>
                  <m:chr m:val="̅"/>
                  <m:ctrlPr>
                    <w:rPr>
                      <w:rFonts w:ascii="Cambria Math" w:hAnsi="Cambria Math" w:eastAsia="宋体"/>
                      <w:b/>
                      <w:bCs/>
                      <w:i/>
                      <w:szCs w:val="24"/>
                      <w:lang w:eastAsia="zh-CN"/>
                    </w:rPr>
                  </m:ctrlPr>
                </m:accPr>
                <m:e>
                  <m:r>
                    <m:rPr>
                      <m:sty m:val="bi"/>
                    </m:rPr>
                    <w:rPr>
                      <w:rFonts w:ascii="Cambria Math" w:hAnsi="Cambria Math" w:eastAsia="宋体"/>
                      <w:szCs w:val="24"/>
                      <w:lang w:eastAsia="zh-CN"/>
                    </w:rPr>
                    <m:t>X</m:t>
                  </m:r>
                  <m:ctrlPr>
                    <w:rPr>
                      <w:rFonts w:ascii="Cambria Math" w:hAnsi="Cambria Math" w:eastAsia="宋体"/>
                      <w:b/>
                      <w:bCs/>
                      <w:i/>
                      <w:szCs w:val="24"/>
                      <w:lang w:eastAsia="zh-CN"/>
                    </w:rPr>
                  </m:ctrlPr>
                </m:e>
              </m:acc>
              <m:ctrlPr>
                <w:rPr>
                  <w:rFonts w:ascii="Cambria Math" w:hAnsi="Cambria Math" w:eastAsia="宋体"/>
                  <w:b/>
                  <w:bCs/>
                  <w:i/>
                  <w:szCs w:val="24"/>
                  <w:lang w:eastAsia="zh-CN"/>
                </w:rPr>
              </m:ctrlPr>
            </m:num>
            <m:den>
              <m:acc>
                <m:accPr>
                  <m:chr m:val="̅"/>
                  <m:ctrlPr>
                    <w:rPr>
                      <w:rFonts w:ascii="Cambria Math" w:hAnsi="Cambria Math" w:eastAsia="宋体"/>
                      <w:b/>
                      <w:bCs/>
                      <w:i/>
                      <w:szCs w:val="24"/>
                      <w:lang w:eastAsia="zh-CN"/>
                    </w:rPr>
                  </m:ctrlPr>
                </m:accPr>
                <m:e>
                  <m:r>
                    <m:rPr>
                      <m:sty m:val="bi"/>
                    </m:rPr>
                    <w:rPr>
                      <w:rFonts w:ascii="Cambria Math" w:hAnsi="Cambria Math" w:eastAsia="宋体"/>
                      <w:szCs w:val="24"/>
                      <w:lang w:eastAsia="zh-CN"/>
                    </w:rPr>
                    <m:t>X'</m:t>
                  </m:r>
                  <m:ctrlPr>
                    <w:rPr>
                      <w:rFonts w:ascii="Cambria Math" w:hAnsi="Cambria Math" w:eastAsia="宋体"/>
                      <w:b/>
                      <w:bCs/>
                      <w:i/>
                      <w:szCs w:val="24"/>
                      <w:lang w:eastAsia="zh-CN"/>
                    </w:rPr>
                  </m:ctrlPr>
                </m:e>
              </m:acc>
              <m:ctrlPr>
                <w:rPr>
                  <w:rFonts w:ascii="Cambria Math" w:hAnsi="Cambria Math" w:eastAsia="宋体"/>
                  <w:b/>
                  <w:bCs/>
                  <w:i/>
                  <w:szCs w:val="24"/>
                  <w:lang w:eastAsia="zh-CN"/>
                </w:rPr>
              </m:ctrlPr>
            </m:den>
          </m:f>
        </m:oMath>
      </m:oMathPara>
    </w:p>
    <w:p>
      <w:pPr>
        <w:rPr>
          <w:rFonts w:eastAsia="宋体"/>
          <w:szCs w:val="24"/>
          <w:lang w:eastAsia="zh-CN"/>
        </w:rPr>
      </w:pPr>
      <w:r>
        <w:rPr>
          <w:rFonts w:eastAsia="宋体"/>
          <w:szCs w:val="24"/>
          <w:lang w:eastAsia="zh-CN"/>
        </w:rPr>
        <w:t xml:space="preserve">where </w:t>
      </w:r>
      <m:oMath>
        <m:sSub>
          <m:sSubPr>
            <m:ctrlPr>
              <w:rPr>
                <w:rFonts w:ascii="Cambria Math" w:hAnsi="Cambria Math"/>
                <w:i/>
                <w:szCs w:val="24"/>
              </w:rPr>
            </m:ctrlPr>
          </m:sSubPr>
          <m:e>
            <m:r>
              <m:rPr/>
              <w:rPr>
                <w:rFonts w:ascii="Cambria Math" w:hAnsi="Cambria Math" w:eastAsia="宋体"/>
                <w:szCs w:val="24"/>
                <w:lang w:eastAsia="zh-CN"/>
              </w:rPr>
              <m:t>X</m:t>
            </m:r>
            <m:ctrlPr>
              <w:rPr>
                <w:rFonts w:ascii="Cambria Math" w:hAnsi="Cambria Math"/>
                <w:i/>
                <w:szCs w:val="24"/>
              </w:rPr>
            </m:ctrlPr>
          </m:e>
          <m:sub>
            <m:r>
              <m:rPr/>
              <w:rPr>
                <w:rFonts w:ascii="Cambria Math" w:hAnsi="Cambria Math" w:eastAsia="宋体"/>
                <w:szCs w:val="24"/>
                <w:lang w:eastAsia="zh-CN"/>
              </w:rPr>
              <m:t>N</m:t>
            </m:r>
            <m:ctrlPr>
              <w:rPr>
                <w:rFonts w:ascii="Cambria Math" w:hAnsi="Cambria Math"/>
                <w:i/>
                <w:szCs w:val="24"/>
              </w:rPr>
            </m:ctrlPr>
          </m:sub>
        </m:sSub>
      </m:oMath>
      <w:r>
        <w:rPr>
          <w:rFonts w:hAnsi="Cambria Math" w:eastAsia="宋体"/>
          <w:szCs w:val="24"/>
          <w:lang w:eastAsia="zh-CN"/>
        </w:rPr>
        <w:t xml:space="preserve"> is the normalized value of the estimated variable (</w:t>
      </w:r>
      <m:oMath>
        <m:r>
          <m:rPr/>
          <w:rPr>
            <w:rFonts w:ascii="Cambria Math" w:hAnsi="Cambria Math" w:eastAsia="宋体"/>
            <w:szCs w:val="24"/>
            <w:lang w:eastAsia="zh-CN"/>
          </w:rPr>
          <m:t>X</m:t>
        </m:r>
      </m:oMath>
      <w:r>
        <w:rPr>
          <w:rFonts w:hAnsi="Cambria Math" w:eastAsia="宋体"/>
          <w:szCs w:val="24"/>
          <w:lang w:eastAsia="zh-CN"/>
        </w:rPr>
        <w:t xml:space="preserve">), </w:t>
      </w:r>
      <m:oMath>
        <m:acc>
          <m:accPr>
            <m:chr m:val="̅"/>
            <m:ctrlPr>
              <w:rPr>
                <w:rFonts w:ascii="Cambria Math" w:hAnsi="Cambria Math" w:eastAsia="宋体"/>
                <w:i/>
                <w:szCs w:val="24"/>
                <w:lang w:eastAsia="zh-CN"/>
              </w:rPr>
            </m:ctrlPr>
          </m:accPr>
          <m:e>
            <m:r>
              <m:rPr/>
              <w:rPr>
                <w:rFonts w:ascii="Cambria Math" w:hAnsi="Cambria Math" w:eastAsia="宋体"/>
                <w:szCs w:val="24"/>
                <w:lang w:eastAsia="zh-CN"/>
              </w:rPr>
              <m:t>X</m:t>
            </m:r>
            <m:ctrlPr>
              <w:rPr>
                <w:rFonts w:ascii="Cambria Math" w:hAnsi="Cambria Math" w:eastAsia="宋体"/>
                <w:i/>
                <w:szCs w:val="24"/>
                <w:lang w:eastAsia="zh-CN"/>
              </w:rPr>
            </m:ctrlPr>
          </m:e>
        </m:acc>
      </m:oMath>
      <w:r>
        <w:rPr>
          <w:rFonts w:hAnsi="Cambria Math" w:eastAsia="宋体"/>
          <w:szCs w:val="24"/>
          <w:lang w:eastAsia="zh-CN"/>
        </w:rPr>
        <w:t xml:space="preserve"> is the mean value of </w:t>
      </w:r>
      <m:oMath>
        <m:r>
          <m:rPr/>
          <w:rPr>
            <w:rFonts w:ascii="Cambria Math" w:hAnsi="Cambria Math" w:eastAsia="宋体"/>
            <w:szCs w:val="24"/>
            <w:lang w:eastAsia="zh-CN"/>
          </w:rPr>
          <m:t>X</m:t>
        </m:r>
      </m:oMath>
      <w:r>
        <w:rPr>
          <w:rFonts w:hAnsi="Cambria Math" w:eastAsia="宋体"/>
          <w:szCs w:val="24"/>
          <w:lang w:eastAsia="zh-CN"/>
        </w:rPr>
        <w:t xml:space="preserve">, and </w:t>
      </w:r>
      <m:oMath>
        <m:acc>
          <m:accPr>
            <m:chr m:val="̅"/>
            <m:ctrlPr>
              <w:rPr>
                <w:rFonts w:ascii="Cambria Math" w:hAnsi="Cambria Math" w:eastAsia="宋体"/>
                <w:i/>
                <w:szCs w:val="24"/>
                <w:lang w:eastAsia="zh-CN"/>
              </w:rPr>
            </m:ctrlPr>
          </m:accPr>
          <m:e>
            <m:r>
              <m:rPr/>
              <w:rPr>
                <w:rFonts w:ascii="Cambria Math" w:hAnsi="Cambria Math" w:eastAsia="宋体"/>
                <w:szCs w:val="24"/>
                <w:lang w:eastAsia="zh-CN"/>
              </w:rPr>
              <m:t>X'</m:t>
            </m:r>
            <m:ctrlPr>
              <w:rPr>
                <w:rFonts w:ascii="Cambria Math" w:hAnsi="Cambria Math" w:eastAsia="宋体"/>
                <w:i/>
                <w:szCs w:val="24"/>
                <w:lang w:eastAsia="zh-CN"/>
              </w:rPr>
            </m:ctrlPr>
          </m:e>
        </m:acc>
      </m:oMath>
      <w:r>
        <w:rPr>
          <w:rFonts w:hAnsi="Cambria Math" w:eastAsia="宋体"/>
          <w:szCs w:val="24"/>
          <w:lang w:eastAsia="zh-CN"/>
        </w:rPr>
        <w:t xml:space="preserve"> is the standard deviation of </w:t>
      </w:r>
      <m:oMath>
        <m:r>
          <m:rPr/>
          <w:rPr>
            <w:rFonts w:ascii="Cambria Math" w:hAnsi="Cambria Math" w:eastAsia="宋体"/>
            <w:szCs w:val="24"/>
            <w:lang w:eastAsia="zh-CN"/>
          </w:rPr>
          <m:t>X</m:t>
        </m:r>
      </m:oMath>
      <w:r>
        <w:rPr>
          <w:rFonts w:hAnsi="Cambria Math" w:eastAsia="宋体"/>
          <w:szCs w:val="24"/>
          <w:lang w:eastAsia="zh-CN"/>
        </w:rPr>
        <w:t>.</w:t>
      </w:r>
    </w:p>
    <w:p/>
    <w:p/>
    <w:p>
      <w:r>
        <w:br w:type="page"/>
      </w:r>
    </w:p>
    <w:p>
      <w:pPr>
        <w:pStyle w:val="2"/>
      </w:pPr>
      <w:r>
        <w:t>Supplementary Figures</w:t>
      </w:r>
      <w:r>
        <w:rPr>
          <w:rFonts w:eastAsia="宋体"/>
          <w:lang w:eastAsia="zh-CN"/>
        </w:rPr>
        <w:t xml:space="preserve"> and Tables</w:t>
      </w:r>
    </w:p>
    <w:p>
      <w:pPr>
        <w:pStyle w:val="4"/>
      </w:pPr>
      <w:bookmarkStart w:id="2" w:name="OLE_LINK1"/>
      <w:r>
        <w:t>Supplementary Figures</w:t>
      </w:r>
    </w:p>
    <w:bookmarkEnd w:id="2"/>
    <w:p/>
    <w:p>
      <w:pPr>
        <w:jc w:val="center"/>
        <w:rPr>
          <w:rFonts w:eastAsia="宋体" w:cs="Times New Roman"/>
          <w:szCs w:val="24"/>
          <w:lang w:eastAsia="zh-CN"/>
        </w:rPr>
      </w:pPr>
      <w:r>
        <w:rPr>
          <w:rFonts w:eastAsia="宋体" w:cs="Times New Roman"/>
          <w:szCs w:val="24"/>
          <w:lang w:eastAsia="zh-TW"/>
        </w:rPr>
        <w:drawing>
          <wp:inline distT="0" distB="0" distL="114300" distR="114300">
            <wp:extent cx="2879725" cy="3590290"/>
            <wp:effectExtent l="0" t="0" r="635" b="6350"/>
            <wp:docPr id="2" name="图片 2" descr="Fig2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2_S1"/>
                    <pic:cNvPicPr>
                      <a:picLocks noChangeAspect="1"/>
                    </pic:cNvPicPr>
                  </pic:nvPicPr>
                  <pic:blipFill>
                    <a:blip r:embed="rId9"/>
                    <a:stretch>
                      <a:fillRect/>
                    </a:stretch>
                  </pic:blipFill>
                  <pic:spPr>
                    <a:xfrm>
                      <a:off x="0" y="0"/>
                      <a:ext cx="2879725" cy="3590290"/>
                    </a:xfrm>
                    <a:prstGeom prst="rect">
                      <a:avLst/>
                    </a:prstGeom>
                  </pic:spPr>
                </pic:pic>
              </a:graphicData>
            </a:graphic>
          </wp:inline>
        </w:drawing>
      </w:r>
    </w:p>
    <w:p>
      <w:pPr>
        <w:jc w:val="both"/>
        <w:rPr>
          <w:rFonts w:eastAsia="宋体" w:cs="Times New Roman"/>
          <w:szCs w:val="24"/>
          <w:lang w:eastAsia="zh-CN"/>
        </w:rPr>
      </w:pPr>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cs="Times New Roman"/>
          <w:szCs w:val="24"/>
        </w:rPr>
        <w:t xml:space="preserve"> Tropical cyclone</w:t>
      </w:r>
      <w:r>
        <w:rPr>
          <w:rFonts w:eastAsia="宋体" w:cs="Times New Roman"/>
          <w:szCs w:val="24"/>
          <w:lang w:eastAsia="zh-CN"/>
        </w:rPr>
        <w:t xml:space="preserve"> (TC)</w:t>
      </w:r>
      <w:r>
        <w:rPr>
          <w:rFonts w:cs="Times New Roman"/>
          <w:szCs w:val="24"/>
        </w:rPr>
        <w:t xml:space="preserve"> intensity at 6-h intervals from the Shanghai Typhoon Institute of the China Meteorological Administration (CMA-STI) best-track dataset (black line) and the control (CTL) experiment (gray line). </w:t>
      </w:r>
      <w:r>
        <w:rPr>
          <w:rFonts w:eastAsia="宋体" w:cs="Times New Roman"/>
          <w:szCs w:val="24"/>
          <w:lang w:eastAsia="zh-CN"/>
        </w:rPr>
        <w:t>(A)</w:t>
      </w:r>
      <w:r>
        <w:rPr>
          <w:rFonts w:cs="Times New Roman"/>
          <w:szCs w:val="24"/>
        </w:rPr>
        <w:t xml:space="preserve"> minimum sea level pressure (unit: hPa) and </w:t>
      </w:r>
      <w:r>
        <w:rPr>
          <w:rFonts w:eastAsia="宋体" w:cs="Times New Roman"/>
          <w:szCs w:val="24"/>
          <w:lang w:eastAsia="zh-CN"/>
        </w:rPr>
        <w:t>(B)</w:t>
      </w:r>
      <w:r>
        <w:rPr>
          <w:rFonts w:cs="Times New Roman"/>
          <w:szCs w:val="24"/>
        </w:rPr>
        <w:t xml:space="preserve"> maximum 10-m wind speed (unit: m s</w:t>
      </w:r>
      <w:r>
        <w:rPr>
          <w:rFonts w:ascii="MS Mincho" w:hAnsi="MS Mincho" w:eastAsia="MS Mincho" w:cs="MS Mincho"/>
          <w:szCs w:val="24"/>
          <w:vertAlign w:val="superscript"/>
        </w:rPr>
        <w:t>−</w:t>
      </w:r>
      <w:r>
        <w:rPr>
          <w:rFonts w:cs="Times New Roman"/>
          <w:szCs w:val="24"/>
          <w:vertAlign w:val="superscript"/>
        </w:rPr>
        <w:t>1</w:t>
      </w:r>
      <w:r>
        <w:rPr>
          <w:rFonts w:cs="Times New Roman"/>
          <w:szCs w:val="24"/>
        </w:rPr>
        <w:t>) of</w:t>
      </w:r>
      <w:r>
        <w:rPr>
          <w:rFonts w:eastAsia="宋体" w:cs="Times New Roman"/>
          <w:szCs w:val="24"/>
          <w:lang w:eastAsia="zh-CN"/>
        </w:rPr>
        <w:t xml:space="preserve"> Typhoon Son-Tinh (2012). </w:t>
      </w:r>
    </w:p>
    <w:p>
      <w:pPr>
        <w:keepNext/>
        <w:rPr>
          <w:rFonts w:eastAsia="宋体" w:cs="Times New Roman"/>
          <w:szCs w:val="24"/>
          <w:lang w:eastAsia="zh-CN"/>
        </w:rPr>
      </w:pPr>
    </w:p>
    <w:p>
      <w:pPr>
        <w:spacing w:before="240"/>
        <w:jc w:val="center"/>
        <w:rPr>
          <w:rFonts w:eastAsia="宋体"/>
          <w:lang w:eastAsia="zh-CN"/>
        </w:rPr>
      </w:pPr>
      <w:r>
        <w:rPr>
          <w:rFonts w:eastAsia="宋体"/>
          <w:lang w:eastAsia="zh-TW"/>
        </w:rPr>
        <w:drawing>
          <wp:inline distT="0" distB="0" distL="114300" distR="114300">
            <wp:extent cx="5400040" cy="5699760"/>
            <wp:effectExtent l="0" t="0" r="10160" b="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3"/>
                    <pic:cNvPicPr>
                      <a:picLocks noChangeAspect="1"/>
                    </pic:cNvPicPr>
                  </pic:nvPicPr>
                  <pic:blipFill>
                    <a:blip r:embed="rId10"/>
                    <a:stretch>
                      <a:fillRect/>
                    </a:stretch>
                  </pic:blipFill>
                  <pic:spPr>
                    <a:xfrm>
                      <a:off x="0" y="0"/>
                      <a:ext cx="5400040" cy="5699760"/>
                    </a:xfrm>
                    <a:prstGeom prst="rect">
                      <a:avLst/>
                    </a:prstGeom>
                  </pic:spPr>
                </pic:pic>
              </a:graphicData>
            </a:graphic>
          </wp:inline>
        </w:drawing>
      </w:r>
    </w:p>
    <w:p>
      <w:pPr>
        <w:spacing w:before="240"/>
        <w:jc w:val="both"/>
        <w:rPr>
          <w:rFonts w:eastAsia="宋体" w:cs="Times New Roman"/>
          <w:bCs/>
          <w:szCs w:val="24"/>
          <w:lang w:eastAsia="zh-CN"/>
        </w:rPr>
      </w:pPr>
      <w:r>
        <w:rPr>
          <w:rFonts w:cs="Times New Roman"/>
          <w:b/>
          <w:szCs w:val="24"/>
        </w:rPr>
        <w:t xml:space="preserve">Supplementary Figure </w:t>
      </w:r>
      <w:r>
        <w:rPr>
          <w:rFonts w:eastAsia="宋体" w:cs="Times New Roman"/>
          <w:b/>
          <w:szCs w:val="24"/>
          <w:lang w:eastAsia="zh-CN"/>
        </w:rPr>
        <w:t>2</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 xml:space="preserve">Air–sea latent heat flux from (left column) the Objectively Analyzed air–sea Fluxes for the global oceans (OAFlux) dataset </w:t>
      </w:r>
      <w:r>
        <w:rPr>
          <w:rFonts w:cs="Times New Roman"/>
          <w:szCs w:val="24"/>
        </w:rPr>
        <w:t>and</w:t>
      </w:r>
      <w:r>
        <w:rPr>
          <w:rFonts w:eastAsia="宋体" w:cs="Times New Roman"/>
          <w:szCs w:val="24"/>
          <w:lang w:eastAsia="zh-CN"/>
        </w:rPr>
        <w:t xml:space="preserve"> </w:t>
      </w:r>
      <w:r>
        <w:rPr>
          <w:rFonts w:eastAsia="宋体" w:cs="Times New Roman"/>
          <w:bCs/>
          <w:szCs w:val="24"/>
          <w:lang w:eastAsia="zh-CN"/>
        </w:rPr>
        <w:t xml:space="preserve">(right column) </w:t>
      </w:r>
      <w:r>
        <w:rPr>
          <w:rFonts w:cs="Times New Roman"/>
          <w:szCs w:val="24"/>
        </w:rPr>
        <w:t>the control (CTL) simulation</w:t>
      </w:r>
      <w:r>
        <w:rPr>
          <w:rFonts w:eastAsia="宋体" w:cs="Times New Roman"/>
          <w:szCs w:val="24"/>
          <w:lang w:eastAsia="zh-CN"/>
        </w:rPr>
        <w:t xml:space="preserve">. (A) and (B) show averaged values for Oct. 26 2012; (C) and (D) show averaged values for Oct. 27 2012; (E) and (F) show the difference between Oct. 27 and 26. Tropical cyclone </w:t>
      </w:r>
      <w:r>
        <w:rPr>
          <w:rFonts w:eastAsia="宋体" w:cs="Times New Roman"/>
          <w:bCs/>
          <w:szCs w:val="24"/>
          <w:lang w:eastAsia="zh-CN"/>
        </w:rPr>
        <w:t>(TC) track is indicated by black and gray lines with circles; black segments indicate TC tracks during the analysis period.</w:t>
      </w:r>
    </w:p>
    <w:p>
      <w:pPr>
        <w:spacing w:before="240"/>
        <w:jc w:val="center"/>
        <w:rPr>
          <w:rFonts w:eastAsia="宋体"/>
          <w:lang w:eastAsia="zh-CN"/>
        </w:rPr>
      </w:pPr>
    </w:p>
    <w:p>
      <w:pPr>
        <w:spacing w:before="240"/>
        <w:jc w:val="center"/>
        <w:rPr>
          <w:rFonts w:eastAsia="宋体"/>
          <w:lang w:eastAsia="zh-CN"/>
        </w:rPr>
      </w:pPr>
      <w:r>
        <w:rPr>
          <w:rFonts w:eastAsia="宋体"/>
          <w:lang w:eastAsia="zh-TW"/>
        </w:rPr>
        <w:drawing>
          <wp:inline distT="0" distB="0" distL="114300" distR="114300">
            <wp:extent cx="5400040" cy="5426075"/>
            <wp:effectExtent l="0" t="0" r="10160" b="14605"/>
            <wp:docPr id="10" name="图片 10"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4"/>
                    <pic:cNvPicPr>
                      <a:picLocks noChangeAspect="1"/>
                    </pic:cNvPicPr>
                  </pic:nvPicPr>
                  <pic:blipFill>
                    <a:blip r:embed="rId11"/>
                    <a:stretch>
                      <a:fillRect/>
                    </a:stretch>
                  </pic:blipFill>
                  <pic:spPr>
                    <a:xfrm>
                      <a:off x="0" y="0"/>
                      <a:ext cx="5400040" cy="5426075"/>
                    </a:xfrm>
                    <a:prstGeom prst="rect">
                      <a:avLst/>
                    </a:prstGeom>
                  </pic:spPr>
                </pic:pic>
              </a:graphicData>
            </a:graphic>
          </wp:inline>
        </w:drawing>
      </w:r>
    </w:p>
    <w:p>
      <w:pPr>
        <w:spacing w:before="240"/>
        <w:jc w:val="both"/>
        <w:rPr>
          <w:rFonts w:eastAsia="宋体"/>
          <w:lang w:eastAsia="zh-CN"/>
        </w:rPr>
      </w:pPr>
      <w:r>
        <w:rPr>
          <w:rFonts w:cs="Times New Roman"/>
          <w:b/>
          <w:szCs w:val="24"/>
        </w:rPr>
        <w:t xml:space="preserve">Supplementary Figure </w:t>
      </w:r>
      <w:r>
        <w:rPr>
          <w:rFonts w:eastAsia="宋体" w:cs="Times New Roman"/>
          <w:b/>
          <w:szCs w:val="24"/>
          <w:lang w:eastAsia="zh-CN"/>
        </w:rPr>
        <w:t>3</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 xml:space="preserve">Precipitation from (left column) the Tropical Rainfall Measuring Mission (TRMM) Multi-Satellite Precipitation Analysis (TMPA) 3B42 dataset </w:t>
      </w:r>
      <w:r>
        <w:rPr>
          <w:rFonts w:cs="Times New Roman"/>
          <w:szCs w:val="24"/>
        </w:rPr>
        <w:t>and</w:t>
      </w:r>
      <w:r>
        <w:rPr>
          <w:rFonts w:eastAsia="宋体" w:cs="Times New Roman"/>
          <w:szCs w:val="24"/>
          <w:lang w:eastAsia="zh-CN"/>
        </w:rPr>
        <w:t xml:space="preserve"> </w:t>
      </w:r>
      <w:r>
        <w:rPr>
          <w:rFonts w:eastAsia="宋体" w:cs="Times New Roman"/>
          <w:bCs/>
          <w:szCs w:val="24"/>
          <w:lang w:eastAsia="zh-CN"/>
        </w:rPr>
        <w:t xml:space="preserve">(right column) the </w:t>
      </w:r>
      <w:r>
        <w:rPr>
          <w:rFonts w:cs="Times New Roman"/>
          <w:szCs w:val="24"/>
        </w:rPr>
        <w:t>control (CTL) simulation</w:t>
      </w:r>
      <w:r>
        <w:rPr>
          <w:rFonts w:eastAsia="宋体" w:cs="Times New Roman"/>
          <w:szCs w:val="24"/>
          <w:lang w:eastAsia="zh-CN"/>
        </w:rPr>
        <w:t xml:space="preserve"> for 00:00 UTC on (A) and (B) Oct. 26 2012, (C) and (D) Oct. 27 2012, and (E) and (F) Oct. 28 2012. Locations of the </w:t>
      </w:r>
      <w:r>
        <w:rPr>
          <w:rFonts w:eastAsia="宋体" w:cs="Times New Roman"/>
          <w:bCs/>
          <w:szCs w:val="24"/>
          <w:lang w:eastAsia="zh-CN"/>
        </w:rPr>
        <w:t>tropical cyclone (TC) at these times are indicated by black circles on the TC track in (A)–(F).</w:t>
      </w:r>
    </w:p>
    <w:p>
      <w:pPr>
        <w:spacing w:before="240"/>
        <w:jc w:val="center"/>
        <w:rPr>
          <w:rFonts w:eastAsia="宋体"/>
          <w:lang w:eastAsia="zh-CN"/>
        </w:rPr>
      </w:pPr>
    </w:p>
    <w:p>
      <w:pPr>
        <w:spacing w:before="240"/>
        <w:jc w:val="center"/>
        <w:rPr>
          <w:rFonts w:eastAsia="宋体" w:cs="Times New Roman"/>
          <w:bCs/>
          <w:szCs w:val="24"/>
          <w:lang w:eastAsia="zh-CN"/>
        </w:rPr>
      </w:pPr>
      <w:r>
        <w:rPr>
          <w:rFonts w:eastAsia="宋体" w:cs="Times New Roman"/>
          <w:bCs/>
          <w:szCs w:val="24"/>
          <w:lang w:eastAsia="zh-TW"/>
        </w:rPr>
        <w:drawing>
          <wp:inline distT="0" distB="0" distL="114300" distR="114300">
            <wp:extent cx="2879725" cy="3978910"/>
            <wp:effectExtent l="0" t="0" r="635" b="13970"/>
            <wp:docPr id="4" name="图片 4"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8"/>
                    <pic:cNvPicPr>
                      <a:picLocks noChangeAspect="1"/>
                    </pic:cNvPicPr>
                  </pic:nvPicPr>
                  <pic:blipFill>
                    <a:blip r:embed="rId12"/>
                    <a:stretch>
                      <a:fillRect/>
                    </a:stretch>
                  </pic:blipFill>
                  <pic:spPr>
                    <a:xfrm>
                      <a:off x="0" y="0"/>
                      <a:ext cx="2879725" cy="3978910"/>
                    </a:xfrm>
                    <a:prstGeom prst="rect">
                      <a:avLst/>
                    </a:prstGeom>
                  </pic:spPr>
                </pic:pic>
              </a:graphicData>
            </a:graphic>
          </wp:inline>
        </w:drawing>
      </w:r>
    </w:p>
    <w:p>
      <w:pPr>
        <w:spacing w:before="240"/>
        <w:jc w:val="both"/>
        <w:rPr>
          <w:rFonts w:eastAsia="宋体" w:cs="Times New Roman"/>
          <w:bCs/>
          <w:szCs w:val="24"/>
          <w:lang w:eastAsia="zh-CN"/>
        </w:rPr>
      </w:pPr>
      <w:r>
        <w:rPr>
          <w:rFonts w:cs="Times New Roman"/>
          <w:b/>
          <w:szCs w:val="24"/>
        </w:rPr>
        <w:t xml:space="preserve">Supplementary Figure </w:t>
      </w:r>
      <w:r>
        <w:rPr>
          <w:rFonts w:eastAsia="宋体" w:cs="Times New Roman"/>
          <w:b/>
          <w:szCs w:val="24"/>
          <w:lang w:eastAsia="zh-CN"/>
        </w:rPr>
        <w:t>4</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General model configuration for the sensitivity experiments of (A) WkIsland and (B) WkMountain. Black lines indicate the track of Typhoon Son-Tinh (2012) in the control (CTL) simulation.</w:t>
      </w:r>
    </w:p>
    <w:p>
      <w:pPr>
        <w:spacing w:before="240"/>
        <w:jc w:val="both"/>
        <w:rPr>
          <w:rFonts w:cs="Times New Roman"/>
          <w:b/>
          <w:szCs w:val="24"/>
        </w:rPr>
      </w:pPr>
    </w:p>
    <w:p>
      <w:pPr>
        <w:spacing w:before="240"/>
        <w:jc w:val="both"/>
        <w:rPr>
          <w:rFonts w:cs="Times New Roman"/>
          <w:b/>
          <w:szCs w:val="24"/>
          <w:lang w:eastAsia="zh-CN"/>
        </w:rPr>
      </w:pPr>
    </w:p>
    <w:p>
      <w:pPr>
        <w:spacing w:before="240"/>
        <w:jc w:val="both"/>
        <w:rPr>
          <w:rFonts w:eastAsia="宋体" w:cs="Times New Roman"/>
          <w:bCs/>
          <w:szCs w:val="24"/>
          <w:lang w:eastAsia="zh-CN"/>
        </w:rPr>
      </w:pPr>
    </w:p>
    <w:p>
      <w:pPr>
        <w:rPr>
          <w:rFonts w:eastAsia="宋体" w:cs="Times New Roman"/>
          <w:bCs/>
          <w:szCs w:val="24"/>
          <w:lang w:eastAsia="zh-CN"/>
        </w:rPr>
      </w:pPr>
      <w:r>
        <w:rPr>
          <w:rFonts w:eastAsia="宋体" w:cs="Times New Roman"/>
          <w:bCs/>
          <w:szCs w:val="24"/>
          <w:lang w:eastAsia="zh-CN"/>
        </w:rPr>
        <w:br w:type="page"/>
      </w:r>
    </w:p>
    <w:p>
      <w:pPr>
        <w:spacing w:before="240"/>
        <w:jc w:val="center"/>
        <w:rPr>
          <w:rFonts w:eastAsia="宋体" w:cs="Times New Roman"/>
          <w:bCs/>
          <w:szCs w:val="24"/>
          <w:lang w:eastAsia="zh-CN"/>
        </w:rPr>
      </w:pPr>
      <w:r>
        <w:rPr>
          <w:rFonts w:eastAsia="宋体" w:cs="Times New Roman"/>
          <w:bCs/>
          <w:szCs w:val="24"/>
          <w:lang w:eastAsia="zh-CN"/>
        </w:rPr>
        <w:drawing>
          <wp:inline distT="0" distB="0" distL="0" distR="0">
            <wp:extent cx="2879725" cy="28511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80000" cy="2851556"/>
                    </a:xfrm>
                    <a:prstGeom prst="rect">
                      <a:avLst/>
                    </a:prstGeom>
                    <a:noFill/>
                    <a:ln>
                      <a:noFill/>
                    </a:ln>
                  </pic:spPr>
                </pic:pic>
              </a:graphicData>
            </a:graphic>
          </wp:inline>
        </w:drawing>
      </w:r>
    </w:p>
    <w:p>
      <w:pPr>
        <w:spacing w:before="240"/>
        <w:jc w:val="both"/>
        <w:rPr>
          <w:rFonts w:eastAsia="宋体" w:cs="Times New Roman"/>
          <w:bCs/>
          <w:szCs w:val="24"/>
          <w:lang w:eastAsia="zh-CN"/>
        </w:rPr>
      </w:pPr>
      <w:r>
        <w:rPr>
          <w:rFonts w:cs="Times New Roman"/>
          <w:b/>
          <w:szCs w:val="24"/>
        </w:rPr>
        <w:t xml:space="preserve">Supplementary Figure </w:t>
      </w:r>
      <w:r>
        <w:rPr>
          <w:rFonts w:hint="eastAsia" w:eastAsia="宋体" w:cs="Times New Roman"/>
          <w:b/>
          <w:szCs w:val="24"/>
          <w:lang w:val="en-US" w:eastAsia="zh-CN"/>
        </w:rPr>
        <w:t>5</w:t>
      </w:r>
      <w:bookmarkStart w:id="3" w:name="_GoBack"/>
      <w:bookmarkEnd w:id="3"/>
      <w:r>
        <w:rPr>
          <w:rFonts w:cs="Times New Roman"/>
          <w:b/>
          <w:szCs w:val="24"/>
        </w:rPr>
        <w:t>.</w:t>
      </w:r>
      <w:r>
        <w:rPr>
          <w:rFonts w:eastAsia="宋体" w:cs="Times New Roman"/>
          <w:b/>
          <w:szCs w:val="24"/>
          <w:lang w:eastAsia="zh-CN"/>
        </w:rPr>
        <w:t xml:space="preserve"> </w:t>
      </w:r>
      <w:r>
        <w:rPr>
          <w:rFonts w:cs="Times New Roman"/>
          <w:szCs w:val="24"/>
        </w:rPr>
        <w:t>Tropical cyclone</w:t>
      </w:r>
      <w:r>
        <w:rPr>
          <w:rFonts w:eastAsia="宋体" w:cs="Times New Roman"/>
          <w:szCs w:val="24"/>
          <w:lang w:eastAsia="zh-CN"/>
        </w:rPr>
        <w:t xml:space="preserve"> (TC)</w:t>
      </w:r>
      <w:r>
        <w:rPr>
          <w:rFonts w:cs="Times New Roman"/>
          <w:szCs w:val="24"/>
        </w:rPr>
        <w:t xml:space="preserve"> intensity at 6-h intervals </w:t>
      </w:r>
      <w:r>
        <w:rPr>
          <w:rFonts w:eastAsia="宋体" w:cs="Times New Roman"/>
          <w:bCs/>
          <w:szCs w:val="24"/>
          <w:lang w:eastAsia="zh-CN"/>
        </w:rPr>
        <w:t>from the CTL (black), WkIsland (red), and WkMountain (blue) experiments. (A) minimum sea level pressure (unit: hPa) and (B) maximum 10-m wind speed (unit: m s</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1</w:t>
      </w:r>
      <w:r>
        <w:rPr>
          <w:rFonts w:eastAsia="宋体" w:cs="Times New Roman"/>
          <w:bCs/>
          <w:szCs w:val="24"/>
          <w:lang w:eastAsia="zh-CN"/>
        </w:rPr>
        <w:t xml:space="preserve">) of Typhoon Son-Tinh (2012). In between the </w:t>
      </w:r>
      <w:r>
        <w:rPr>
          <w:rFonts w:eastAsia="宋体" w:cs="Times New Roman"/>
          <w:szCs w:val="24"/>
          <w:lang w:eastAsia="zh-CN"/>
        </w:rPr>
        <w:t>gray dashed lines is the detailed analysis period during which Typhoon Son-Tinh (2012) was intensifying rapidly and approaching Hainan Island.</w:t>
      </w:r>
    </w:p>
    <w:p>
      <w:pPr>
        <w:rPr>
          <w:rFonts w:eastAsia="宋体" w:cs="Times New Roman"/>
          <w:bCs/>
          <w:szCs w:val="24"/>
          <w:lang w:eastAsia="zh-CN"/>
        </w:rPr>
      </w:pPr>
      <w:r>
        <w:rPr>
          <w:rFonts w:eastAsia="宋体" w:cs="Times New Roman"/>
          <w:bCs/>
          <w:szCs w:val="24"/>
          <w:lang w:eastAsia="zh-CN"/>
        </w:rPr>
        <w:br w:type="page"/>
      </w:r>
    </w:p>
    <w:p>
      <w:pPr>
        <w:spacing w:before="240"/>
        <w:jc w:val="center"/>
        <w:rPr>
          <w:rFonts w:eastAsia="宋体" w:cs="Times New Roman"/>
          <w:bCs/>
          <w:szCs w:val="24"/>
          <w:lang w:eastAsia="zh-CN"/>
        </w:rPr>
      </w:pPr>
      <w:r>
        <w:rPr>
          <w:rFonts w:eastAsia="宋体" w:cs="Times New Roman"/>
          <w:bCs/>
          <w:szCs w:val="24"/>
          <w:lang w:eastAsia="zh-TW"/>
        </w:rPr>
        <w:drawing>
          <wp:inline distT="0" distB="0" distL="114300" distR="114300">
            <wp:extent cx="2879725" cy="3894455"/>
            <wp:effectExtent l="0" t="0" r="635" b="6985"/>
            <wp:docPr id="6" name="图片 6" descr="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7"/>
                    <pic:cNvPicPr>
                      <a:picLocks noChangeAspect="1"/>
                    </pic:cNvPicPr>
                  </pic:nvPicPr>
                  <pic:blipFill>
                    <a:blip r:embed="rId14"/>
                    <a:stretch>
                      <a:fillRect/>
                    </a:stretch>
                  </pic:blipFill>
                  <pic:spPr>
                    <a:xfrm>
                      <a:off x="0" y="0"/>
                      <a:ext cx="2879725" cy="3894455"/>
                    </a:xfrm>
                    <a:prstGeom prst="rect">
                      <a:avLst/>
                    </a:prstGeom>
                  </pic:spPr>
                </pic:pic>
              </a:graphicData>
            </a:graphic>
          </wp:inline>
        </w:drawing>
      </w:r>
    </w:p>
    <w:p>
      <w:pPr>
        <w:spacing w:before="240"/>
        <w:jc w:val="both"/>
        <w:rPr>
          <w:rFonts w:eastAsia="宋体" w:cs="Times New Roman"/>
          <w:szCs w:val="24"/>
          <w:lang w:eastAsia="zh-CN"/>
        </w:rPr>
      </w:pPr>
      <w:r>
        <w:rPr>
          <w:rFonts w:cs="Times New Roman"/>
          <w:b/>
          <w:szCs w:val="24"/>
        </w:rPr>
        <w:t xml:space="preserve">Supplementary Figure </w:t>
      </w:r>
      <w:r>
        <w:rPr>
          <w:rFonts w:hint="eastAsia" w:eastAsia="宋体" w:cs="Times New Roman"/>
          <w:b/>
          <w:szCs w:val="24"/>
          <w:lang w:val="en-US" w:eastAsia="zh-CN"/>
        </w:rPr>
        <w:t>6</w:t>
      </w:r>
      <w:r>
        <w:rPr>
          <w:rFonts w:cs="Times New Roman"/>
          <w:b/>
          <w:szCs w:val="24"/>
        </w:rPr>
        <w:t>.</w:t>
      </w:r>
      <w:r>
        <w:rPr>
          <w:rFonts w:eastAsia="宋体" w:cs="Times New Roman"/>
          <w:b/>
          <w:szCs w:val="24"/>
          <w:lang w:eastAsia="zh-CN"/>
        </w:rPr>
        <w:t xml:space="preserve"> </w:t>
      </w:r>
      <w:r>
        <w:rPr>
          <w:rFonts w:eastAsia="宋体" w:cs="Times New Roman"/>
          <w:szCs w:val="24"/>
          <w:lang w:eastAsia="zh-CN"/>
        </w:rPr>
        <w:t>Maximum 10-m wind speed (blue line; unit: m s</w:t>
      </w:r>
      <w:r>
        <w:rPr>
          <w:rFonts w:ascii="MS Mincho" w:hAnsi="MS Mincho" w:eastAsia="MS Mincho" w:cs="MS Mincho"/>
          <w:szCs w:val="24"/>
          <w:vertAlign w:val="superscript"/>
          <w:lang w:eastAsia="zh-CN"/>
        </w:rPr>
        <w:t>−</w:t>
      </w:r>
      <w:r>
        <w:rPr>
          <w:rFonts w:eastAsia="宋体" w:cs="Times New Roman"/>
          <w:szCs w:val="24"/>
          <w:vertAlign w:val="superscript"/>
          <w:lang w:eastAsia="zh-CN"/>
        </w:rPr>
        <w:t>1</w:t>
      </w:r>
      <w:r>
        <w:rPr>
          <w:rFonts w:eastAsia="宋体" w:cs="Times New Roman"/>
          <w:szCs w:val="24"/>
          <w:lang w:eastAsia="zh-CN"/>
        </w:rPr>
        <w:t xml:space="preserve">) and variation of spatially averaged normalized potential vorticity with height in the analysis region from (A) CTL, (B) WkIsland, and (C) WkMountain experiments. Analysis regions are defined in Section 2.2.2. Normalization of vorticities is explained in </w:t>
      </w:r>
      <w:r>
        <w:rPr>
          <w:rFonts w:eastAsia="宋体"/>
          <w:lang w:eastAsia="zh-CN"/>
        </w:rPr>
        <w:t>Supplementary Section 1.4</w:t>
      </w:r>
      <w:r>
        <w:rPr>
          <w:rFonts w:eastAsia="宋体" w:cs="Times New Roman"/>
          <w:szCs w:val="24"/>
          <w:lang w:eastAsia="zh-CN"/>
        </w:rPr>
        <w:t>.</w:t>
      </w:r>
    </w:p>
    <w:p>
      <w:pPr>
        <w:spacing w:before="240"/>
        <w:jc w:val="center"/>
        <w:rPr>
          <w:rFonts w:eastAsia="宋体"/>
          <w:lang w:eastAsia="zh-CN"/>
        </w:rPr>
      </w:pPr>
      <w:r>
        <w:rPr>
          <w:rFonts w:eastAsia="宋体"/>
          <w:lang w:eastAsia="zh-TW"/>
        </w:rPr>
        <w:drawing>
          <wp:inline distT="0" distB="0" distL="114300" distR="114300">
            <wp:extent cx="2879725" cy="3768090"/>
            <wp:effectExtent l="0" t="0" r="635" b="11430"/>
            <wp:docPr id="11" name="图片 11"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5"/>
                    <pic:cNvPicPr>
                      <a:picLocks noChangeAspect="1"/>
                    </pic:cNvPicPr>
                  </pic:nvPicPr>
                  <pic:blipFill>
                    <a:blip r:embed="rId15"/>
                    <a:stretch>
                      <a:fillRect/>
                    </a:stretch>
                  </pic:blipFill>
                  <pic:spPr>
                    <a:xfrm>
                      <a:off x="0" y="0"/>
                      <a:ext cx="2879725" cy="3768090"/>
                    </a:xfrm>
                    <a:prstGeom prst="rect">
                      <a:avLst/>
                    </a:prstGeom>
                  </pic:spPr>
                </pic:pic>
              </a:graphicData>
            </a:graphic>
          </wp:inline>
        </w:drawing>
      </w:r>
    </w:p>
    <w:p>
      <w:pPr>
        <w:spacing w:before="240"/>
        <w:jc w:val="both"/>
        <w:rPr>
          <w:rFonts w:eastAsia="宋体" w:cs="Times New Roman"/>
          <w:bCs/>
          <w:szCs w:val="24"/>
          <w:lang w:eastAsia="zh-CN"/>
        </w:rPr>
      </w:pPr>
      <w:r>
        <w:rPr>
          <w:rFonts w:cs="Times New Roman"/>
          <w:b/>
          <w:szCs w:val="24"/>
        </w:rPr>
        <w:t xml:space="preserve">Supplementary Figure </w:t>
      </w:r>
      <w:r>
        <w:rPr>
          <w:rFonts w:hint="eastAsia" w:eastAsia="宋体" w:cs="Times New Roman"/>
          <w:b/>
          <w:szCs w:val="24"/>
          <w:lang w:val="en-US" w:eastAsia="zh-CN"/>
        </w:rPr>
        <w:t>7</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Radius–height distribution of azimuthally averaged (A) horizontal (shading) and vertical wind speeds (contour; unit: ms</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1</w:t>
      </w:r>
      <w:r>
        <w:rPr>
          <w:rFonts w:eastAsia="宋体" w:cs="Times New Roman"/>
          <w:bCs/>
          <w:szCs w:val="24"/>
          <w:lang w:eastAsia="zh-CN"/>
        </w:rPr>
        <w:t>) and (B) relative (shading; unit: 10</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3</w:t>
      </w:r>
      <w:r>
        <w:rPr>
          <w:rFonts w:eastAsia="宋体" w:cs="Times New Roman"/>
          <w:bCs/>
          <w:szCs w:val="24"/>
          <w:lang w:eastAsia="zh-CN"/>
        </w:rPr>
        <w:t xml:space="preserve"> s</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1</w:t>
      </w:r>
      <w:r>
        <w:rPr>
          <w:rFonts w:eastAsia="宋体" w:cs="Times New Roman"/>
          <w:bCs/>
          <w:szCs w:val="24"/>
          <w:lang w:eastAsia="zh-CN"/>
        </w:rPr>
        <w:t>) and potential vorticities (contour; 10</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5</w:t>
      </w:r>
      <w:r>
        <w:rPr>
          <w:rFonts w:eastAsia="宋体" w:cs="Times New Roman"/>
          <w:bCs/>
          <w:szCs w:val="24"/>
          <w:lang w:eastAsia="zh-CN"/>
        </w:rPr>
        <w:t xml:space="preserve"> K m</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2</w:t>
      </w:r>
      <w:r>
        <w:rPr>
          <w:rFonts w:eastAsia="宋体" w:cs="Times New Roman"/>
          <w:bCs/>
          <w:szCs w:val="24"/>
          <w:lang w:eastAsia="zh-CN"/>
        </w:rPr>
        <w:t xml:space="preserve"> kg</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1</w:t>
      </w:r>
      <w:r>
        <w:rPr>
          <w:rFonts w:eastAsia="宋体" w:cs="Times New Roman"/>
          <w:bCs/>
          <w:szCs w:val="24"/>
          <w:lang w:eastAsia="zh-CN"/>
        </w:rPr>
        <w:t xml:space="preserve"> s</w:t>
      </w:r>
      <w:r>
        <w:rPr>
          <w:rFonts w:ascii="MS Mincho" w:hAnsi="MS Mincho" w:eastAsia="MS Mincho" w:cs="MS Mincho"/>
          <w:bCs/>
          <w:szCs w:val="24"/>
          <w:vertAlign w:val="superscript"/>
          <w:lang w:eastAsia="zh-CN"/>
        </w:rPr>
        <w:t>−</w:t>
      </w:r>
      <w:r>
        <w:rPr>
          <w:rFonts w:eastAsia="宋体" w:cs="Times New Roman"/>
          <w:bCs/>
          <w:szCs w:val="24"/>
          <w:vertAlign w:val="superscript"/>
          <w:lang w:eastAsia="zh-CN"/>
        </w:rPr>
        <w:t>1</w:t>
      </w:r>
      <w:r>
        <w:rPr>
          <w:rFonts w:eastAsia="宋体" w:cs="Times New Roman"/>
          <w:bCs/>
          <w:szCs w:val="24"/>
          <w:lang w:eastAsia="zh-CN"/>
        </w:rPr>
        <w:t>) of Typhoon Son-Tinh (2012) in the control (CTL) simulation.</w:t>
      </w:r>
    </w:p>
    <w:p>
      <w:pPr>
        <w:spacing w:before="240"/>
        <w:jc w:val="both"/>
        <w:rPr>
          <w:rFonts w:eastAsia="宋体" w:cs="Times New Roman"/>
          <w:szCs w:val="24"/>
          <w:lang w:eastAsia="zh-CN"/>
        </w:rPr>
      </w:pPr>
      <w:r>
        <w:rPr>
          <w:rFonts w:eastAsia="宋体" w:cs="Times New Roman"/>
          <w:szCs w:val="24"/>
          <w:lang w:eastAsia="zh-CN"/>
        </w:rPr>
        <w:br w:type="page"/>
      </w:r>
    </w:p>
    <w:p>
      <w:pPr>
        <w:pStyle w:val="4"/>
      </w:pPr>
      <w:r>
        <w:t xml:space="preserve">Supplementary </w:t>
      </w:r>
      <w:r>
        <w:rPr>
          <w:rFonts w:eastAsia="宋体"/>
          <w:lang w:eastAsia="zh-CN"/>
        </w:rPr>
        <w:t>Table</w:t>
      </w:r>
      <w:r>
        <w:t>s</w:t>
      </w:r>
    </w:p>
    <w:p>
      <w:pPr>
        <w:spacing w:before="240"/>
        <w:jc w:val="both"/>
        <w:rPr>
          <w:rFonts w:eastAsia="宋体" w:cs="Times New Roman"/>
          <w:b/>
          <w:szCs w:val="24"/>
          <w:lang w:eastAsia="zh-CN"/>
        </w:rPr>
      </w:pPr>
      <w:r>
        <w:rPr>
          <w:rFonts w:cs="Times New Roman"/>
          <w:b/>
          <w:szCs w:val="24"/>
        </w:rPr>
        <w:t xml:space="preserve">Supplementary </w:t>
      </w:r>
      <w:r>
        <w:rPr>
          <w:rFonts w:eastAsia="宋体" w:cs="Times New Roman"/>
          <w:b/>
          <w:szCs w:val="24"/>
          <w:lang w:eastAsia="zh-CN"/>
        </w:rPr>
        <w:t>Table</w:t>
      </w:r>
      <w:r>
        <w:rPr>
          <w:rFonts w:cs="Times New Roman"/>
          <w:b/>
          <w:szCs w:val="24"/>
        </w:rPr>
        <w:t xml:space="preserve"> </w:t>
      </w:r>
      <w:r>
        <w:rPr>
          <w:rFonts w:eastAsia="宋体" w:cs="Times New Roman"/>
          <w:b/>
          <w:szCs w:val="24"/>
          <w:lang w:eastAsia="zh-CN"/>
        </w:rPr>
        <w:t>1</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 xml:space="preserve">Changes of the values of different variables </w:t>
      </w:r>
      <w:r>
        <w:rPr>
          <w:rFonts w:eastAsia="等线" w:cs="Times New Roman"/>
          <w:color w:val="000000"/>
          <w:sz w:val="22"/>
          <w:lang w:eastAsia="zh-CN" w:bidi="ar"/>
        </w:rPr>
        <w:t>in the control (CTL) simulation</w:t>
      </w:r>
      <w:r>
        <w:rPr>
          <w:rFonts w:eastAsia="宋体" w:cs="Times New Roman"/>
          <w:bCs/>
          <w:szCs w:val="24"/>
          <w:lang w:eastAsia="zh-CN"/>
        </w:rPr>
        <w:t xml:space="preserve"> over the 24-h analysis period (</w:t>
      </w:r>
      <w:r>
        <w:rPr>
          <w:rFonts w:eastAsia="等线" w:cs="Times New Roman"/>
          <w:bCs/>
          <w:color w:val="000000"/>
          <w:sz w:val="22"/>
          <w:lang w:eastAsia="zh-CN" w:bidi="ar"/>
        </w:rPr>
        <w:t xml:space="preserve">18:00 UTC October </w:t>
      </w:r>
      <w:r>
        <w:rPr>
          <w:rFonts w:eastAsia="等线" w:cs="Times New Roman"/>
          <w:color w:val="000000"/>
          <w:sz w:val="22"/>
          <w:lang w:eastAsia="zh-CN" w:bidi="ar"/>
        </w:rPr>
        <w:t xml:space="preserve">26 to 18:00 UTC October 27, 2012) </w:t>
      </w:r>
    </w:p>
    <w:tbl>
      <w:tblPr>
        <w:tblStyle w:val="20"/>
        <w:tblW w:w="8760" w:type="dxa"/>
        <w:tblInd w:w="96" w:type="dxa"/>
        <w:tblLayout w:type="autofit"/>
        <w:tblCellMar>
          <w:top w:w="0" w:type="dxa"/>
          <w:left w:w="108" w:type="dxa"/>
          <w:bottom w:w="0" w:type="dxa"/>
          <w:right w:w="108" w:type="dxa"/>
        </w:tblCellMar>
      </w:tblPr>
      <w:tblGrid>
        <w:gridCol w:w="3852"/>
        <w:gridCol w:w="4908"/>
      </w:tblGrid>
      <w:tr>
        <w:tblPrEx>
          <w:tblCellMar>
            <w:top w:w="0" w:type="dxa"/>
            <w:left w:w="108" w:type="dxa"/>
            <w:bottom w:w="0" w:type="dxa"/>
            <w:right w:w="108" w:type="dxa"/>
          </w:tblCellMar>
        </w:tblPrEx>
        <w:trPr>
          <w:trHeight w:val="276" w:hRule="atLeast"/>
        </w:trPr>
        <w:tc>
          <w:tcPr>
            <w:tcW w:w="3852" w:type="dxa"/>
            <w:tcBorders>
              <w:top w:val="single" w:color="000000" w:sz="4" w:space="0"/>
              <w:left w:val="nil"/>
              <w:bottom w:val="nil"/>
              <w:right w:val="nil"/>
            </w:tcBorders>
            <w:shd w:val="clear" w:color="auto" w:fill="auto"/>
            <w:noWrap/>
            <w:vAlign w:val="center"/>
          </w:tcPr>
          <w:p>
            <w:pPr>
              <w:jc w:val="center"/>
              <w:rPr>
                <w:rFonts w:eastAsia="等线" w:cs="Times New Roman"/>
                <w:b/>
                <w:bCs/>
                <w:color w:val="000000"/>
                <w:sz w:val="22"/>
                <w:lang w:eastAsia="zh-CN"/>
              </w:rPr>
            </w:pPr>
            <w:r>
              <w:rPr>
                <w:rFonts w:eastAsia="等线" w:cs="Times New Roman"/>
                <w:b/>
                <w:bCs/>
                <w:color w:val="000000"/>
                <w:sz w:val="22"/>
                <w:lang w:eastAsia="zh-CN"/>
              </w:rPr>
              <w:t>Variable</w:t>
            </w:r>
          </w:p>
        </w:tc>
        <w:tc>
          <w:tcPr>
            <w:tcW w:w="4908" w:type="dxa"/>
            <w:tcBorders>
              <w:top w:val="single" w:color="000000" w:sz="4" w:space="0"/>
              <w:left w:val="nil"/>
              <w:bottom w:val="nil"/>
              <w:right w:val="nil"/>
            </w:tcBorders>
            <w:shd w:val="clear" w:color="auto" w:fill="auto"/>
            <w:noWrap/>
            <w:vAlign w:val="center"/>
          </w:tcPr>
          <w:p>
            <w:pPr>
              <w:jc w:val="center"/>
              <w:textAlignment w:val="center"/>
              <w:rPr>
                <w:rFonts w:eastAsia="等线" w:cs="Times New Roman"/>
                <w:b/>
                <w:bCs/>
                <w:color w:val="000000"/>
                <w:sz w:val="22"/>
              </w:rPr>
            </w:pPr>
            <w:r>
              <w:rPr>
                <w:rFonts w:eastAsia="等线" w:cs="Times New Roman"/>
                <w:b/>
                <w:bCs/>
                <w:color w:val="000000"/>
                <w:sz w:val="22"/>
                <w:lang w:eastAsia="zh-CN" w:bidi="ar"/>
              </w:rPr>
              <w:t>Changes during the 24 hours period</w:t>
            </w:r>
          </w:p>
        </w:tc>
      </w:tr>
      <w:tr>
        <w:tblPrEx>
          <w:tblCellMar>
            <w:top w:w="0" w:type="dxa"/>
            <w:left w:w="108" w:type="dxa"/>
            <w:bottom w:w="0" w:type="dxa"/>
            <w:right w:w="108" w:type="dxa"/>
          </w:tblCellMar>
        </w:tblPrEx>
        <w:trPr>
          <w:trHeight w:val="288" w:hRule="atLeast"/>
        </w:trPr>
        <w:tc>
          <w:tcPr>
            <w:tcW w:w="0" w:type="auto"/>
            <w:tcBorders>
              <w:top w:val="single" w:color="000000" w:sz="4" w:space="0"/>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Maximum 10-m wind speed (m s</w:t>
            </w:r>
            <w:r>
              <w:rPr>
                <w:rStyle w:val="54"/>
                <w:rFonts w:eastAsia="等线"/>
                <w:b w:val="0"/>
                <w:bCs w:val="0"/>
                <w:lang w:eastAsia="zh-CN" w:bidi="ar"/>
              </w:rPr>
              <w:t>-1</w:t>
            </w:r>
            <w:r>
              <w:rPr>
                <w:rStyle w:val="55"/>
                <w:rFonts w:eastAsia="等线"/>
                <w:b w:val="0"/>
                <w:bCs w:val="0"/>
                <w:lang w:eastAsia="zh-CN" w:bidi="ar"/>
              </w:rPr>
              <w:t>)</w:t>
            </w:r>
          </w:p>
        </w:tc>
        <w:tc>
          <w:tcPr>
            <w:tcW w:w="4908" w:type="dxa"/>
            <w:tcBorders>
              <w:top w:val="single" w:color="000000" w:sz="4" w:space="0"/>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14.32</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Lant heat flux (10</w:t>
            </w:r>
            <w:r>
              <w:rPr>
                <w:rStyle w:val="54"/>
                <w:rFonts w:eastAsia="等线"/>
                <w:b w:val="0"/>
                <w:bCs w:val="0"/>
                <w:lang w:eastAsia="zh-CN" w:bidi="ar"/>
              </w:rPr>
              <w:t>12</w:t>
            </w:r>
            <w:r>
              <w:rPr>
                <w:rStyle w:val="55"/>
                <w:rFonts w:eastAsia="等线"/>
                <w:b w:val="0"/>
                <w:bCs w:val="0"/>
                <w:lang w:eastAsia="zh-CN" w:bidi="ar"/>
              </w:rPr>
              <w:t xml:space="preserve"> W)</w:t>
            </w:r>
          </w:p>
        </w:tc>
        <w:tc>
          <w:tcPr>
            <w:tcW w:w="4908" w:type="dxa"/>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-6.06</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Sensible heat flux (10</w:t>
            </w:r>
            <w:r>
              <w:rPr>
                <w:rStyle w:val="54"/>
                <w:rFonts w:eastAsia="等线"/>
                <w:b w:val="0"/>
                <w:bCs w:val="0"/>
                <w:lang w:eastAsia="zh-CN" w:bidi="ar"/>
              </w:rPr>
              <w:t>12</w:t>
            </w:r>
            <w:r>
              <w:rPr>
                <w:rStyle w:val="55"/>
                <w:rFonts w:eastAsia="等线"/>
                <w:b w:val="0"/>
                <w:bCs w:val="0"/>
                <w:lang w:eastAsia="zh-CN" w:bidi="ar"/>
              </w:rPr>
              <w:t xml:space="preserve"> W)</w:t>
            </w:r>
          </w:p>
        </w:tc>
        <w:tc>
          <w:tcPr>
            <w:tcW w:w="4908" w:type="dxa"/>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-1.96</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Vertical wind shear (m s</w:t>
            </w:r>
            <w:r>
              <w:rPr>
                <w:rStyle w:val="54"/>
                <w:rFonts w:eastAsia="等线"/>
                <w:b w:val="0"/>
                <w:bCs w:val="0"/>
                <w:lang w:eastAsia="zh-CN" w:bidi="ar"/>
              </w:rPr>
              <w:t>-1</w:t>
            </w:r>
            <w:r>
              <w:rPr>
                <w:rStyle w:val="55"/>
                <w:rFonts w:eastAsia="等线"/>
                <w:b w:val="0"/>
                <w:bCs w:val="0"/>
                <w:lang w:eastAsia="zh-CN" w:bidi="ar"/>
              </w:rPr>
              <w:t>)</w:t>
            </w:r>
          </w:p>
        </w:tc>
        <w:tc>
          <w:tcPr>
            <w:tcW w:w="4908" w:type="dxa"/>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12.85</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Relative vorticity (10</w:t>
            </w:r>
            <w:r>
              <w:rPr>
                <w:rStyle w:val="54"/>
                <w:rFonts w:eastAsia="等线"/>
                <w:b w:val="0"/>
                <w:bCs w:val="0"/>
                <w:lang w:eastAsia="zh-CN" w:bidi="ar"/>
              </w:rPr>
              <w:t>-4</w:t>
            </w:r>
            <w:r>
              <w:rPr>
                <w:rStyle w:val="55"/>
                <w:rFonts w:eastAsia="等线"/>
                <w:b w:val="0"/>
                <w:bCs w:val="0"/>
                <w:lang w:eastAsia="zh-CN" w:bidi="ar"/>
              </w:rPr>
              <w:t xml:space="preserve"> s</w:t>
            </w:r>
            <w:r>
              <w:rPr>
                <w:rStyle w:val="54"/>
                <w:rFonts w:eastAsia="等线"/>
                <w:b w:val="0"/>
                <w:bCs w:val="0"/>
                <w:lang w:eastAsia="zh-CN" w:bidi="ar"/>
              </w:rPr>
              <w:t>-1</w:t>
            </w:r>
            <w:r>
              <w:rPr>
                <w:rStyle w:val="55"/>
                <w:rFonts w:eastAsia="等线"/>
                <w:b w:val="0"/>
                <w:bCs w:val="0"/>
                <w:lang w:eastAsia="zh-CN" w:bidi="ar"/>
              </w:rPr>
              <w:t>)</w:t>
            </w:r>
          </w:p>
        </w:tc>
        <w:tc>
          <w:tcPr>
            <w:tcW w:w="4908" w:type="dxa"/>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3.64</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Potential vorticity (10</w:t>
            </w:r>
            <w:r>
              <w:rPr>
                <w:rStyle w:val="54"/>
                <w:rFonts w:eastAsia="等线"/>
                <w:b w:val="0"/>
                <w:bCs w:val="0"/>
                <w:lang w:eastAsia="zh-CN" w:bidi="ar"/>
              </w:rPr>
              <w:t>-5</w:t>
            </w:r>
            <w:r>
              <w:rPr>
                <w:rStyle w:val="55"/>
                <w:rFonts w:eastAsia="等线"/>
                <w:b w:val="0"/>
                <w:bCs w:val="0"/>
                <w:lang w:eastAsia="zh-CN" w:bidi="ar"/>
              </w:rPr>
              <w:t xml:space="preserve"> K m</w:t>
            </w:r>
            <w:r>
              <w:rPr>
                <w:rStyle w:val="54"/>
                <w:rFonts w:eastAsia="等线"/>
                <w:b w:val="0"/>
                <w:bCs w:val="0"/>
                <w:lang w:eastAsia="zh-CN" w:bidi="ar"/>
              </w:rPr>
              <w:t>-2</w:t>
            </w:r>
            <w:r>
              <w:rPr>
                <w:rStyle w:val="55"/>
                <w:rFonts w:eastAsia="等线"/>
                <w:b w:val="0"/>
                <w:bCs w:val="0"/>
                <w:lang w:eastAsia="zh-CN" w:bidi="ar"/>
              </w:rPr>
              <w:t xml:space="preserve"> kg</w:t>
            </w:r>
            <w:r>
              <w:rPr>
                <w:rStyle w:val="54"/>
                <w:rFonts w:eastAsia="等线"/>
                <w:b w:val="0"/>
                <w:bCs w:val="0"/>
                <w:lang w:eastAsia="zh-CN" w:bidi="ar"/>
              </w:rPr>
              <w:t>-1</w:t>
            </w:r>
            <w:r>
              <w:rPr>
                <w:rStyle w:val="55"/>
                <w:rFonts w:eastAsia="等线"/>
                <w:b w:val="0"/>
                <w:bCs w:val="0"/>
                <w:lang w:eastAsia="zh-CN" w:bidi="ar"/>
              </w:rPr>
              <w:t xml:space="preserve"> s</w:t>
            </w:r>
            <w:r>
              <w:rPr>
                <w:rStyle w:val="54"/>
                <w:rFonts w:eastAsia="等线"/>
                <w:b w:val="0"/>
                <w:bCs w:val="0"/>
                <w:lang w:eastAsia="zh-CN" w:bidi="ar"/>
              </w:rPr>
              <w:t>-1</w:t>
            </w:r>
            <w:r>
              <w:rPr>
                <w:rStyle w:val="55"/>
                <w:rFonts w:eastAsia="等线"/>
                <w:b w:val="0"/>
                <w:bCs w:val="0"/>
                <w:lang w:eastAsia="zh-CN" w:bidi="ar"/>
              </w:rPr>
              <w:t>)</w:t>
            </w:r>
          </w:p>
        </w:tc>
        <w:tc>
          <w:tcPr>
            <w:tcW w:w="4908" w:type="dxa"/>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1.27</w:t>
            </w:r>
          </w:p>
        </w:tc>
      </w:tr>
    </w:tbl>
    <w:p>
      <w:pPr>
        <w:spacing w:before="240"/>
        <w:jc w:val="both"/>
        <w:rPr>
          <w:rFonts w:eastAsia="宋体" w:cs="Times New Roman"/>
          <w:szCs w:val="24"/>
          <w:lang w:eastAsia="zh-CN"/>
        </w:rPr>
      </w:pPr>
    </w:p>
    <w:p>
      <w:pPr>
        <w:spacing w:before="240"/>
        <w:jc w:val="both"/>
        <w:rPr>
          <w:rFonts w:eastAsia="宋体" w:cs="Times New Roman"/>
          <w:b/>
          <w:szCs w:val="24"/>
          <w:lang w:eastAsia="zh-CN"/>
        </w:rPr>
      </w:pPr>
      <w:r>
        <w:rPr>
          <w:rFonts w:cs="Times New Roman"/>
          <w:b/>
          <w:szCs w:val="24"/>
        </w:rPr>
        <w:t xml:space="preserve">Supplementary </w:t>
      </w:r>
      <w:r>
        <w:rPr>
          <w:rFonts w:eastAsia="宋体" w:cs="Times New Roman"/>
          <w:b/>
          <w:szCs w:val="24"/>
          <w:lang w:eastAsia="zh-CN"/>
        </w:rPr>
        <w:t>Table</w:t>
      </w:r>
      <w:r>
        <w:rPr>
          <w:rFonts w:cs="Times New Roman"/>
          <w:b/>
          <w:szCs w:val="24"/>
        </w:rPr>
        <w:t xml:space="preserve"> </w:t>
      </w:r>
      <w:r>
        <w:rPr>
          <w:rFonts w:eastAsia="宋体" w:cs="Times New Roman"/>
          <w:b/>
          <w:szCs w:val="24"/>
          <w:lang w:eastAsia="zh-CN"/>
        </w:rPr>
        <w:t>2</w:t>
      </w:r>
      <w:r>
        <w:rPr>
          <w:rFonts w:cs="Times New Roman"/>
          <w:b/>
          <w:szCs w:val="24"/>
        </w:rPr>
        <w:t>.</w:t>
      </w:r>
      <w:r>
        <w:rPr>
          <w:rFonts w:eastAsia="宋体" w:cs="Times New Roman"/>
          <w:b/>
          <w:szCs w:val="24"/>
          <w:lang w:eastAsia="zh-CN"/>
        </w:rPr>
        <w:t xml:space="preserve"> </w:t>
      </w:r>
      <w:r>
        <w:rPr>
          <w:rFonts w:eastAsia="宋体" w:cs="Times New Roman"/>
          <w:bCs/>
          <w:szCs w:val="24"/>
          <w:lang w:eastAsia="zh-CN"/>
        </w:rPr>
        <w:t>Values of variables used to calculate the percentages of the differences relative to the CTL simulation, which are shown in Figure 3*.</w:t>
      </w:r>
    </w:p>
    <w:tbl>
      <w:tblPr>
        <w:tblStyle w:val="20"/>
        <w:tblW w:w="8196" w:type="dxa"/>
        <w:tblInd w:w="96" w:type="dxa"/>
        <w:tblLayout w:type="autofit"/>
        <w:tblCellMar>
          <w:top w:w="0" w:type="dxa"/>
          <w:left w:w="108" w:type="dxa"/>
          <w:bottom w:w="0" w:type="dxa"/>
          <w:right w:w="108" w:type="dxa"/>
        </w:tblCellMar>
      </w:tblPr>
      <w:tblGrid>
        <w:gridCol w:w="4596"/>
        <w:gridCol w:w="1164"/>
        <w:gridCol w:w="1146"/>
        <w:gridCol w:w="1488"/>
      </w:tblGrid>
      <w:tr>
        <w:tblPrEx>
          <w:tblCellMar>
            <w:top w:w="0" w:type="dxa"/>
            <w:left w:w="108" w:type="dxa"/>
            <w:bottom w:w="0" w:type="dxa"/>
            <w:right w:w="108" w:type="dxa"/>
          </w:tblCellMar>
        </w:tblPrEx>
        <w:trPr>
          <w:trHeight w:val="276" w:hRule="atLeast"/>
        </w:trPr>
        <w:tc>
          <w:tcPr>
            <w:tcW w:w="4596" w:type="dxa"/>
            <w:tcBorders>
              <w:top w:val="single" w:color="000000" w:sz="4" w:space="0"/>
              <w:left w:val="nil"/>
              <w:bottom w:val="single" w:color="000000" w:sz="4" w:space="0"/>
              <w:right w:val="nil"/>
            </w:tcBorders>
            <w:shd w:val="clear" w:color="auto" w:fill="auto"/>
            <w:noWrap/>
            <w:vAlign w:val="center"/>
          </w:tcPr>
          <w:p>
            <w:pPr>
              <w:jc w:val="center"/>
              <w:rPr>
                <w:rFonts w:eastAsia="等线" w:cs="Times New Roman"/>
                <w:b/>
                <w:bCs/>
                <w:color w:val="000000"/>
                <w:sz w:val="22"/>
                <w:lang w:eastAsia="zh-CN"/>
              </w:rPr>
            </w:pPr>
            <w:r>
              <w:rPr>
                <w:rFonts w:eastAsia="等线" w:cs="Times New Roman"/>
                <w:b/>
                <w:bCs/>
                <w:color w:val="000000"/>
                <w:sz w:val="22"/>
                <w:lang w:eastAsia="zh-CN"/>
              </w:rPr>
              <w:t>Variable (unit)</w:t>
            </w:r>
          </w:p>
        </w:tc>
        <w:tc>
          <w:tcPr>
            <w:tcW w:w="1164" w:type="dxa"/>
            <w:tcBorders>
              <w:top w:val="single" w:color="000000" w:sz="4" w:space="0"/>
              <w:left w:val="nil"/>
              <w:bottom w:val="single" w:color="000000" w:sz="4" w:space="0"/>
              <w:right w:val="nil"/>
            </w:tcBorders>
            <w:shd w:val="clear" w:color="auto" w:fill="auto"/>
            <w:noWrap/>
            <w:vAlign w:val="center"/>
          </w:tcPr>
          <w:p>
            <w:pPr>
              <w:jc w:val="center"/>
              <w:textAlignment w:val="center"/>
              <w:rPr>
                <w:rFonts w:eastAsia="等线" w:cs="Times New Roman"/>
                <w:b/>
                <w:bCs/>
                <w:color w:val="000000"/>
                <w:sz w:val="22"/>
              </w:rPr>
            </w:pPr>
            <w:r>
              <w:rPr>
                <w:rFonts w:eastAsia="等线" w:cs="Times New Roman"/>
                <w:b/>
                <w:bCs/>
                <w:color w:val="000000"/>
                <w:sz w:val="22"/>
                <w:lang w:eastAsia="zh-CN" w:bidi="ar"/>
              </w:rPr>
              <w:t>CTL</w:t>
            </w:r>
          </w:p>
        </w:tc>
        <w:tc>
          <w:tcPr>
            <w:tcW w:w="1104" w:type="dxa"/>
            <w:tcBorders>
              <w:top w:val="single" w:color="000000" w:sz="4" w:space="0"/>
              <w:left w:val="nil"/>
              <w:bottom w:val="single" w:color="000000" w:sz="4" w:space="0"/>
              <w:right w:val="nil"/>
            </w:tcBorders>
            <w:shd w:val="clear" w:color="auto" w:fill="auto"/>
            <w:noWrap/>
            <w:vAlign w:val="center"/>
          </w:tcPr>
          <w:p>
            <w:pPr>
              <w:jc w:val="center"/>
              <w:textAlignment w:val="center"/>
              <w:rPr>
                <w:rFonts w:eastAsia="等线" w:cs="Times New Roman"/>
                <w:b/>
                <w:bCs/>
                <w:color w:val="000000"/>
                <w:sz w:val="22"/>
              </w:rPr>
            </w:pPr>
            <w:r>
              <w:rPr>
                <w:rFonts w:eastAsia="等线" w:cs="Times New Roman"/>
                <w:b/>
                <w:bCs/>
                <w:color w:val="000000"/>
                <w:sz w:val="22"/>
                <w:lang w:eastAsia="zh-CN" w:bidi="ar"/>
              </w:rPr>
              <w:t>WkIsland</w:t>
            </w:r>
          </w:p>
        </w:tc>
        <w:tc>
          <w:tcPr>
            <w:tcW w:w="1332" w:type="dxa"/>
            <w:tcBorders>
              <w:top w:val="single" w:color="000000" w:sz="4" w:space="0"/>
              <w:left w:val="nil"/>
              <w:bottom w:val="single" w:color="000000" w:sz="4" w:space="0"/>
              <w:right w:val="nil"/>
            </w:tcBorders>
            <w:shd w:val="clear" w:color="auto" w:fill="auto"/>
            <w:noWrap/>
            <w:vAlign w:val="center"/>
          </w:tcPr>
          <w:p>
            <w:pPr>
              <w:jc w:val="center"/>
              <w:textAlignment w:val="center"/>
              <w:rPr>
                <w:rFonts w:eastAsia="等线" w:cs="Times New Roman"/>
                <w:b/>
                <w:bCs/>
                <w:color w:val="000000"/>
                <w:sz w:val="22"/>
              </w:rPr>
            </w:pPr>
            <w:r>
              <w:rPr>
                <w:rFonts w:eastAsia="等线" w:cs="Times New Roman"/>
                <w:b/>
                <w:bCs/>
                <w:color w:val="000000"/>
                <w:sz w:val="22"/>
                <w:lang w:eastAsia="zh-CN" w:bidi="ar"/>
              </w:rPr>
              <w:t>WkMountain</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Intensed maximum 10-m wind speed (m s</w:t>
            </w:r>
            <w:r>
              <w:rPr>
                <w:rFonts w:eastAsia="等线" w:cs="Times New Roman"/>
                <w:color w:val="000000"/>
                <w:sz w:val="22"/>
                <w:vertAlign w:val="superscript"/>
                <w:lang w:eastAsia="zh-CN" w:bidi="ar"/>
              </w:rPr>
              <w:t>-1</w:t>
            </w:r>
            <w:r>
              <w:rPr>
                <w:rFonts w:eastAsia="等线" w:cs="Times New Roman"/>
                <w:color w:val="000000"/>
                <w:sz w:val="22"/>
                <w:lang w:eastAsia="zh-CN" w:bidi="ar"/>
              </w:rPr>
              <w:t>)</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37.89</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36.20</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35.46</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Mean lant heat flux (10</w:t>
            </w:r>
            <w:r>
              <w:rPr>
                <w:rFonts w:eastAsia="等线" w:cs="Times New Roman"/>
                <w:color w:val="000000"/>
                <w:sz w:val="22"/>
                <w:vertAlign w:val="superscript"/>
                <w:lang w:eastAsia="zh-CN" w:bidi="ar"/>
              </w:rPr>
              <w:t>14</w:t>
            </w:r>
            <w:r>
              <w:rPr>
                <w:rFonts w:eastAsia="等线" w:cs="Times New Roman"/>
                <w:color w:val="000000"/>
                <w:sz w:val="22"/>
                <w:lang w:eastAsia="zh-CN" w:bidi="ar"/>
              </w:rPr>
              <w:t xml:space="preserve"> W)</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5.55</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5.39</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5.51</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Mean sensible heat flux (10</w:t>
            </w:r>
            <w:r>
              <w:rPr>
                <w:rFonts w:eastAsia="等线" w:cs="Times New Roman"/>
                <w:color w:val="000000"/>
                <w:sz w:val="22"/>
                <w:vertAlign w:val="superscript"/>
                <w:lang w:eastAsia="zh-CN" w:bidi="ar"/>
              </w:rPr>
              <w:t>13</w:t>
            </w:r>
            <w:r>
              <w:rPr>
                <w:rFonts w:eastAsia="等线" w:cs="Times New Roman"/>
                <w:color w:val="000000"/>
                <w:sz w:val="22"/>
                <w:lang w:eastAsia="zh-CN" w:bidi="ar"/>
              </w:rPr>
              <w:t xml:space="preserve"> W)</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4.10</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4.02</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4.20</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Mean vertical wind shear (m s</w:t>
            </w:r>
            <w:r>
              <w:rPr>
                <w:rFonts w:eastAsia="等线" w:cs="Times New Roman"/>
                <w:color w:val="000000"/>
                <w:sz w:val="22"/>
                <w:vertAlign w:val="superscript"/>
                <w:lang w:eastAsia="zh-CN" w:bidi="ar"/>
              </w:rPr>
              <w:t>-1</w:t>
            </w:r>
            <w:r>
              <w:rPr>
                <w:rFonts w:eastAsia="等线" w:cs="Times New Roman"/>
                <w:color w:val="000000"/>
                <w:sz w:val="22"/>
                <w:lang w:eastAsia="zh-CN" w:bidi="ar"/>
              </w:rPr>
              <w:t>)</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10.37</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10.09</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10.17</w:t>
            </w:r>
          </w:p>
        </w:tc>
      </w:tr>
      <w:tr>
        <w:tblPrEx>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Mean relative vorticity (10</w:t>
            </w:r>
            <w:r>
              <w:rPr>
                <w:rFonts w:eastAsia="等线" w:cs="Times New Roman"/>
                <w:color w:val="000000"/>
                <w:sz w:val="22"/>
                <w:vertAlign w:val="superscript"/>
                <w:lang w:eastAsia="zh-CN" w:bidi="ar"/>
              </w:rPr>
              <w:t>-3</w:t>
            </w:r>
            <w:r>
              <w:rPr>
                <w:rFonts w:eastAsia="等线" w:cs="Times New Roman"/>
                <w:color w:val="000000"/>
                <w:sz w:val="22"/>
                <w:lang w:eastAsia="zh-CN" w:bidi="ar"/>
              </w:rPr>
              <w:t xml:space="preserve"> s</w:t>
            </w:r>
            <w:r>
              <w:rPr>
                <w:rFonts w:eastAsia="等线" w:cs="Times New Roman"/>
                <w:color w:val="000000"/>
                <w:sz w:val="22"/>
                <w:vertAlign w:val="superscript"/>
                <w:lang w:eastAsia="zh-CN" w:bidi="ar"/>
              </w:rPr>
              <w:t>-1</w:t>
            </w:r>
            <w:r>
              <w:rPr>
                <w:rFonts w:eastAsia="等线" w:cs="Times New Roman"/>
                <w:color w:val="000000"/>
                <w:sz w:val="22"/>
                <w:lang w:eastAsia="zh-CN" w:bidi="ar"/>
              </w:rPr>
              <w:t>)</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1.17</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1.08</w:t>
            </w:r>
          </w:p>
        </w:tc>
        <w:tc>
          <w:tcPr>
            <w:tcW w:w="0" w:type="auto"/>
            <w:tcBorders>
              <w:top w:val="nil"/>
              <w:left w:val="nil"/>
              <w:bottom w:val="nil"/>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1.02</w:t>
            </w:r>
          </w:p>
        </w:tc>
      </w:tr>
      <w:tr>
        <w:tblPrEx>
          <w:tblCellMar>
            <w:top w:w="0" w:type="dxa"/>
            <w:left w:w="108" w:type="dxa"/>
            <w:bottom w:w="0" w:type="dxa"/>
            <w:right w:w="108" w:type="dxa"/>
          </w:tblCellMar>
        </w:tblPrEx>
        <w:trPr>
          <w:trHeight w:val="288" w:hRule="atLeast"/>
        </w:trPr>
        <w:tc>
          <w:tcPr>
            <w:tcW w:w="0" w:type="auto"/>
            <w:tcBorders>
              <w:top w:val="nil"/>
              <w:left w:val="nil"/>
              <w:bottom w:val="single" w:color="000000" w:sz="4" w:space="0"/>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Mean potential vorticity (10</w:t>
            </w:r>
            <w:r>
              <w:rPr>
                <w:rFonts w:eastAsia="等线" w:cs="Times New Roman"/>
                <w:color w:val="000000"/>
                <w:sz w:val="22"/>
                <w:vertAlign w:val="superscript"/>
                <w:lang w:eastAsia="zh-CN" w:bidi="ar"/>
              </w:rPr>
              <w:t>-6</w:t>
            </w:r>
            <w:r>
              <w:rPr>
                <w:rFonts w:eastAsia="等线" w:cs="Times New Roman"/>
                <w:color w:val="000000"/>
                <w:sz w:val="22"/>
                <w:lang w:eastAsia="zh-CN" w:bidi="ar"/>
              </w:rPr>
              <w:t xml:space="preserve"> K m</w:t>
            </w:r>
            <w:r>
              <w:rPr>
                <w:rFonts w:eastAsia="等线" w:cs="Times New Roman"/>
                <w:color w:val="000000"/>
                <w:sz w:val="22"/>
                <w:vertAlign w:val="superscript"/>
                <w:lang w:eastAsia="zh-CN" w:bidi="ar"/>
              </w:rPr>
              <w:t>-2</w:t>
            </w:r>
            <w:r>
              <w:rPr>
                <w:rFonts w:eastAsia="等线" w:cs="Times New Roman"/>
                <w:color w:val="000000"/>
                <w:sz w:val="22"/>
                <w:lang w:eastAsia="zh-CN" w:bidi="ar"/>
              </w:rPr>
              <w:t xml:space="preserve"> kg</w:t>
            </w:r>
            <w:r>
              <w:rPr>
                <w:rFonts w:eastAsia="等线" w:cs="Times New Roman"/>
                <w:color w:val="000000"/>
                <w:sz w:val="22"/>
                <w:vertAlign w:val="superscript"/>
                <w:lang w:eastAsia="zh-CN" w:bidi="ar"/>
              </w:rPr>
              <w:t>-1</w:t>
            </w:r>
            <w:r>
              <w:rPr>
                <w:rFonts w:eastAsia="等线" w:cs="Times New Roman"/>
                <w:color w:val="000000"/>
                <w:sz w:val="22"/>
                <w:lang w:eastAsia="zh-CN" w:bidi="ar"/>
              </w:rPr>
              <w:t xml:space="preserve"> s</w:t>
            </w:r>
            <w:r>
              <w:rPr>
                <w:rFonts w:eastAsia="等线" w:cs="Times New Roman"/>
                <w:color w:val="000000"/>
                <w:sz w:val="22"/>
                <w:vertAlign w:val="superscript"/>
                <w:lang w:eastAsia="zh-CN" w:bidi="ar"/>
              </w:rPr>
              <w:t>-1</w:t>
            </w:r>
            <w:r>
              <w:rPr>
                <w:rFonts w:eastAsia="等线" w:cs="Times New Roman"/>
                <w:color w:val="000000"/>
                <w:sz w:val="22"/>
                <w:lang w:eastAsia="zh-CN" w:bidi="ar"/>
              </w:rPr>
              <w:t>)</w:t>
            </w:r>
          </w:p>
        </w:tc>
        <w:tc>
          <w:tcPr>
            <w:tcW w:w="0" w:type="auto"/>
            <w:tcBorders>
              <w:top w:val="nil"/>
              <w:left w:val="nil"/>
              <w:bottom w:val="single" w:color="000000" w:sz="4" w:space="0"/>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1.93</w:t>
            </w:r>
          </w:p>
        </w:tc>
        <w:tc>
          <w:tcPr>
            <w:tcW w:w="0" w:type="auto"/>
            <w:tcBorders>
              <w:top w:val="nil"/>
              <w:left w:val="nil"/>
              <w:bottom w:val="single" w:color="000000" w:sz="4" w:space="0"/>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1.55</w:t>
            </w:r>
          </w:p>
        </w:tc>
        <w:tc>
          <w:tcPr>
            <w:tcW w:w="0" w:type="auto"/>
            <w:tcBorders>
              <w:top w:val="nil"/>
              <w:left w:val="nil"/>
              <w:bottom w:val="single" w:color="000000" w:sz="4" w:space="0"/>
              <w:right w:val="nil"/>
            </w:tcBorders>
            <w:shd w:val="clear" w:color="auto" w:fill="auto"/>
            <w:noWrap/>
            <w:vAlign w:val="center"/>
          </w:tcPr>
          <w:p>
            <w:pPr>
              <w:jc w:val="center"/>
              <w:textAlignment w:val="center"/>
              <w:rPr>
                <w:rFonts w:eastAsia="等线" w:cs="Times New Roman"/>
                <w:color w:val="000000"/>
                <w:sz w:val="22"/>
              </w:rPr>
            </w:pPr>
            <w:r>
              <w:rPr>
                <w:rFonts w:eastAsia="等线" w:cs="Times New Roman"/>
                <w:color w:val="000000"/>
                <w:sz w:val="22"/>
                <w:lang w:eastAsia="zh-CN" w:bidi="ar"/>
              </w:rPr>
              <w:t>1.30</w:t>
            </w:r>
          </w:p>
        </w:tc>
      </w:tr>
    </w:tbl>
    <w:p>
      <w:pPr>
        <w:spacing w:before="240"/>
        <w:jc w:val="both"/>
        <w:rPr>
          <w:rFonts w:eastAsia="宋体" w:cs="Times New Roman"/>
          <w:bCs/>
          <w:szCs w:val="24"/>
          <w:lang w:eastAsia="zh-CN"/>
        </w:rPr>
      </w:pPr>
      <w:r>
        <w:rPr>
          <w:rFonts w:eastAsia="宋体" w:cs="Times New Roman"/>
          <w:bCs/>
          <w:szCs w:val="24"/>
          <w:lang w:eastAsia="zh-CN"/>
        </w:rPr>
        <w:t>* Values were averaged over the 24-h analysis period (</w:t>
      </w:r>
      <w:r>
        <w:rPr>
          <w:rFonts w:eastAsia="等线" w:cs="Times New Roman"/>
          <w:bCs/>
          <w:color w:val="000000"/>
          <w:sz w:val="22"/>
          <w:lang w:eastAsia="zh-CN" w:bidi="ar"/>
        </w:rPr>
        <w:t xml:space="preserve">18:00 UTC October </w:t>
      </w:r>
      <w:r>
        <w:rPr>
          <w:rFonts w:eastAsia="等线" w:cs="Times New Roman"/>
          <w:color w:val="000000"/>
          <w:sz w:val="22"/>
          <w:lang w:eastAsia="zh-CN" w:bidi="ar"/>
        </w:rPr>
        <w:t>26 to 18:00 UTC October 27, 2012).</w:t>
      </w:r>
    </w:p>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eastAsia="zh-TW"/>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9</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9</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eastAsia="zh-TW"/>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10</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10</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720"/>
  <w:evenAndOddHeaders w:val="1"/>
  <w:noPunctuationKerning w:val="1"/>
  <w:characterSpacingControl w:val="doNotCompress"/>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mM2U3ZmQxZGQ5ZGI1OGE0NDlhNjQzNjI1YTI2YTAifQ=="/>
  </w:docVars>
  <w:rsids>
    <w:rsidRoot w:val="00803D24"/>
    <w:rsid w:val="0001436A"/>
    <w:rsid w:val="00034304"/>
    <w:rsid w:val="0003460F"/>
    <w:rsid w:val="00035434"/>
    <w:rsid w:val="00052A14"/>
    <w:rsid w:val="000649DE"/>
    <w:rsid w:val="00077D53"/>
    <w:rsid w:val="00105FD9"/>
    <w:rsid w:val="00117666"/>
    <w:rsid w:val="001549D3"/>
    <w:rsid w:val="00160065"/>
    <w:rsid w:val="00177D84"/>
    <w:rsid w:val="00265742"/>
    <w:rsid w:val="00267D18"/>
    <w:rsid w:val="002706AA"/>
    <w:rsid w:val="002868E2"/>
    <w:rsid w:val="002869C3"/>
    <w:rsid w:val="002936E4"/>
    <w:rsid w:val="002B4A57"/>
    <w:rsid w:val="002C74CA"/>
    <w:rsid w:val="002D53AA"/>
    <w:rsid w:val="00330A76"/>
    <w:rsid w:val="003544FB"/>
    <w:rsid w:val="00380456"/>
    <w:rsid w:val="003A1895"/>
    <w:rsid w:val="003D2F2D"/>
    <w:rsid w:val="003D7674"/>
    <w:rsid w:val="00401590"/>
    <w:rsid w:val="00447801"/>
    <w:rsid w:val="00452E9C"/>
    <w:rsid w:val="004702CB"/>
    <w:rsid w:val="004735C8"/>
    <w:rsid w:val="004961FF"/>
    <w:rsid w:val="004D2CCB"/>
    <w:rsid w:val="00507A48"/>
    <w:rsid w:val="00517A89"/>
    <w:rsid w:val="005250F2"/>
    <w:rsid w:val="005661C1"/>
    <w:rsid w:val="00593EEA"/>
    <w:rsid w:val="005A5EEE"/>
    <w:rsid w:val="006127A1"/>
    <w:rsid w:val="006375C7"/>
    <w:rsid w:val="00654E8F"/>
    <w:rsid w:val="00660D05"/>
    <w:rsid w:val="0066127A"/>
    <w:rsid w:val="006820B1"/>
    <w:rsid w:val="006B7D14"/>
    <w:rsid w:val="00701727"/>
    <w:rsid w:val="0070566C"/>
    <w:rsid w:val="00714C50"/>
    <w:rsid w:val="00725A7D"/>
    <w:rsid w:val="007501BE"/>
    <w:rsid w:val="00750EAC"/>
    <w:rsid w:val="00790BB3"/>
    <w:rsid w:val="007B0A1C"/>
    <w:rsid w:val="007C206C"/>
    <w:rsid w:val="007D5B98"/>
    <w:rsid w:val="00803D24"/>
    <w:rsid w:val="008048E6"/>
    <w:rsid w:val="00810FB4"/>
    <w:rsid w:val="00817DD6"/>
    <w:rsid w:val="00863AAC"/>
    <w:rsid w:val="00874C04"/>
    <w:rsid w:val="00885156"/>
    <w:rsid w:val="008E4438"/>
    <w:rsid w:val="009151AA"/>
    <w:rsid w:val="0093429D"/>
    <w:rsid w:val="00943573"/>
    <w:rsid w:val="00970F7D"/>
    <w:rsid w:val="00994A3D"/>
    <w:rsid w:val="009C2B12"/>
    <w:rsid w:val="009C70F3"/>
    <w:rsid w:val="009D5AB7"/>
    <w:rsid w:val="00A148C7"/>
    <w:rsid w:val="00A174D9"/>
    <w:rsid w:val="00A4205A"/>
    <w:rsid w:val="00A569CD"/>
    <w:rsid w:val="00AB6715"/>
    <w:rsid w:val="00B1671E"/>
    <w:rsid w:val="00B20C61"/>
    <w:rsid w:val="00B25EB8"/>
    <w:rsid w:val="00B354E1"/>
    <w:rsid w:val="00B37F4D"/>
    <w:rsid w:val="00B51230"/>
    <w:rsid w:val="00BE3F85"/>
    <w:rsid w:val="00C52A7B"/>
    <w:rsid w:val="00C56BAF"/>
    <w:rsid w:val="00C679AA"/>
    <w:rsid w:val="00C75972"/>
    <w:rsid w:val="00CC0A3A"/>
    <w:rsid w:val="00CC1700"/>
    <w:rsid w:val="00CD066B"/>
    <w:rsid w:val="00CE4FEE"/>
    <w:rsid w:val="00DB59C3"/>
    <w:rsid w:val="00DC259A"/>
    <w:rsid w:val="00DE23E8"/>
    <w:rsid w:val="00E04B42"/>
    <w:rsid w:val="00E51C62"/>
    <w:rsid w:val="00E52377"/>
    <w:rsid w:val="00E52622"/>
    <w:rsid w:val="00E52CDA"/>
    <w:rsid w:val="00E53720"/>
    <w:rsid w:val="00E6261C"/>
    <w:rsid w:val="00E64E17"/>
    <w:rsid w:val="00E835B5"/>
    <w:rsid w:val="00E866C9"/>
    <w:rsid w:val="00EA3D3C"/>
    <w:rsid w:val="00F46900"/>
    <w:rsid w:val="00F61D89"/>
    <w:rsid w:val="00F83190"/>
    <w:rsid w:val="06AA2DE1"/>
    <w:rsid w:val="10800EB1"/>
    <w:rsid w:val="14A27DF8"/>
    <w:rsid w:val="14EA4390"/>
    <w:rsid w:val="158242D9"/>
    <w:rsid w:val="1C2D653F"/>
    <w:rsid w:val="210668C5"/>
    <w:rsid w:val="25EF76E5"/>
    <w:rsid w:val="26B15761"/>
    <w:rsid w:val="30C7305D"/>
    <w:rsid w:val="3A3041B7"/>
    <w:rsid w:val="3A704723"/>
    <w:rsid w:val="41F615B9"/>
    <w:rsid w:val="50AE24AC"/>
    <w:rsid w:val="516C72A2"/>
    <w:rsid w:val="537D10EE"/>
    <w:rsid w:val="53CA57C6"/>
    <w:rsid w:val="59BC5D5A"/>
    <w:rsid w:val="5A905D7B"/>
    <w:rsid w:val="5D292477"/>
    <w:rsid w:val="627046F9"/>
    <w:rsid w:val="639C4071"/>
    <w:rsid w:val="664C5D9B"/>
    <w:rsid w:val="6F2B5E0D"/>
    <w:rsid w:val="74E52A07"/>
    <w:rsid w:val="7E4D3577"/>
    <w:rsid w:val="7EB01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37"/>
    <w:unhideWhenUsed/>
    <w:qFormat/>
    <w:uiPriority w:val="0"/>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unhideWhenUsed/>
    <w:qFormat/>
    <w:uiPriority w:val="0"/>
    <w:rPr>
      <w:sz w:val="16"/>
      <w:szCs w:val="16"/>
    </w:rPr>
  </w:style>
  <w:style w:type="character" w:styleId="30">
    <w:name w:val="footnote reference"/>
    <w:basedOn w:val="22"/>
    <w:semiHidden/>
    <w:unhideWhenUsed/>
    <w:qFormat/>
    <w:uiPriority w:val="99"/>
    <w:rPr>
      <w:vertAlign w:val="superscript"/>
    </w:rPr>
  </w:style>
  <w:style w:type="character" w:customStyle="1" w:styleId="31">
    <w:name w:val="标题 1 字符"/>
    <w:basedOn w:val="22"/>
    <w:link w:val="2"/>
    <w:qFormat/>
    <w:uiPriority w:val="2"/>
    <w:rPr>
      <w:rFonts w:ascii="Times New Roman" w:hAnsi="Times New Roman" w:eastAsia="Cambria" w:cs="Times New Roman"/>
      <w:b/>
      <w:sz w:val="24"/>
      <w:szCs w:val="24"/>
    </w:rPr>
  </w:style>
  <w:style w:type="character" w:customStyle="1" w:styleId="32">
    <w:name w:val="标题 2 字符"/>
    <w:basedOn w:val="22"/>
    <w:link w:val="4"/>
    <w:qFormat/>
    <w:uiPriority w:val="2"/>
    <w:rPr>
      <w:rFonts w:ascii="Times New Roman" w:hAnsi="Times New Roman" w:eastAsia="Cambria" w:cs="Times New Roman"/>
      <w:b/>
      <w:sz w:val="24"/>
      <w:szCs w:val="24"/>
    </w:rPr>
  </w:style>
  <w:style w:type="character" w:customStyle="1" w:styleId="33">
    <w:name w:val="副标题 字符"/>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Book Title1"/>
    <w:basedOn w:val="22"/>
    <w:qFormat/>
    <w:uiPriority w:val="33"/>
    <w:rPr>
      <w:rFonts w:ascii="Times New Roman" w:hAnsi="Times New Roman"/>
      <w:b/>
      <w:bCs/>
      <w:i/>
      <w:iCs/>
      <w:spacing w:val="5"/>
    </w:rPr>
  </w:style>
  <w:style w:type="character" w:customStyle="1" w:styleId="37">
    <w:name w:val="批注文字 字符"/>
    <w:basedOn w:val="22"/>
    <w:link w:val="10"/>
    <w:qFormat/>
    <w:uiPriority w:val="0"/>
    <w:rPr>
      <w:rFonts w:ascii="Times New Roman" w:hAnsi="Times New Roman"/>
      <w:sz w:val="20"/>
      <w:szCs w:val="20"/>
    </w:rPr>
  </w:style>
  <w:style w:type="character" w:customStyle="1" w:styleId="38">
    <w:name w:val="批注主题 字符"/>
    <w:basedOn w:val="37"/>
    <w:link w:val="19"/>
    <w:semiHidden/>
    <w:qFormat/>
    <w:uiPriority w:val="99"/>
    <w:rPr>
      <w:rFonts w:ascii="Times New Roman" w:hAnsi="Times New Roman"/>
      <w:b/>
      <w:bCs/>
      <w:sz w:val="20"/>
      <w:szCs w:val="20"/>
    </w:rPr>
  </w:style>
  <w:style w:type="character" w:customStyle="1" w:styleId="39">
    <w:name w:val="尾注文本 字符"/>
    <w:basedOn w:val="22"/>
    <w:link w:val="11"/>
    <w:semiHidden/>
    <w:qFormat/>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qFormat/>
    <w:uiPriority w:val="99"/>
    <w:rPr>
      <w:rFonts w:ascii="Times New Roman" w:hAnsi="Times New Roman"/>
      <w:sz w:val="20"/>
      <w:szCs w:val="20"/>
    </w:rPr>
  </w:style>
  <w:style w:type="character" w:customStyle="1" w:styleId="42">
    <w:name w:val="页眉 字符"/>
    <w:basedOn w:val="22"/>
    <w:link w:val="14"/>
    <w:qFormat/>
    <w:uiPriority w:val="99"/>
    <w:rPr>
      <w:rFonts w:ascii="Times New Roman" w:hAnsi="Times New Roman"/>
      <w:b/>
      <w:sz w:val="24"/>
    </w:rPr>
  </w:style>
  <w:style w:type="character" w:customStyle="1" w:styleId="43">
    <w:name w:val="Intense Emphasis1"/>
    <w:basedOn w:val="22"/>
    <w:unhideWhenUsed/>
    <w:qFormat/>
    <w:uiPriority w:val="21"/>
    <w:rPr>
      <w:rFonts w:ascii="Times New Roman" w:hAnsi="Times New Roman"/>
      <w:i/>
      <w:iCs/>
      <w:color w:val="auto"/>
    </w:rPr>
  </w:style>
  <w:style w:type="character" w:customStyle="1" w:styleId="44">
    <w:name w:val="Intense Reference1"/>
    <w:basedOn w:val="22"/>
    <w:qFormat/>
    <w:uiPriority w:val="32"/>
    <w:rPr>
      <w:b/>
      <w:bCs/>
      <w:smallCaps/>
      <w:color w:val="auto"/>
      <w:spacing w:val="5"/>
    </w:rPr>
  </w:style>
  <w:style w:type="character" w:customStyle="1" w:styleId="45">
    <w:name w:val="标题 3 字符"/>
    <w:basedOn w:val="22"/>
    <w:link w:val="5"/>
    <w:qFormat/>
    <w:uiPriority w:val="2"/>
    <w:rPr>
      <w:rFonts w:ascii="Times New Roman" w:hAnsi="Times New Roman" w:eastAsiaTheme="majorEastAsia" w:cstheme="majorBidi"/>
      <w:b/>
      <w:sz w:val="24"/>
      <w:szCs w:val="24"/>
    </w:rPr>
  </w:style>
  <w:style w:type="character" w:customStyle="1" w:styleId="46">
    <w:name w:val="标题 4 字符"/>
    <w:basedOn w:val="22"/>
    <w:link w:val="6"/>
    <w:qFormat/>
    <w:uiPriority w:val="2"/>
    <w:rPr>
      <w:rFonts w:ascii="Times New Roman" w:hAnsi="Times New Roman" w:eastAsiaTheme="majorEastAsia" w:cstheme="majorBidi"/>
      <w:b/>
      <w:iCs/>
      <w:sz w:val="24"/>
      <w:szCs w:val="24"/>
    </w:rPr>
  </w:style>
  <w:style w:type="character" w:customStyle="1" w:styleId="47">
    <w:name w:val="标题 5 字符"/>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1"/>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1"/>
    <w:hidden/>
    <w:semiHidden/>
    <w:qFormat/>
    <w:uiPriority w:val="99"/>
    <w:rPr>
      <w:rFonts w:ascii="Times New Roman" w:hAnsi="Times New Roman" w:eastAsiaTheme="minorHAnsi" w:cstheme="minorBidi"/>
      <w:sz w:val="24"/>
      <w:szCs w:val="22"/>
      <w:lang w:val="en-US" w:eastAsia="en-US" w:bidi="ar-SA"/>
    </w:rPr>
  </w:style>
  <w:style w:type="character" w:customStyle="1" w:styleId="54">
    <w:name w:val="font31"/>
    <w:basedOn w:val="22"/>
    <w:qFormat/>
    <w:uiPriority w:val="0"/>
    <w:rPr>
      <w:rFonts w:hint="default" w:ascii="Times New Roman" w:hAnsi="Times New Roman" w:cs="Times New Roman"/>
      <w:b/>
      <w:bCs/>
      <w:color w:val="000000"/>
      <w:sz w:val="22"/>
      <w:szCs w:val="22"/>
      <w:u w:val="none"/>
      <w:vertAlign w:val="superscript"/>
    </w:rPr>
  </w:style>
  <w:style w:type="character" w:customStyle="1" w:styleId="55">
    <w:name w:val="font11"/>
    <w:basedOn w:val="22"/>
    <w:qFormat/>
    <w:uiPriority w:val="0"/>
    <w:rPr>
      <w:rFonts w:hint="default" w:ascii="Times New Roman" w:hAnsi="Times New Roman" w:cs="Times New Roman"/>
      <w:b/>
      <w:bCs/>
      <w:color w:val="000000"/>
      <w:sz w:val="22"/>
      <w:szCs w:val="22"/>
      <w:u w:val="none"/>
    </w:rPr>
  </w:style>
  <w:style w:type="paragraph" w:customStyle="1" w:styleId="56">
    <w:name w:val="Revision"/>
    <w:hidden/>
    <w:semiHidden/>
    <w:uiPriority w:val="99"/>
    <w:rPr>
      <w:rFonts w:ascii="Times New Roman" w:hAnsi="Times New Roman" w:eastAsiaTheme="minorHAnsi" w:cstheme="minorBidi"/>
      <w:sz w:val="24"/>
      <w:szCs w:val="22"/>
      <w:lang w:val="en-US" w:eastAsia="en-US" w:bidi="ar-SA"/>
    </w:rPr>
  </w:style>
  <w:style w:type="character" w:customStyle="1" w:styleId="57">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E0E22-D442-4EBE-AAA2-EDC8871E7B41}">
  <ds:schemaRefs/>
</ds:datastoreItem>
</file>

<file path=customXml/itemProps3.xml><?xml version="1.0" encoding="utf-8"?>
<ds:datastoreItem xmlns:ds="http://schemas.openxmlformats.org/officeDocument/2006/customXml" ds:itemID="{A3D4929F-83D0-432F-8F82-6D4423C25F5E}">
  <ds:schemaRefs/>
</ds:datastoreItem>
</file>

<file path=customXml/itemProps4.xml><?xml version="1.0" encoding="utf-8"?>
<ds:datastoreItem xmlns:ds="http://schemas.openxmlformats.org/officeDocument/2006/customXml" ds:itemID="{DFF441E3-103C-4487-877D-08CD22337C19}">
  <ds:schemaRefs/>
</ds:datastoreItem>
</file>

<file path=customXml/itemProps5.xml><?xml version="1.0" encoding="utf-8"?>
<ds:datastoreItem xmlns:ds="http://schemas.openxmlformats.org/officeDocument/2006/customXml" ds:itemID="{F5E49DE6-12ED-4934-8EA3-8A0922A4F21A}">
  <ds:schemaRefs/>
</ds:datastoreItem>
</file>

<file path=customXml/itemProps6.xml><?xml version="1.0" encoding="utf-8"?>
<ds:datastoreItem xmlns:ds="http://schemas.openxmlformats.org/officeDocument/2006/customXml" ds:itemID="{2558679B-78FB-42CD-A1EA-A99096AF5568}">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10</Pages>
  <Words>1289</Words>
  <Characters>5313</Characters>
  <Lines>45</Lines>
  <Paragraphs>12</Paragraphs>
  <TotalTime>11</TotalTime>
  <ScaleCrop>false</ScaleCrop>
  <LinksUpToDate>false</LinksUpToDate>
  <CharactersWithSpaces>6144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2023-01-25T10:27:00Z</dcterms:created>
  <dc:creator>Frontiers</dc:creator>
  <cp:lastModifiedBy>小胖猫~纯种</cp:lastModifiedBy>
  <cp:lastPrinted>2013-10-03T12:51:00Z</cp:lastPrinted>
  <dcterms:modified xsi:type="dcterms:W3CDTF">2023-02-10T08:15:17Z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2052-11.1.0.13703</vt:lpwstr>
  </property>
  <property fmtid="{D5CDD505-2E9C-101B-9397-08002B2CF9AE}" pid="11" name="ICV">
    <vt:lpwstr>75C1948CBDDF4C25B4EA4FDD97956B29</vt:lpwstr>
  </property>
</Properties>
</file>