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b/>
          <w:bCs/>
          <w:color w:val="FF0000"/>
          <w:sz w:val="20"/>
          <w:szCs w:val="20"/>
          <w:u w:val="single"/>
          <w:vertAlign w:val="baseline"/>
          <w:lang w:eastAsia="zh-CN"/>
        </w:rPr>
      </w:pPr>
      <w:r>
        <w:rPr>
          <w:rFonts w:hint="default" w:ascii="Times New Roman" w:hAnsi="Times New Roman" w:cs="Times New Roman"/>
          <w:b/>
          <w:sz w:val="20"/>
          <w:szCs w:val="20"/>
          <w:vertAlign w:val="baseline"/>
        </w:rPr>
        <w:t>Tab</w:t>
      </w:r>
      <w:r>
        <w:rPr>
          <w:rFonts w:hint="eastAsia" w:ascii="Times New Roman" w:hAnsi="Times New Roman" w:eastAsia="宋体" w:cs="Times New Roman"/>
          <w:b/>
          <w:sz w:val="20"/>
          <w:szCs w:val="20"/>
          <w:vertAlign w:val="baseline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sz w:val="20"/>
          <w:szCs w:val="20"/>
          <w:vertAlign w:val="baseline"/>
        </w:rPr>
        <w:t xml:space="preserve"> </w:t>
      </w:r>
      <w:r>
        <w:rPr>
          <w:rFonts w:hint="default" w:ascii="Times New Roman" w:hAnsi="Times New Roman" w:eastAsia="宋体" w:cs="Times New Roman"/>
          <w:b/>
          <w:sz w:val="20"/>
          <w:szCs w:val="20"/>
          <w:vertAlign w:val="baseline"/>
          <w:lang w:eastAsia="zh-CN"/>
        </w:rPr>
        <w:t>S</w:t>
      </w:r>
      <w:r>
        <w:rPr>
          <w:rFonts w:hint="default" w:ascii="Times New Roman" w:hAnsi="Times New Roman" w:eastAsia="宋体" w:cs="Times New Roman"/>
          <w:b/>
          <w:sz w:val="20"/>
          <w:szCs w:val="20"/>
          <w:vertAlign w:val="baseline"/>
          <w:lang w:val="en-US" w:eastAsia="zh-CN"/>
        </w:rPr>
        <w:t>2</w:t>
      </w:r>
      <w:bookmarkStart w:id="0" w:name="_GoBack"/>
      <w:bookmarkEnd w:id="0"/>
      <w:r>
        <w:rPr>
          <w:rFonts w:hint="default" w:ascii="Times New Roman" w:hAnsi="Times New Roman" w:cs="Times New Roman"/>
          <w:sz w:val="20"/>
          <w:szCs w:val="20"/>
          <w:vertAlign w:val="baseline"/>
        </w:rPr>
        <w:t xml:space="preserve"> </w:t>
      </w:r>
      <w:r>
        <w:rPr>
          <w:rFonts w:hint="default" w:ascii="Times New Roman" w:hAnsi="Times New Roman" w:eastAsia="宋体" w:cs="Times New Roman"/>
          <w:sz w:val="20"/>
          <w:szCs w:val="20"/>
          <w:vertAlign w:val="baseline"/>
          <w:lang w:eastAsia="zh-CN"/>
        </w:rPr>
        <w:t>D</w:t>
      </w:r>
      <w:r>
        <w:rPr>
          <w:rFonts w:hint="default" w:ascii="Times New Roman" w:hAnsi="Times New Roman" w:cs="Times New Roman"/>
          <w:sz w:val="20"/>
          <w:szCs w:val="20"/>
          <w:vertAlign w:val="baseline"/>
        </w:rPr>
        <w:t>ifferentially expressed genes</w:t>
      </w:r>
      <w:r>
        <w:rPr>
          <w:rFonts w:hint="default" w:ascii="Times New Roman" w:hAnsi="Times New Roman" w:eastAsia="宋体" w:cs="Times New Roman"/>
          <w:sz w:val="20"/>
          <w:szCs w:val="20"/>
          <w:vertAlign w:val="baseline"/>
          <w:lang w:eastAsia="zh-CN"/>
        </w:rPr>
        <w:t xml:space="preserve"> from GO terms</w:t>
      </w:r>
    </w:p>
    <w:tbl>
      <w:tblPr>
        <w:tblStyle w:val="4"/>
        <w:tblW w:w="13866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004"/>
        <w:gridCol w:w="6081"/>
        <w:gridCol w:w="2019"/>
        <w:gridCol w:w="1673"/>
        <w:gridCol w:w="1728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before="0" w:after="0" w:line="280" w:lineRule="atLeast"/>
              <w:jc w:val="both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Gene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eastAsia="zh-CN"/>
              </w:rPr>
              <w:t>ID</w:t>
            </w:r>
          </w:p>
        </w:tc>
        <w:tc>
          <w:tcPr>
            <w:tcW w:w="1004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before="0" w:after="0" w:line="280" w:lineRule="atLeast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sz w:val="20"/>
                <w:szCs w:val="20"/>
                <w:vertAlign w:val="baseline"/>
                <w:lang w:eastAsia="zh-CN"/>
              </w:rPr>
              <w:t>Gene</w:t>
            </w:r>
          </w:p>
        </w:tc>
        <w:tc>
          <w:tcPr>
            <w:tcW w:w="6081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before="0" w:after="0" w:line="280" w:lineRule="atLeas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eastAsia="zh-CN"/>
              </w:rPr>
              <w:t>Protein Function</w:t>
            </w:r>
          </w:p>
        </w:tc>
        <w:tc>
          <w:tcPr>
            <w:tcW w:w="2019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before="0" w:after="0" w:line="280" w:lineRule="atLeas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eastAsia="zh-CN"/>
              </w:rPr>
              <w:t>Log2 fold change</w:t>
            </w:r>
          </w:p>
        </w:tc>
        <w:tc>
          <w:tcPr>
            <w:tcW w:w="1673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before="0" w:after="0" w:line="280" w:lineRule="atLeast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sz w:val="20"/>
                <w:szCs w:val="20"/>
                <w:vertAlign w:val="baseline"/>
                <w:lang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eastAsia="zh-CN"/>
              </w:rPr>
              <w:t>-value</w:t>
            </w:r>
          </w:p>
        </w:tc>
        <w:tc>
          <w:tcPr>
            <w:tcW w:w="172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before="0" w:after="0" w:line="280" w:lineRule="atLeast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Significant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866" w:type="dxa"/>
            <w:gridSpan w:val="6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0"/>
                <w:szCs w:val="20"/>
                <w:vertAlign w:val="baseline"/>
              </w:rPr>
              <w:t>Ribosomal protein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VP0261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rpsS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30S ribosomal protein S19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0.45286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0.021412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VP0260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rplB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50S ribosomal protein L2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0.51376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0.0074624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VP0262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rplV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50S ribosomal protein L22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0.49417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0.0054398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VP0259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rplW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50S ribosomal protein L23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0.5657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0.0027872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VP0257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rplC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50S ribosomal protein L3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0.59403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0.0019439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VP0258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rplD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50S ribosomal protein L4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0.62203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0.0017299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VP2738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rpsR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30S ribosomal protein S18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-0.71655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0.00068673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VP0407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rpsU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30S ribosomal protein S21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-0.75017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0.00047875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VP2740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rpsF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30S ribosomal protein S6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-0.55138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0.0088272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VP0439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rpsI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30S ribosomal protein S9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-0.55858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0.01746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VP0438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rplM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50S ribosomal protein L13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-0.69048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0.00058149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VP0267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rplN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50S ribosomal protein L14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-0.40323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0.044358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VP0328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rplU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50S ribosomal protein L21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-0.48925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0.0098943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VP1210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50S ribosomal protein L25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-0.52641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0.010105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VP0329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rpmA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50S ribosomal protein L27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-0.42921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0.028922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VP0255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rpmE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50S ribosomal protein L31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-0.56221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0.011845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VP0186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rpmG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50S ribosomal protein L33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-0.62546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0.0061948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866" w:type="dxa"/>
            <w:gridSpan w:val="6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0"/>
                <w:szCs w:val="20"/>
                <w:vertAlign w:val="baseline"/>
                <w:lang w:eastAsia="zh-CN"/>
              </w:rPr>
              <w:t>Methyl-accepting chemotaxis protein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VP1892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methyl-accepting chemotaxis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-0.82761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2.16E-05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VP1904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methyl-accepting chemotaxis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-0.56608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0.0082365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VP2629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methyl-accepting chemotaxis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-0.566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0.020225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VPA1000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methyl-accepting chemotaxis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-0.45491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0.023071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866" w:type="dxa"/>
            <w:gridSpan w:val="6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0"/>
                <w:szCs w:val="20"/>
                <w:vertAlign w:val="baseline"/>
                <w:lang w:eastAsia="zh-CN"/>
              </w:rPr>
              <w:t>Cilium and motile cilium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VP1392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ClpA/B-type protease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0.56476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0.0081802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VP0246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hypothetical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-0.40492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0.047641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VP0417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hypothetical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-0.70681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0.0019519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VP2548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alaS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alanyl-tRNA synthetase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-0.49301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0.023287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VP2629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methyl-accepting chemotaxis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-0.566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0.020225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866" w:type="dxa"/>
            <w:gridSpan w:val="6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0"/>
                <w:szCs w:val="20"/>
                <w:vertAlign w:val="baseline"/>
                <w:lang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b/>
                <w:sz w:val="20"/>
                <w:szCs w:val="20"/>
                <w:vertAlign w:val="baseline"/>
              </w:rPr>
              <w:t>ntrinsic component of organelle membrane and integral component of organelle membrane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VP2763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metF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5, 10-methylenetetrahydrofolate reductase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0.39333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0.035315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VP0246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hypothetical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-0.40492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0.047641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VP0388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type I restriction enzyme M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-0.69729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0.0025797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VP0470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carbamoyl phosphate synthase small subunit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-0.83836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0.00055676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VP0939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hypothetical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-0.5932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0.0051345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VPA1370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hypothetical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-0.83752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6.32E-05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866" w:type="dxa"/>
            <w:gridSpan w:val="6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0"/>
                <w:szCs w:val="20"/>
                <w:vertAlign w:val="baseline"/>
                <w:lang w:eastAsia="zh-CN"/>
              </w:rPr>
              <w:t>Sodium ion transport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VP0295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sodium/sulfate symporter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0.39252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0.040711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VPA1128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acyl-CoA carboxylase alpha chain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0.44921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0.025016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VPA1735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hypothetical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0.38486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0.023923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VP1092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acridine efflux pump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-0.449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0.026968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VP1256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NadC family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-0.74166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2.73E-05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VP1741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sodium/alanine symporter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-0.44302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0.039612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VP2072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nhaB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sodium/proton antiporter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-0.64836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0.0010515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VP2351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Na(+)-translocating NADH-quinone reductase subunit A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-0.53467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0.00083996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VP2545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oxaloacetate decarboxylase subunit gamma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-0.84906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0.00028461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VP2778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FKBP-type peptidylprolyl isomerase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-0.44286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0.01362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VP2826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transporter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-0.81597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0.00021954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3866" w:type="dxa"/>
            <w:gridSpan w:val="6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0"/>
                <w:szCs w:val="20"/>
                <w:vertAlign w:val="baseline"/>
                <w:lang w:eastAsia="zh-CN"/>
              </w:rPr>
              <w:t>Oxidoreductase activity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VP0068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glutathione reductase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0.33484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0.0316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VP0235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epimerase/dehydratase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0.33344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0.046211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VP1017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arginyl-tRNA-protein transferase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0.51938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0.0071806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VPA0278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isopentenyl pyrophosphate isomerase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0.42474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0.016598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VPA0576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phhA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phenylalanine 4-monooxygenase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0.54791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0.029868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VP0442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ubiquinol-cytochrome c reductase%2C cytochrome b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-0.48454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0.025786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VP0843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sdhC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succinate dehydrogenase cytochrome b556 large membrane subunit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-0.6464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0.0004536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VP1710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glucose-6-phosphate 1-dehydrogenase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-0.59373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0.01043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VP2014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tetrathionate reductase subunit A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-0.40427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0.02504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VPA0566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alcohol dehydrogenase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-0.70196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0.003034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</w:trPr>
        <w:tc>
          <w:tcPr>
            <w:tcW w:w="13866" w:type="dxa"/>
            <w:gridSpan w:val="6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0"/>
                <w:szCs w:val="20"/>
                <w:vertAlign w:val="baseline"/>
                <w:lang w:eastAsia="zh-CN"/>
              </w:rPr>
              <w:t>Transferase activity, transferring one-carbon groups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VPA0046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methylated-DNA-protein-cysteine S-methyltransferase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0.45718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0.026181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VP0095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ubiE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ubiquinone/menaquinone biosynthesis methyltransferase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-0.61138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0.0030322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VP0594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RNA methyltransferase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-0.47662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0.040601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VP0954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RNA methyltransferase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-0.6111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0.0079916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VP1612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yebU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16S rRNA (cytosine(1407)-C(5))-methyltransferase RsmF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-0.72949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0.0021888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VP1933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3-demethylubiquinone-9 3-methyltransferase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-0.7055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0.0016898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VP2477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16S rRNA methyltransferase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-0.55729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0.015585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36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VP3079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eastAsia="zh-CN"/>
              </w:rPr>
              <w:t>gidB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16S rRNA methyltransferase GidB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-0.53276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0.0088618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before="0" w:after="0" w:line="280" w:lineRule="atLeast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DOWN</w:t>
            </w: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  <w:vertAlign w:val="baseline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E57E4A"/>
    <w:rsid w:val="008904F6"/>
    <w:rsid w:val="00EB666E"/>
    <w:rsid w:val="04B114BA"/>
    <w:rsid w:val="0B5A4BCF"/>
    <w:rsid w:val="0CE57E4A"/>
    <w:rsid w:val="160846AC"/>
    <w:rsid w:val="180913CE"/>
    <w:rsid w:val="1CD05213"/>
    <w:rsid w:val="245E1202"/>
    <w:rsid w:val="246930F5"/>
    <w:rsid w:val="29C55AFC"/>
    <w:rsid w:val="2B8563EF"/>
    <w:rsid w:val="2F6756EE"/>
    <w:rsid w:val="462B4A95"/>
    <w:rsid w:val="52893F00"/>
    <w:rsid w:val="56015D04"/>
    <w:rsid w:val="573F5638"/>
    <w:rsid w:val="64A43F14"/>
    <w:rsid w:val="6A3131BD"/>
    <w:rsid w:val="702C4719"/>
    <w:rsid w:val="73920E53"/>
    <w:rsid w:val="7F0543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</w:pPr>
    <w:rPr>
      <w:rFonts w:eastAsia="Calibri"/>
      <w:sz w:val="24"/>
      <w:szCs w:val="22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637</Words>
  <Characters>3632</Characters>
  <Lines>30</Lines>
  <Paragraphs>8</Paragraphs>
  <TotalTime>0</TotalTime>
  <ScaleCrop>false</ScaleCrop>
  <LinksUpToDate>false</LinksUpToDate>
  <CharactersWithSpaces>4261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2020-10-07T12:28:00Z</dcterms:created>
  <dc:creator>Administrator</dc:creator>
  <cp:lastModifiedBy>cy68</cp:lastModifiedBy>
  <dcterms:modified xsi:type="dcterms:W3CDTF">2021-02-19T07:05:37Z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