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64157" w14:textId="01DCB563" w:rsidR="00651D18" w:rsidRPr="0025574B" w:rsidRDefault="00651D18" w:rsidP="00651D1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5574B">
        <w:rPr>
          <w:rFonts w:ascii="Times New Roman" w:hAnsi="Times New Roman" w:cs="Times New Roman"/>
          <w:b/>
          <w:bCs/>
          <w:sz w:val="32"/>
          <w:szCs w:val="32"/>
        </w:rPr>
        <w:t>Supplementary appendix</w:t>
      </w:r>
    </w:p>
    <w:p w14:paraId="52B10535" w14:textId="77777777" w:rsidR="00942988" w:rsidRDefault="00942988" w:rsidP="00174A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16CAE5" w14:textId="1B516CAF" w:rsidR="00174AB0" w:rsidRPr="00917E82" w:rsidRDefault="00942988" w:rsidP="00174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3D9738" wp14:editId="503EB1BE">
            <wp:extent cx="5398770" cy="236537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4AB0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174AB0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S1</w:t>
      </w:r>
      <w:r w:rsidR="00174AB0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>Map of South America, Brazil, and its regions (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), map of Brazil and its states, with the </w:t>
      </w:r>
      <w:r w:rsidR="00917E82">
        <w:rPr>
          <w:rFonts w:ascii="Times New Roman" w:hAnsi="Times New Roman" w:cs="Times New Roman"/>
          <w:sz w:val="24"/>
          <w:szCs w:val="24"/>
          <w:lang w:val="en-US"/>
        </w:rPr>
        <w:t>mortality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 rate (100,000 inhabitants-year) of confirmed chikungunya (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>) and Zika (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917E82">
        <w:rPr>
          <w:rFonts w:ascii="Times New Roman" w:hAnsi="Times New Roman" w:cs="Times New Roman"/>
          <w:sz w:val="24"/>
          <w:szCs w:val="24"/>
          <w:lang w:val="en-US"/>
        </w:rPr>
        <w:t>deaths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 based on the municipality of residence, with symptom onset between 2015 and 2021. (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>) Legend with the abbreviations of the states, (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>) legend with the names of the states.</w:t>
      </w:r>
    </w:p>
    <w:p w14:paraId="6D54B9E6" w14:textId="666C9D9F" w:rsidR="002A789C" w:rsidRPr="00917E82" w:rsidRDefault="002A789C" w:rsidP="00174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E7BA58" w14:textId="27E4BD27" w:rsidR="002A789C" w:rsidRPr="00917E82" w:rsidRDefault="002A789C" w:rsidP="00174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394C53" w14:textId="6A31C6BE" w:rsidR="002A789C" w:rsidRPr="00917E82" w:rsidRDefault="002A789C" w:rsidP="00174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12A268E1" w14:textId="1BA68430" w:rsidR="002A789C" w:rsidRDefault="00942988" w:rsidP="00174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267C0F" wp14:editId="3FB6C48F">
            <wp:extent cx="5785654" cy="7302500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11" cy="73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011F" w14:textId="234C7C16" w:rsidR="00917E82" w:rsidRDefault="002A789C" w:rsidP="002A7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S2</w:t>
      </w:r>
      <w:r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>Boxplot of climatic, environmental and socioeconomic variables of the municipalities of residence included in the clusters of high-risk chikungunya (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>) and Zika (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) cases and those of Brazilian municipalities not included in the purely spatial clusters, for the period 2015-2021. </w:t>
      </w:r>
      <w:r w:rsidR="00917E82" w:rsidRPr="00917E82">
        <w:rPr>
          <w:rFonts w:ascii="Times New Roman" w:hAnsi="Times New Roman" w:cs="Times New Roman"/>
          <w:sz w:val="24"/>
          <w:szCs w:val="24"/>
        </w:rPr>
        <w:t>Point in red average of the group.</w:t>
      </w:r>
    </w:p>
    <w:p w14:paraId="01D9607F" w14:textId="0B57A0A3" w:rsidR="00621BAA" w:rsidRDefault="00621BAA" w:rsidP="002A7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DD06A" w14:textId="1E3155DD" w:rsidR="00621BAA" w:rsidRDefault="00621BAA" w:rsidP="002A7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B7D394" w14:textId="583CBBDE" w:rsidR="00621BAA" w:rsidRDefault="00621BAA" w:rsidP="002A7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000B17" w14:textId="75B64A38" w:rsidR="00621BAA" w:rsidRDefault="00621BAA" w:rsidP="002A7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847F46" w14:textId="77777777" w:rsidR="00621BAA" w:rsidRDefault="00621BAA" w:rsidP="00621B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621BA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0830389" w14:textId="3E133E84" w:rsidR="00621BAA" w:rsidRDefault="005F6973" w:rsidP="00621B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36905E" wp14:editId="30B22A73">
            <wp:extent cx="8888730" cy="4651375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DDC8" w14:textId="6AA12E99" w:rsidR="00917E82" w:rsidRPr="00917E82" w:rsidRDefault="00621BAA" w:rsidP="00621BA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S3 – 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Map of socioeconomic variables (% of households: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-piped water,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-garbage collected,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-sewerage and septic tank and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>-BDI) and environmental variables (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-NDVI in urban area,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-precipitation,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>-temperature) superimposed on the municipalities included in the highest risk cluster in the purely spatial analysis of chikungunya cases in Brazil from 2015 to 2021.</w:t>
      </w:r>
    </w:p>
    <w:p w14:paraId="5EC2B788" w14:textId="0BF890E4" w:rsidR="004C4C13" w:rsidRDefault="00942988" w:rsidP="00621BA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CBB09B" wp14:editId="026F8972">
            <wp:extent cx="8888730" cy="4651375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9D7B6" w14:textId="02A58BA2" w:rsidR="00917E82" w:rsidRPr="00917E82" w:rsidRDefault="004C4C13" w:rsidP="004C4C1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 w:rsid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S4 – 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Map of socioeconomic variables (% of households: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-piped water,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-garbage collected,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-sewerage and septic tank and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>-BDI) and environmental variables (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-NDVI in urban area,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f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 xml:space="preserve">-precipitation, </w:t>
      </w:r>
      <w:r w:rsidR="00917E82" w:rsidRPr="00917E82">
        <w:rPr>
          <w:rFonts w:ascii="Times New Roman" w:hAnsi="Times New Roman" w:cs="Times New Roman"/>
          <w:b/>
          <w:bCs/>
          <w:sz w:val="24"/>
          <w:szCs w:val="24"/>
          <w:lang w:val="en-US"/>
        </w:rPr>
        <w:t>g</w:t>
      </w:r>
      <w:r w:rsidR="00917E82" w:rsidRPr="00917E82">
        <w:rPr>
          <w:rFonts w:ascii="Times New Roman" w:hAnsi="Times New Roman" w:cs="Times New Roman"/>
          <w:sz w:val="24"/>
          <w:szCs w:val="24"/>
          <w:lang w:val="en-US"/>
        </w:rPr>
        <w:t>-temperature) superimposed on the municipalities included in the highest risk cluster in the purely spatial analysis of Zika cases in Brazil from 2015 to 2021.</w:t>
      </w:r>
    </w:p>
    <w:p w14:paraId="4D73718C" w14:textId="60D7F22F" w:rsidR="00EC7133" w:rsidRDefault="00EC7133" w:rsidP="00637D35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sectPr w:rsidR="00EC7133" w:rsidSect="00637D35">
      <w:headerReference w:type="default" r:id="rId11"/>
      <w:pgSz w:w="16838" w:h="11906" w:orient="landscape"/>
      <w:pgMar w:top="1701" w:right="1418" w:bottom="1701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7CA138" w16cid:durableId="276F028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75EB9" w14:textId="77777777" w:rsidR="0016619F" w:rsidRDefault="0016619F" w:rsidP="00A67B84">
      <w:pPr>
        <w:spacing w:after="0" w:line="240" w:lineRule="auto"/>
      </w:pPr>
      <w:r>
        <w:separator/>
      </w:r>
    </w:p>
  </w:endnote>
  <w:endnote w:type="continuationSeparator" w:id="0">
    <w:p w14:paraId="3DE4DF8F" w14:textId="77777777" w:rsidR="0016619F" w:rsidRDefault="0016619F" w:rsidP="00A67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B13E19" w14:textId="77777777" w:rsidR="0016619F" w:rsidRDefault="0016619F" w:rsidP="00A67B84">
      <w:pPr>
        <w:spacing w:after="0" w:line="240" w:lineRule="auto"/>
      </w:pPr>
      <w:r>
        <w:separator/>
      </w:r>
    </w:p>
  </w:footnote>
  <w:footnote w:type="continuationSeparator" w:id="0">
    <w:p w14:paraId="3A2FCFFA" w14:textId="77777777" w:rsidR="0016619F" w:rsidRDefault="0016619F" w:rsidP="00A67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5630402"/>
      <w:docPartObj>
        <w:docPartGallery w:val="Page Numbers (Top of Page)"/>
        <w:docPartUnique/>
      </w:docPartObj>
    </w:sdtPr>
    <w:sdtEndPr/>
    <w:sdtContent>
      <w:p w14:paraId="3C7F1ABF" w14:textId="0FF21AA5" w:rsidR="00A67B84" w:rsidRDefault="00A67B84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D35">
          <w:rPr>
            <w:noProof/>
          </w:rPr>
          <w:t>4</w:t>
        </w:r>
        <w:r>
          <w:fldChar w:fldCharType="end"/>
        </w:r>
      </w:p>
    </w:sdtContent>
  </w:sdt>
  <w:p w14:paraId="69A18A6D" w14:textId="77777777" w:rsidR="00A67B84" w:rsidRDefault="00A67B8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C425D3"/>
    <w:multiLevelType w:val="hybridMultilevel"/>
    <w:tmpl w:val="629203CA"/>
    <w:lvl w:ilvl="0" w:tplc="F64C5EE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18"/>
    <w:rsid w:val="000002A5"/>
    <w:rsid w:val="00007C44"/>
    <w:rsid w:val="00013B2B"/>
    <w:rsid w:val="00027B2A"/>
    <w:rsid w:val="00057166"/>
    <w:rsid w:val="00065DB0"/>
    <w:rsid w:val="00066CC4"/>
    <w:rsid w:val="0008124C"/>
    <w:rsid w:val="00081A41"/>
    <w:rsid w:val="00085FA4"/>
    <w:rsid w:val="000A481F"/>
    <w:rsid w:val="000B7802"/>
    <w:rsid w:val="000F4974"/>
    <w:rsid w:val="00102A01"/>
    <w:rsid w:val="00102FBB"/>
    <w:rsid w:val="00116CB0"/>
    <w:rsid w:val="00121421"/>
    <w:rsid w:val="00131563"/>
    <w:rsid w:val="00147713"/>
    <w:rsid w:val="0016619F"/>
    <w:rsid w:val="001739C7"/>
    <w:rsid w:val="00174AB0"/>
    <w:rsid w:val="001773E4"/>
    <w:rsid w:val="001806C4"/>
    <w:rsid w:val="001A42EF"/>
    <w:rsid w:val="001B154E"/>
    <w:rsid w:val="001C7455"/>
    <w:rsid w:val="001F3C8A"/>
    <w:rsid w:val="00206A27"/>
    <w:rsid w:val="00217519"/>
    <w:rsid w:val="00227DE4"/>
    <w:rsid w:val="00253658"/>
    <w:rsid w:val="0025574B"/>
    <w:rsid w:val="00255EA4"/>
    <w:rsid w:val="00257244"/>
    <w:rsid w:val="00266CAC"/>
    <w:rsid w:val="002749C7"/>
    <w:rsid w:val="002847CC"/>
    <w:rsid w:val="002A789C"/>
    <w:rsid w:val="002E59CF"/>
    <w:rsid w:val="003039D2"/>
    <w:rsid w:val="00316078"/>
    <w:rsid w:val="00320689"/>
    <w:rsid w:val="0032170C"/>
    <w:rsid w:val="003542AC"/>
    <w:rsid w:val="0036429F"/>
    <w:rsid w:val="0036499E"/>
    <w:rsid w:val="003711C5"/>
    <w:rsid w:val="003737E3"/>
    <w:rsid w:val="0037434F"/>
    <w:rsid w:val="00385476"/>
    <w:rsid w:val="003968DD"/>
    <w:rsid w:val="003D7D27"/>
    <w:rsid w:val="003F7386"/>
    <w:rsid w:val="0043279B"/>
    <w:rsid w:val="00455AF1"/>
    <w:rsid w:val="00464F7B"/>
    <w:rsid w:val="0048628A"/>
    <w:rsid w:val="00492417"/>
    <w:rsid w:val="00494895"/>
    <w:rsid w:val="004963D2"/>
    <w:rsid w:val="004C4C13"/>
    <w:rsid w:val="004E27ED"/>
    <w:rsid w:val="004E443D"/>
    <w:rsid w:val="004F588E"/>
    <w:rsid w:val="00563690"/>
    <w:rsid w:val="005713E8"/>
    <w:rsid w:val="0057612F"/>
    <w:rsid w:val="00580EEC"/>
    <w:rsid w:val="0058686B"/>
    <w:rsid w:val="00590E87"/>
    <w:rsid w:val="005B4B9D"/>
    <w:rsid w:val="005D7D80"/>
    <w:rsid w:val="005F3583"/>
    <w:rsid w:val="005F6973"/>
    <w:rsid w:val="00606D02"/>
    <w:rsid w:val="00621BAA"/>
    <w:rsid w:val="006232DC"/>
    <w:rsid w:val="00637D35"/>
    <w:rsid w:val="00651D18"/>
    <w:rsid w:val="00676A35"/>
    <w:rsid w:val="006C66D9"/>
    <w:rsid w:val="006C66ED"/>
    <w:rsid w:val="006D7DA2"/>
    <w:rsid w:val="00733E0E"/>
    <w:rsid w:val="00765A10"/>
    <w:rsid w:val="00770769"/>
    <w:rsid w:val="007A5100"/>
    <w:rsid w:val="007D7567"/>
    <w:rsid w:val="007F2D7B"/>
    <w:rsid w:val="007F7EE4"/>
    <w:rsid w:val="00856152"/>
    <w:rsid w:val="00866C3C"/>
    <w:rsid w:val="00881A77"/>
    <w:rsid w:val="00882CEE"/>
    <w:rsid w:val="00890162"/>
    <w:rsid w:val="008949E8"/>
    <w:rsid w:val="008F3442"/>
    <w:rsid w:val="00906D05"/>
    <w:rsid w:val="00910A9F"/>
    <w:rsid w:val="00912996"/>
    <w:rsid w:val="00917E82"/>
    <w:rsid w:val="009377D5"/>
    <w:rsid w:val="00942988"/>
    <w:rsid w:val="00951147"/>
    <w:rsid w:val="009517E0"/>
    <w:rsid w:val="009832A8"/>
    <w:rsid w:val="009B0006"/>
    <w:rsid w:val="009C517E"/>
    <w:rsid w:val="009F2FC0"/>
    <w:rsid w:val="00A3121A"/>
    <w:rsid w:val="00A31AB3"/>
    <w:rsid w:val="00A42718"/>
    <w:rsid w:val="00A67B84"/>
    <w:rsid w:val="00A76938"/>
    <w:rsid w:val="00AB3FB8"/>
    <w:rsid w:val="00AB6368"/>
    <w:rsid w:val="00AD2A05"/>
    <w:rsid w:val="00AE0549"/>
    <w:rsid w:val="00B5259C"/>
    <w:rsid w:val="00B74A18"/>
    <w:rsid w:val="00B81833"/>
    <w:rsid w:val="00BE417B"/>
    <w:rsid w:val="00C01572"/>
    <w:rsid w:val="00C05C57"/>
    <w:rsid w:val="00C330E3"/>
    <w:rsid w:val="00C61155"/>
    <w:rsid w:val="00C6117F"/>
    <w:rsid w:val="00C63461"/>
    <w:rsid w:val="00C6386F"/>
    <w:rsid w:val="00C67CAA"/>
    <w:rsid w:val="00C72E1D"/>
    <w:rsid w:val="00C86420"/>
    <w:rsid w:val="00CA4D80"/>
    <w:rsid w:val="00CB656C"/>
    <w:rsid w:val="00CC4D7B"/>
    <w:rsid w:val="00CF42BF"/>
    <w:rsid w:val="00D11CF0"/>
    <w:rsid w:val="00D13E30"/>
    <w:rsid w:val="00D14F53"/>
    <w:rsid w:val="00D213E6"/>
    <w:rsid w:val="00D55D3C"/>
    <w:rsid w:val="00D63CB7"/>
    <w:rsid w:val="00D75B86"/>
    <w:rsid w:val="00D925A2"/>
    <w:rsid w:val="00D933A9"/>
    <w:rsid w:val="00DB1641"/>
    <w:rsid w:val="00DB3A8A"/>
    <w:rsid w:val="00DE29C2"/>
    <w:rsid w:val="00DF1E8D"/>
    <w:rsid w:val="00E12A53"/>
    <w:rsid w:val="00E33B6E"/>
    <w:rsid w:val="00E56562"/>
    <w:rsid w:val="00E572B7"/>
    <w:rsid w:val="00E97433"/>
    <w:rsid w:val="00EB6DB3"/>
    <w:rsid w:val="00EC7133"/>
    <w:rsid w:val="00F15639"/>
    <w:rsid w:val="00F26288"/>
    <w:rsid w:val="00F5585F"/>
    <w:rsid w:val="00FD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322AD"/>
  <w14:defaultImageDpi w14:val="32767"/>
  <w15:docId w15:val="{1C45DDA8-B29C-4CB7-96D4-994D3986A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D18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comentrio">
    <w:name w:val="annotation text"/>
    <w:basedOn w:val="Normal"/>
    <w:link w:val="TextodecomentrioChar"/>
    <w:uiPriority w:val="99"/>
    <w:unhideWhenUsed/>
    <w:rsid w:val="00D13E3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13E30"/>
    <w:rPr>
      <w:rFonts w:ascii="Calibri" w:eastAsia="Calibri" w:hAnsi="Calibri" w:cs="Calibri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13E30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13E3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13E30"/>
    <w:rPr>
      <w:rFonts w:ascii="Calibri" w:eastAsia="Calibri" w:hAnsi="Calibri" w:cs="Calibri"/>
      <w:b/>
      <w:b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D13E3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13E30"/>
    <w:rPr>
      <w:color w:val="605E5C"/>
      <w:shd w:val="clear" w:color="auto" w:fill="E1DFDD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13E3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13E30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3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3E30"/>
    <w:rPr>
      <w:rFonts w:ascii="Tahoma" w:eastAsia="Calibri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D13E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eno1">
    <w:name w:val="Menção1"/>
    <w:basedOn w:val="Fontepargpadro"/>
    <w:uiPriority w:val="99"/>
    <w:unhideWhenUsed/>
    <w:rsid w:val="00D13E30"/>
    <w:rPr>
      <w:color w:val="2B579A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D13E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3E30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13E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3E30"/>
    <w:rPr>
      <w:rFonts w:ascii="Calibri" w:eastAsia="Calibri" w:hAnsi="Calibri" w:cs="Calibri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13E30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13E30"/>
    <w:pPr>
      <w:spacing w:after="0" w:line="240" w:lineRule="auto"/>
    </w:pPr>
    <w:rPr>
      <w:rFonts w:ascii="Calibri" w:eastAsia="Calibri" w:hAnsi="Calibri" w:cs="Calibri"/>
      <w:lang w:eastAsia="pt-BR"/>
    </w:rPr>
  </w:style>
  <w:style w:type="paragraph" w:customStyle="1" w:styleId="paragraph">
    <w:name w:val="paragraph"/>
    <w:basedOn w:val="Normal"/>
    <w:rsid w:val="00D1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D13E30"/>
  </w:style>
  <w:style w:type="character" w:customStyle="1" w:styleId="eop">
    <w:name w:val="eop"/>
    <w:basedOn w:val="Fontepargpadro"/>
    <w:rsid w:val="00D13E30"/>
  </w:style>
  <w:style w:type="character" w:customStyle="1" w:styleId="Meno2">
    <w:name w:val="Menção2"/>
    <w:basedOn w:val="Fontepargpadro"/>
    <w:uiPriority w:val="99"/>
    <w:unhideWhenUsed/>
    <w:rsid w:val="00D13E30"/>
    <w:rPr>
      <w:color w:val="2B579A"/>
      <w:shd w:val="clear" w:color="auto" w:fill="E6E6E6"/>
    </w:rPr>
  </w:style>
  <w:style w:type="paragraph" w:styleId="NormalWeb">
    <w:name w:val="Normal (Web)"/>
    <w:basedOn w:val="Normal"/>
    <w:rsid w:val="00D13E30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13E30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D13E30"/>
    <w:rPr>
      <w:color w:val="808080"/>
    </w:rPr>
  </w:style>
  <w:style w:type="character" w:customStyle="1" w:styleId="hps">
    <w:name w:val="hps"/>
    <w:basedOn w:val="Fontepargpadro"/>
    <w:rsid w:val="00D13E30"/>
  </w:style>
  <w:style w:type="paragraph" w:styleId="PargrafodaLista">
    <w:name w:val="List Paragraph"/>
    <w:basedOn w:val="Normal"/>
    <w:uiPriority w:val="34"/>
    <w:qFormat/>
    <w:rsid w:val="00D13E30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13E30"/>
    <w:rPr>
      <w:color w:val="954F72"/>
      <w:u w:val="single"/>
    </w:rPr>
  </w:style>
  <w:style w:type="paragraph" w:customStyle="1" w:styleId="msonormal0">
    <w:name w:val="msonormal"/>
    <w:basedOn w:val="Normal"/>
    <w:rsid w:val="00D1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D13E3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customStyle="1" w:styleId="xl69">
    <w:name w:val="xl69"/>
    <w:basedOn w:val="Normal"/>
    <w:rsid w:val="00D1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D1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D1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D1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D13E3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D13E3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D1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D1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D13E30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D13E30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D13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0">
    <w:name w:val="xl80"/>
    <w:basedOn w:val="Normal"/>
    <w:rsid w:val="00D13E3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81">
    <w:name w:val="xl81"/>
    <w:basedOn w:val="Normal"/>
    <w:rsid w:val="00D13E3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Palasio</dc:creator>
  <cp:keywords/>
  <dc:description/>
  <cp:lastModifiedBy>Raquel Palasio</cp:lastModifiedBy>
  <cp:revision>2</cp:revision>
  <dcterms:created xsi:type="dcterms:W3CDTF">2023-02-27T19:06:00Z</dcterms:created>
  <dcterms:modified xsi:type="dcterms:W3CDTF">2023-02-27T19:06:00Z</dcterms:modified>
</cp:coreProperties>
</file>