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B17077" w14:textId="77777777" w:rsidR="003F5A57" w:rsidRPr="00017842" w:rsidRDefault="003F5A57" w:rsidP="003F5A57">
      <w:pPr>
        <w:pStyle w:val="Heading1"/>
        <w:rPr>
          <w:rFonts w:asciiTheme="minorHAnsi" w:hAnsiTheme="minorHAnsi" w:cstheme="minorHAnsi"/>
        </w:rPr>
      </w:pPr>
      <w:r w:rsidRPr="00017842">
        <w:rPr>
          <w:rFonts w:asciiTheme="minorHAnsi" w:hAnsiTheme="minorHAnsi" w:cstheme="minorHAnsi"/>
        </w:rPr>
        <w:t>Supplementary Material</w:t>
      </w:r>
    </w:p>
    <w:p w14:paraId="473441EC" w14:textId="7B3EEA45" w:rsidR="003F5A57" w:rsidRPr="006C1457" w:rsidRDefault="003F5A57" w:rsidP="003F5A57">
      <w:pPr>
        <w:pStyle w:val="Caption"/>
        <w:rPr>
          <w:rFonts w:asciiTheme="minorHAnsi" w:hAnsiTheme="minorHAnsi" w:cstheme="minorHAnsi"/>
          <w:b w:val="0"/>
          <w:bCs w:val="0"/>
          <w:sz w:val="22"/>
          <w:szCs w:val="22"/>
        </w:rPr>
      </w:pPr>
      <w:r w:rsidRPr="006C1457">
        <w:rPr>
          <w:rFonts w:asciiTheme="minorHAnsi" w:hAnsiTheme="minorHAnsi" w:cstheme="minorHAnsi"/>
          <w:b w:val="0"/>
          <w:bCs w:val="0"/>
          <w:sz w:val="22"/>
          <w:szCs w:val="22"/>
        </w:rPr>
        <w:t xml:space="preserve">Table </w:t>
      </w:r>
      <w:r w:rsidR="00017842" w:rsidRPr="006C1457">
        <w:rPr>
          <w:rFonts w:asciiTheme="minorHAnsi" w:hAnsiTheme="minorHAnsi" w:cstheme="minorHAnsi"/>
          <w:b w:val="0"/>
          <w:bCs w:val="0"/>
          <w:sz w:val="22"/>
          <w:szCs w:val="22"/>
        </w:rPr>
        <w:t>S</w:t>
      </w:r>
      <w:r w:rsidRPr="006C1457">
        <w:rPr>
          <w:rFonts w:asciiTheme="minorHAnsi" w:hAnsiTheme="minorHAnsi" w:cstheme="minorHAnsi"/>
          <w:b w:val="0"/>
          <w:bCs w:val="0"/>
          <w:sz w:val="22"/>
          <w:szCs w:val="22"/>
        </w:rPr>
        <w:t>.1: Maximal voluntary contact (MVC) tests. The gray arrow indicates the applied force direction of the participant. The black arrow indicates the direction of resistance</w:t>
      </w:r>
    </w:p>
    <w:tbl>
      <w:tblPr>
        <w:tblStyle w:val="TableGrid"/>
        <w:tblW w:w="10167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73"/>
        <w:gridCol w:w="5431"/>
        <w:gridCol w:w="1363"/>
      </w:tblGrid>
      <w:tr w:rsidR="003F5A57" w:rsidRPr="00017842" w14:paraId="5D2EE7DA" w14:textId="77777777" w:rsidTr="00B44E83">
        <w:trPr>
          <w:cantSplit/>
          <w:trHeight w:val="605"/>
        </w:trPr>
        <w:tc>
          <w:tcPr>
            <w:tcW w:w="3373" w:type="dxa"/>
            <w:tcBorders>
              <w:top w:val="single" w:sz="4" w:space="0" w:color="auto"/>
              <w:bottom w:val="single" w:sz="4" w:space="0" w:color="auto"/>
            </w:tcBorders>
          </w:tcPr>
          <w:p w14:paraId="3AD1D985" w14:textId="77777777" w:rsidR="003F5A57" w:rsidRPr="00017842" w:rsidRDefault="003F5A57" w:rsidP="00B44E83">
            <w:pPr>
              <w:rPr>
                <w:rFonts w:asciiTheme="minorHAnsi" w:hAnsiTheme="minorHAnsi" w:cstheme="minorHAnsi"/>
                <w:b/>
                <w:bCs/>
                <w:szCs w:val="24"/>
              </w:rPr>
            </w:pPr>
            <w:r w:rsidRPr="00017842">
              <w:rPr>
                <w:rFonts w:asciiTheme="minorHAnsi" w:hAnsiTheme="minorHAnsi" w:cstheme="minorHAnsi"/>
                <w:b/>
                <w:bCs/>
                <w:szCs w:val="24"/>
              </w:rPr>
              <w:t>Muscle group</w:t>
            </w:r>
          </w:p>
        </w:tc>
        <w:tc>
          <w:tcPr>
            <w:tcW w:w="5431" w:type="dxa"/>
            <w:tcBorders>
              <w:top w:val="single" w:sz="4" w:space="0" w:color="auto"/>
              <w:bottom w:val="single" w:sz="4" w:space="0" w:color="auto"/>
            </w:tcBorders>
          </w:tcPr>
          <w:p w14:paraId="1F92948A" w14:textId="77777777" w:rsidR="003F5A57" w:rsidRPr="00017842" w:rsidRDefault="003F5A57" w:rsidP="00B44E83">
            <w:pPr>
              <w:rPr>
                <w:rFonts w:asciiTheme="minorHAnsi" w:hAnsiTheme="minorHAnsi" w:cstheme="minorHAnsi"/>
                <w:b/>
                <w:bCs/>
                <w:szCs w:val="24"/>
              </w:rPr>
            </w:pPr>
            <w:r w:rsidRPr="00017842">
              <w:rPr>
                <w:rFonts w:asciiTheme="minorHAnsi" w:hAnsiTheme="minorHAnsi" w:cstheme="minorHAnsi"/>
                <w:b/>
                <w:bCs/>
                <w:szCs w:val="24"/>
              </w:rPr>
              <w:t>Maximal voluntary contraction test</w:t>
            </w:r>
          </w:p>
        </w:tc>
        <w:tc>
          <w:tcPr>
            <w:tcW w:w="1363" w:type="dxa"/>
            <w:tcBorders>
              <w:top w:val="single" w:sz="4" w:space="0" w:color="auto"/>
              <w:bottom w:val="single" w:sz="4" w:space="0" w:color="auto"/>
            </w:tcBorders>
          </w:tcPr>
          <w:p w14:paraId="55594813" w14:textId="77777777" w:rsidR="003F5A57" w:rsidRPr="00017842" w:rsidRDefault="003F5A57" w:rsidP="00B44E83">
            <w:pPr>
              <w:rPr>
                <w:rFonts w:asciiTheme="minorHAnsi" w:hAnsiTheme="minorHAnsi" w:cstheme="minorHAnsi"/>
                <w:b/>
                <w:bCs/>
                <w:szCs w:val="24"/>
              </w:rPr>
            </w:pPr>
            <w:r w:rsidRPr="00017842">
              <w:rPr>
                <w:rFonts w:asciiTheme="minorHAnsi" w:hAnsiTheme="minorHAnsi" w:cstheme="minorHAnsi"/>
                <w:b/>
                <w:bCs/>
                <w:szCs w:val="24"/>
              </w:rPr>
              <w:t>Illustration</w:t>
            </w:r>
          </w:p>
        </w:tc>
      </w:tr>
      <w:tr w:rsidR="003F5A57" w:rsidRPr="00017842" w14:paraId="1C4A8F64" w14:textId="77777777" w:rsidTr="00B44E83">
        <w:trPr>
          <w:cantSplit/>
          <w:trHeight w:val="1038"/>
        </w:trPr>
        <w:tc>
          <w:tcPr>
            <w:tcW w:w="3373" w:type="dxa"/>
            <w:tcBorders>
              <w:top w:val="single" w:sz="4" w:space="0" w:color="auto"/>
            </w:tcBorders>
          </w:tcPr>
          <w:p w14:paraId="6B818610" w14:textId="69A05BBA" w:rsidR="003F5A57" w:rsidRPr="00017842" w:rsidRDefault="003F5A57" w:rsidP="00B44E83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017842">
              <w:rPr>
                <w:rFonts w:asciiTheme="minorHAnsi" w:hAnsiTheme="minorHAnsi" w:cstheme="minorHAnsi"/>
                <w:sz w:val="20"/>
                <w:szCs w:val="20"/>
              </w:rPr>
              <w:t>Flexor pronator group (FPM)</w:t>
            </w:r>
          </w:p>
        </w:tc>
        <w:tc>
          <w:tcPr>
            <w:tcW w:w="5431" w:type="dxa"/>
            <w:tcBorders>
              <w:top w:val="single" w:sz="4" w:space="0" w:color="auto"/>
            </w:tcBorders>
          </w:tcPr>
          <w:p w14:paraId="6300F4EB" w14:textId="2FC0F767" w:rsidR="003F5A57" w:rsidRPr="00017842" w:rsidRDefault="003F5A57" w:rsidP="00B44E83">
            <w:pPr>
              <w:autoSpaceDE w:val="0"/>
              <w:autoSpaceDN w:val="0"/>
              <w:adjustRightInd w:val="0"/>
              <w:spacing w:before="0" w:after="0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017842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 xml:space="preserve">Seated or kneeling position in front of a table. With the forearm </w:t>
            </w:r>
            <w:r w:rsidR="006D4A0F" w:rsidRPr="00017842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at</w:t>
            </w:r>
            <w:r w:rsidRPr="00017842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 xml:space="preserve"> approximately 90 °with respect to the upper arm. Participant performs a wrist flexion by pushing the hand palm against the bottom of a </w:t>
            </w:r>
            <w:r w:rsidR="006D4A0F" w:rsidRPr="00017842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ground-fixed</w:t>
            </w:r>
            <w:r w:rsidRPr="00017842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 xml:space="preserve"> table. The table functions as static resistance.</w:t>
            </w:r>
          </w:p>
        </w:tc>
        <w:tc>
          <w:tcPr>
            <w:tcW w:w="1363" w:type="dxa"/>
            <w:tcBorders>
              <w:top w:val="single" w:sz="4" w:space="0" w:color="auto"/>
            </w:tcBorders>
          </w:tcPr>
          <w:p w14:paraId="36C0C4CC" w14:textId="77777777" w:rsidR="003F5A57" w:rsidRPr="00017842" w:rsidRDefault="003F5A57" w:rsidP="00B44E83">
            <w:pPr>
              <w:rPr>
                <w:rFonts w:asciiTheme="minorHAnsi" w:hAnsiTheme="minorHAnsi" w:cstheme="minorHAnsi"/>
                <w:szCs w:val="24"/>
              </w:rPr>
            </w:pPr>
            <w:r w:rsidRPr="00017842">
              <w:rPr>
                <w:rFonts w:asciiTheme="minorHAnsi" w:eastAsia="Arial" w:hAnsiTheme="minorHAnsi" w:cstheme="minorHAnsi"/>
                <w:noProof/>
                <w:sz w:val="16"/>
              </w:rPr>
              <w:drawing>
                <wp:anchor distT="0" distB="0" distL="114300" distR="114300" simplePos="0" relativeHeight="251659264" behindDoc="1" locked="0" layoutInCell="1" allowOverlap="1" wp14:anchorId="5F42B4A4" wp14:editId="1D18F2C3">
                  <wp:simplePos x="0" y="0"/>
                  <wp:positionH relativeFrom="column">
                    <wp:posOffset>-1270</wp:posOffset>
                  </wp:positionH>
                  <wp:positionV relativeFrom="paragraph">
                    <wp:posOffset>5715</wp:posOffset>
                  </wp:positionV>
                  <wp:extent cx="539750" cy="391160"/>
                  <wp:effectExtent l="0" t="0" r="0" b="0"/>
                  <wp:wrapNone/>
                  <wp:docPr id="23" name="Picture 2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9750" cy="3911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3F5A57" w:rsidRPr="00017842" w14:paraId="303702EE" w14:textId="77777777" w:rsidTr="00B44E83">
        <w:trPr>
          <w:cantSplit/>
          <w:trHeight w:val="828"/>
        </w:trPr>
        <w:tc>
          <w:tcPr>
            <w:tcW w:w="3373" w:type="dxa"/>
          </w:tcPr>
          <w:p w14:paraId="45CABAA5" w14:textId="77777777" w:rsidR="003F5A57" w:rsidRPr="00017842" w:rsidRDefault="003F5A57" w:rsidP="00B44E83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017842">
              <w:rPr>
                <w:rFonts w:asciiTheme="minorHAnsi" w:hAnsiTheme="minorHAnsi" w:cstheme="minorHAnsi"/>
                <w:sz w:val="20"/>
                <w:szCs w:val="20"/>
              </w:rPr>
              <w:t>M. biceps brachii</w:t>
            </w:r>
          </w:p>
        </w:tc>
        <w:tc>
          <w:tcPr>
            <w:tcW w:w="5431" w:type="dxa"/>
          </w:tcPr>
          <w:p w14:paraId="0D6734D8" w14:textId="64EACB54" w:rsidR="003F5A57" w:rsidRPr="00017842" w:rsidRDefault="003F5A57" w:rsidP="00B44E83">
            <w:pPr>
              <w:autoSpaceDE w:val="0"/>
              <w:autoSpaceDN w:val="0"/>
              <w:adjustRightInd w:val="0"/>
              <w:spacing w:before="0" w:after="0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017842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 xml:space="preserve">Seated or kneeling position in front of the table. With the forearm in approximately 90 °with respect to the upper arm, and the elbow rests on top of the table. One of the researchers </w:t>
            </w:r>
            <w:r w:rsidR="006D4A0F" w:rsidRPr="00017842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applies</w:t>
            </w:r>
            <w:r w:rsidRPr="00017842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 xml:space="preserve"> a static resistance against the forearm while the participant performs an elbow flexion</w:t>
            </w:r>
          </w:p>
        </w:tc>
        <w:tc>
          <w:tcPr>
            <w:tcW w:w="1363" w:type="dxa"/>
          </w:tcPr>
          <w:p w14:paraId="4B630155" w14:textId="77777777" w:rsidR="003F5A57" w:rsidRPr="00017842" w:rsidRDefault="003F5A57" w:rsidP="00B44E83">
            <w:pPr>
              <w:rPr>
                <w:rFonts w:asciiTheme="minorHAnsi" w:hAnsiTheme="minorHAnsi" w:cstheme="minorHAnsi"/>
                <w:szCs w:val="24"/>
              </w:rPr>
            </w:pPr>
            <w:r w:rsidRPr="00017842">
              <w:rPr>
                <w:rFonts w:asciiTheme="minorHAnsi" w:eastAsia="Arial" w:hAnsiTheme="minorHAnsi" w:cstheme="minorHAnsi"/>
                <w:noProof/>
                <w:sz w:val="16"/>
              </w:rPr>
              <w:drawing>
                <wp:anchor distT="0" distB="0" distL="114300" distR="114300" simplePos="0" relativeHeight="251661312" behindDoc="1" locked="0" layoutInCell="1" allowOverlap="1" wp14:anchorId="261D54EC" wp14:editId="4E4FB341">
                  <wp:simplePos x="0" y="0"/>
                  <wp:positionH relativeFrom="column">
                    <wp:posOffset>-5715</wp:posOffset>
                  </wp:positionH>
                  <wp:positionV relativeFrom="paragraph">
                    <wp:posOffset>3810</wp:posOffset>
                  </wp:positionV>
                  <wp:extent cx="539750" cy="508635"/>
                  <wp:effectExtent l="0" t="0" r="0" b="0"/>
                  <wp:wrapNone/>
                  <wp:docPr id="21" name="Picture 1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9750" cy="50863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3F5A57" w:rsidRPr="00017842" w14:paraId="235DC45C" w14:textId="77777777" w:rsidTr="00B44E83">
        <w:trPr>
          <w:cantSplit/>
          <w:trHeight w:val="828"/>
        </w:trPr>
        <w:tc>
          <w:tcPr>
            <w:tcW w:w="3373" w:type="dxa"/>
          </w:tcPr>
          <w:p w14:paraId="49783143" w14:textId="70A9A059" w:rsidR="003F5A57" w:rsidRPr="00017842" w:rsidRDefault="003F5A57" w:rsidP="00B44E83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017842">
              <w:rPr>
                <w:rFonts w:asciiTheme="minorHAnsi" w:hAnsiTheme="minorHAnsi" w:cstheme="minorHAnsi"/>
                <w:sz w:val="20"/>
                <w:szCs w:val="20"/>
              </w:rPr>
              <w:t xml:space="preserve">M. triceps brachii </w:t>
            </w:r>
          </w:p>
        </w:tc>
        <w:tc>
          <w:tcPr>
            <w:tcW w:w="5431" w:type="dxa"/>
          </w:tcPr>
          <w:p w14:paraId="2306B826" w14:textId="77777777" w:rsidR="003F5A57" w:rsidRPr="00017842" w:rsidRDefault="003F5A57" w:rsidP="00B44E83">
            <w:pPr>
              <w:autoSpaceDE w:val="0"/>
              <w:autoSpaceDN w:val="0"/>
              <w:adjustRightInd w:val="0"/>
              <w:spacing w:before="0" w:after="0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017842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Seated or kneeling position in front of the table. With the forearm in approximately 90 °with respect to the upper arm, and the elbow rests on top</w:t>
            </w:r>
          </w:p>
          <w:p w14:paraId="53D3575B" w14:textId="4566CE41" w:rsidR="003F5A57" w:rsidRPr="00017842" w:rsidRDefault="003F5A57" w:rsidP="00B44E83">
            <w:pPr>
              <w:autoSpaceDE w:val="0"/>
              <w:autoSpaceDN w:val="0"/>
              <w:adjustRightInd w:val="0"/>
              <w:spacing w:before="0" w:after="0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017842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 xml:space="preserve">of the table. One of the researchers </w:t>
            </w:r>
            <w:r w:rsidR="006D4A0F" w:rsidRPr="00017842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applies</w:t>
            </w:r>
            <w:r w:rsidRPr="00017842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 xml:space="preserve"> a static resistance against the forearm while the participant performs an elbow extension.</w:t>
            </w:r>
          </w:p>
        </w:tc>
        <w:tc>
          <w:tcPr>
            <w:tcW w:w="1363" w:type="dxa"/>
          </w:tcPr>
          <w:p w14:paraId="6DCB17D2" w14:textId="77777777" w:rsidR="003F5A57" w:rsidRPr="00017842" w:rsidRDefault="003F5A57" w:rsidP="00B44E83">
            <w:pPr>
              <w:rPr>
                <w:rFonts w:asciiTheme="minorHAnsi" w:hAnsiTheme="minorHAnsi" w:cstheme="minorHAnsi"/>
                <w:szCs w:val="24"/>
              </w:rPr>
            </w:pPr>
            <w:r w:rsidRPr="00017842">
              <w:rPr>
                <w:rFonts w:asciiTheme="minorHAnsi" w:eastAsia="Arial" w:hAnsiTheme="minorHAnsi" w:cstheme="minorHAnsi"/>
                <w:noProof/>
                <w:sz w:val="16"/>
              </w:rPr>
              <w:drawing>
                <wp:anchor distT="0" distB="0" distL="114300" distR="114300" simplePos="0" relativeHeight="251662336" behindDoc="1" locked="0" layoutInCell="1" allowOverlap="1" wp14:anchorId="629CB66D" wp14:editId="310F706E">
                  <wp:simplePos x="0" y="0"/>
                  <wp:positionH relativeFrom="column">
                    <wp:posOffset>-5715</wp:posOffset>
                  </wp:positionH>
                  <wp:positionV relativeFrom="paragraph">
                    <wp:posOffset>1905</wp:posOffset>
                  </wp:positionV>
                  <wp:extent cx="539750" cy="508635"/>
                  <wp:effectExtent l="0" t="0" r="0" b="0"/>
                  <wp:wrapNone/>
                  <wp:docPr id="20" name="Picture 1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9750" cy="50863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013CFE43" w14:textId="37AE4497" w:rsidR="003F5A57" w:rsidRDefault="003F5A57">
      <w:pPr>
        <w:rPr>
          <w:rFonts w:asciiTheme="minorHAnsi" w:hAnsiTheme="minorHAnsi" w:cstheme="minorHAnsi"/>
        </w:rPr>
      </w:pPr>
    </w:p>
    <w:p w14:paraId="7F8ADEEC" w14:textId="7F323B56" w:rsidR="00E47B51" w:rsidRPr="006C1457" w:rsidRDefault="00017842">
      <w:pPr>
        <w:rPr>
          <w:rFonts w:asciiTheme="minorHAnsi" w:hAnsiTheme="minorHAnsi" w:cstheme="minorHAnsi"/>
          <w:sz w:val="22"/>
        </w:rPr>
      </w:pPr>
      <w:r w:rsidRPr="006C1457">
        <w:rPr>
          <w:rFonts w:asciiTheme="minorHAnsi" w:hAnsiTheme="minorHAnsi" w:cstheme="minorHAnsi"/>
          <w:sz w:val="22"/>
        </w:rPr>
        <w:t xml:space="preserve">Table </w:t>
      </w:r>
      <w:r w:rsidR="006C1457" w:rsidRPr="006C1457">
        <w:rPr>
          <w:rFonts w:asciiTheme="minorHAnsi" w:hAnsiTheme="minorHAnsi" w:cstheme="minorHAnsi"/>
          <w:sz w:val="22"/>
        </w:rPr>
        <w:t>S.</w:t>
      </w:r>
      <w:r w:rsidRPr="006C1457">
        <w:rPr>
          <w:rFonts w:asciiTheme="minorHAnsi" w:hAnsiTheme="minorHAnsi" w:cstheme="minorHAnsi"/>
          <w:sz w:val="22"/>
        </w:rPr>
        <w:t xml:space="preserve">2. </w:t>
      </w:r>
      <w:r w:rsidR="00C14C8D" w:rsidRPr="006C1457">
        <w:rPr>
          <w:rFonts w:asciiTheme="minorHAnsi" w:hAnsiTheme="minorHAnsi" w:cstheme="minorHAnsi"/>
          <w:sz w:val="22"/>
        </w:rPr>
        <w:t xml:space="preserve">Loglikelihood results between the three different models for the four outcome variables. Model 1 was a basic model with a random intercept across participants. Model 2 included the pitch window number as predictor and random intercept across participants. Model 3 included pitch window number as predictor, a random effect of pitch window number over participants (random slope) and random intercepts. </w:t>
      </w:r>
    </w:p>
    <w:tbl>
      <w:tblPr>
        <w:tblStyle w:val="TableGrid"/>
        <w:tblW w:w="9147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49"/>
        <w:gridCol w:w="3049"/>
        <w:gridCol w:w="3049"/>
      </w:tblGrid>
      <w:tr w:rsidR="00C14C8D" w14:paraId="53DCA423" w14:textId="77777777" w:rsidTr="00C14C8D">
        <w:trPr>
          <w:trHeight w:val="801"/>
        </w:trPr>
        <w:tc>
          <w:tcPr>
            <w:tcW w:w="3049" w:type="dxa"/>
            <w:tcBorders>
              <w:top w:val="single" w:sz="4" w:space="0" w:color="auto"/>
              <w:bottom w:val="single" w:sz="4" w:space="0" w:color="auto"/>
            </w:tcBorders>
          </w:tcPr>
          <w:p w14:paraId="7E89486E" w14:textId="77777777" w:rsidR="00C14C8D" w:rsidRDefault="00C14C8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3049" w:type="dxa"/>
            <w:tcBorders>
              <w:top w:val="single" w:sz="4" w:space="0" w:color="auto"/>
              <w:bottom w:val="single" w:sz="4" w:space="0" w:color="auto"/>
            </w:tcBorders>
          </w:tcPr>
          <w:p w14:paraId="73ACADC0" w14:textId="1DFBB925" w:rsidR="00C14C8D" w:rsidRDefault="00C14C8D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model 1 vs model 2</w:t>
            </w:r>
          </w:p>
        </w:tc>
        <w:tc>
          <w:tcPr>
            <w:tcW w:w="3049" w:type="dxa"/>
            <w:tcBorders>
              <w:top w:val="single" w:sz="4" w:space="0" w:color="auto"/>
              <w:bottom w:val="single" w:sz="4" w:space="0" w:color="auto"/>
            </w:tcBorders>
          </w:tcPr>
          <w:p w14:paraId="4292A073" w14:textId="144E35B8" w:rsidR="00C14C8D" w:rsidRDefault="00C14C8D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model 2 vs model 3 </w:t>
            </w:r>
          </w:p>
        </w:tc>
      </w:tr>
      <w:tr w:rsidR="00C14C8D" w14:paraId="7552C609" w14:textId="77777777" w:rsidTr="00C14C8D">
        <w:trPr>
          <w:trHeight w:val="801"/>
        </w:trPr>
        <w:tc>
          <w:tcPr>
            <w:tcW w:w="3049" w:type="dxa"/>
            <w:tcBorders>
              <w:top w:val="single" w:sz="4" w:space="0" w:color="auto"/>
            </w:tcBorders>
          </w:tcPr>
          <w:p w14:paraId="5291A450" w14:textId="6AABA2E8" w:rsidR="00C14C8D" w:rsidRDefault="00C14C8D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Valgus torque magnitude</w:t>
            </w:r>
          </w:p>
        </w:tc>
        <w:tc>
          <w:tcPr>
            <w:tcW w:w="3049" w:type="dxa"/>
            <w:tcBorders>
              <w:top w:val="single" w:sz="4" w:space="0" w:color="auto"/>
            </w:tcBorders>
          </w:tcPr>
          <w:p w14:paraId="3859637C" w14:textId="789132CE" w:rsidR="00C14C8D" w:rsidRDefault="00C14C8D">
            <w:pPr>
              <w:rPr>
                <w:rFonts w:asciiTheme="minorHAnsi" w:hAnsiTheme="minorHAnsi" w:cstheme="minorHAnsi"/>
              </w:rPr>
            </w:pPr>
            <w:r w:rsidRPr="00E47B51">
              <w:rPr>
                <w:rFonts w:asciiTheme="minorHAnsi" w:hAnsiTheme="minorHAnsi" w:cstheme="minorHAnsi"/>
                <w:lang w:val="en-GB"/>
              </w:rPr>
              <w:t>χ2(1) =</w:t>
            </w:r>
            <w:r>
              <w:rPr>
                <w:rFonts w:asciiTheme="minorHAnsi" w:hAnsiTheme="minorHAnsi" w:cstheme="minorHAnsi"/>
                <w:lang w:val="en-GB"/>
              </w:rPr>
              <w:t>2.47</w:t>
            </w:r>
            <w:r w:rsidRPr="00E47B51">
              <w:rPr>
                <w:rFonts w:asciiTheme="minorHAnsi" w:hAnsiTheme="minorHAnsi" w:cstheme="minorHAnsi"/>
                <w:lang w:val="en-GB"/>
              </w:rPr>
              <w:t xml:space="preserve">, p </w:t>
            </w:r>
            <w:r>
              <w:rPr>
                <w:rFonts w:asciiTheme="minorHAnsi" w:hAnsiTheme="minorHAnsi" w:cstheme="minorHAnsi"/>
                <w:lang w:val="en-GB"/>
              </w:rPr>
              <w:t>=0.115</w:t>
            </w:r>
          </w:p>
        </w:tc>
        <w:tc>
          <w:tcPr>
            <w:tcW w:w="3049" w:type="dxa"/>
            <w:tcBorders>
              <w:top w:val="single" w:sz="4" w:space="0" w:color="auto"/>
            </w:tcBorders>
          </w:tcPr>
          <w:p w14:paraId="584A5E64" w14:textId="42144875" w:rsidR="00C14C8D" w:rsidRDefault="00C14C8D">
            <w:pPr>
              <w:rPr>
                <w:rFonts w:asciiTheme="minorHAnsi" w:hAnsiTheme="minorHAnsi" w:cstheme="minorHAnsi"/>
              </w:rPr>
            </w:pPr>
            <w:r w:rsidRPr="00E47B51">
              <w:rPr>
                <w:rFonts w:asciiTheme="minorHAnsi" w:hAnsiTheme="minorHAnsi" w:cstheme="minorHAnsi"/>
                <w:lang w:val="en-GB"/>
              </w:rPr>
              <w:t>χ2(</w:t>
            </w:r>
            <w:r>
              <w:rPr>
                <w:rFonts w:asciiTheme="minorHAnsi" w:hAnsiTheme="minorHAnsi" w:cstheme="minorHAnsi"/>
                <w:lang w:val="en-GB"/>
              </w:rPr>
              <w:t>2</w:t>
            </w:r>
            <w:r w:rsidRPr="00E47B51">
              <w:rPr>
                <w:rFonts w:asciiTheme="minorHAnsi" w:hAnsiTheme="minorHAnsi" w:cstheme="minorHAnsi"/>
                <w:lang w:val="en-GB"/>
              </w:rPr>
              <w:t>) =</w:t>
            </w:r>
            <w:r>
              <w:rPr>
                <w:rFonts w:asciiTheme="minorHAnsi" w:hAnsiTheme="minorHAnsi" w:cstheme="minorHAnsi"/>
                <w:lang w:val="en-GB"/>
              </w:rPr>
              <w:t>703.7</w:t>
            </w:r>
            <w:r w:rsidRPr="00E47B51">
              <w:rPr>
                <w:rFonts w:asciiTheme="minorHAnsi" w:hAnsiTheme="minorHAnsi" w:cstheme="minorHAnsi"/>
                <w:lang w:val="en-GB"/>
              </w:rPr>
              <w:t>, p &lt; .0</w:t>
            </w:r>
            <w:r>
              <w:rPr>
                <w:rFonts w:asciiTheme="minorHAnsi" w:hAnsiTheme="minorHAnsi" w:cstheme="minorHAnsi"/>
                <w:lang w:val="en-GB"/>
              </w:rPr>
              <w:t>0</w:t>
            </w:r>
            <w:r w:rsidRPr="00E47B51">
              <w:rPr>
                <w:rFonts w:asciiTheme="minorHAnsi" w:hAnsiTheme="minorHAnsi" w:cstheme="minorHAnsi"/>
                <w:lang w:val="en-GB"/>
              </w:rPr>
              <w:t>1</w:t>
            </w:r>
          </w:p>
        </w:tc>
      </w:tr>
      <w:tr w:rsidR="00C14C8D" w14:paraId="07DC20B9" w14:textId="77777777" w:rsidTr="00C14C8D">
        <w:trPr>
          <w:trHeight w:val="801"/>
        </w:trPr>
        <w:tc>
          <w:tcPr>
            <w:tcW w:w="3049" w:type="dxa"/>
          </w:tcPr>
          <w:p w14:paraId="03843CC3" w14:textId="4A47CD83" w:rsidR="00C14C8D" w:rsidRDefault="00C14C8D" w:rsidP="00E47B51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Valgus torque variability</w:t>
            </w:r>
          </w:p>
        </w:tc>
        <w:tc>
          <w:tcPr>
            <w:tcW w:w="3049" w:type="dxa"/>
          </w:tcPr>
          <w:p w14:paraId="031BB120" w14:textId="3C5C9364" w:rsidR="00C14C8D" w:rsidRDefault="00C14C8D" w:rsidP="00E47B51">
            <w:pPr>
              <w:rPr>
                <w:rFonts w:asciiTheme="minorHAnsi" w:hAnsiTheme="minorHAnsi" w:cstheme="minorHAnsi"/>
              </w:rPr>
            </w:pPr>
            <w:r w:rsidRPr="00E47B51">
              <w:rPr>
                <w:rFonts w:asciiTheme="minorHAnsi" w:hAnsiTheme="minorHAnsi" w:cstheme="minorHAnsi"/>
                <w:lang w:val="en-GB"/>
              </w:rPr>
              <w:t>χ2(1) =</w:t>
            </w:r>
            <w:r>
              <w:rPr>
                <w:rFonts w:asciiTheme="minorHAnsi" w:hAnsiTheme="minorHAnsi" w:cstheme="minorHAnsi"/>
                <w:lang w:val="en-GB"/>
              </w:rPr>
              <w:t>3.79</w:t>
            </w:r>
            <w:r w:rsidRPr="00E47B51">
              <w:rPr>
                <w:rFonts w:asciiTheme="minorHAnsi" w:hAnsiTheme="minorHAnsi" w:cstheme="minorHAnsi"/>
                <w:lang w:val="en-GB"/>
              </w:rPr>
              <w:t xml:space="preserve">, p </w:t>
            </w:r>
            <w:r>
              <w:rPr>
                <w:rFonts w:asciiTheme="minorHAnsi" w:hAnsiTheme="minorHAnsi" w:cstheme="minorHAnsi"/>
                <w:lang w:val="en-GB"/>
              </w:rPr>
              <w:t>=0.054</w:t>
            </w:r>
          </w:p>
        </w:tc>
        <w:tc>
          <w:tcPr>
            <w:tcW w:w="3049" w:type="dxa"/>
          </w:tcPr>
          <w:p w14:paraId="5866D983" w14:textId="4EA39BA6" w:rsidR="00C14C8D" w:rsidRDefault="00C14C8D" w:rsidP="00E47B51">
            <w:pPr>
              <w:rPr>
                <w:rFonts w:asciiTheme="minorHAnsi" w:hAnsiTheme="minorHAnsi" w:cstheme="minorHAnsi"/>
              </w:rPr>
            </w:pPr>
            <w:r w:rsidRPr="00E47B51">
              <w:rPr>
                <w:rFonts w:asciiTheme="minorHAnsi" w:hAnsiTheme="minorHAnsi" w:cstheme="minorHAnsi"/>
                <w:lang w:val="en-GB"/>
              </w:rPr>
              <w:t>χ2(</w:t>
            </w:r>
            <w:r>
              <w:rPr>
                <w:rFonts w:asciiTheme="minorHAnsi" w:hAnsiTheme="minorHAnsi" w:cstheme="minorHAnsi"/>
                <w:lang w:val="en-GB"/>
              </w:rPr>
              <w:t>2</w:t>
            </w:r>
            <w:r w:rsidRPr="00E47B51">
              <w:rPr>
                <w:rFonts w:asciiTheme="minorHAnsi" w:hAnsiTheme="minorHAnsi" w:cstheme="minorHAnsi"/>
                <w:lang w:val="en-GB"/>
              </w:rPr>
              <w:t>) =</w:t>
            </w:r>
            <w:r>
              <w:rPr>
                <w:rFonts w:asciiTheme="minorHAnsi" w:hAnsiTheme="minorHAnsi" w:cstheme="minorHAnsi"/>
                <w:lang w:val="en-GB"/>
              </w:rPr>
              <w:t>139.8</w:t>
            </w:r>
            <w:r w:rsidRPr="00E47B51">
              <w:rPr>
                <w:rFonts w:asciiTheme="minorHAnsi" w:hAnsiTheme="minorHAnsi" w:cstheme="minorHAnsi"/>
                <w:lang w:val="en-GB"/>
              </w:rPr>
              <w:t>, p &lt; .0</w:t>
            </w:r>
            <w:r>
              <w:rPr>
                <w:rFonts w:asciiTheme="minorHAnsi" w:hAnsiTheme="minorHAnsi" w:cstheme="minorHAnsi"/>
                <w:lang w:val="en-GB"/>
              </w:rPr>
              <w:t>0</w:t>
            </w:r>
            <w:r w:rsidRPr="00E47B51">
              <w:rPr>
                <w:rFonts w:asciiTheme="minorHAnsi" w:hAnsiTheme="minorHAnsi" w:cstheme="minorHAnsi"/>
                <w:lang w:val="en-GB"/>
              </w:rPr>
              <w:t>1</w:t>
            </w:r>
          </w:p>
        </w:tc>
      </w:tr>
      <w:tr w:rsidR="00C14C8D" w14:paraId="5F93EE6B" w14:textId="77777777" w:rsidTr="00C14C8D">
        <w:trPr>
          <w:trHeight w:val="559"/>
        </w:trPr>
        <w:tc>
          <w:tcPr>
            <w:tcW w:w="3049" w:type="dxa"/>
          </w:tcPr>
          <w:p w14:paraId="22E014C7" w14:textId="06530EB5" w:rsidR="00C14C8D" w:rsidRDefault="00C14C8D" w:rsidP="00E47B51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FPM AUC</w:t>
            </w:r>
          </w:p>
        </w:tc>
        <w:tc>
          <w:tcPr>
            <w:tcW w:w="3049" w:type="dxa"/>
          </w:tcPr>
          <w:p w14:paraId="0989D948" w14:textId="36CB82C6" w:rsidR="00C14C8D" w:rsidRDefault="00C14C8D" w:rsidP="00E47B51">
            <w:pPr>
              <w:rPr>
                <w:rFonts w:asciiTheme="minorHAnsi" w:hAnsiTheme="minorHAnsi" w:cstheme="minorHAnsi"/>
              </w:rPr>
            </w:pPr>
            <w:r w:rsidRPr="00E47B51">
              <w:rPr>
                <w:rFonts w:asciiTheme="minorHAnsi" w:hAnsiTheme="minorHAnsi" w:cstheme="minorHAnsi"/>
                <w:lang w:val="en-GB"/>
              </w:rPr>
              <w:t>χ2(1) =</w:t>
            </w:r>
            <w:r>
              <w:rPr>
                <w:rFonts w:asciiTheme="minorHAnsi" w:hAnsiTheme="minorHAnsi" w:cstheme="minorHAnsi"/>
                <w:lang w:val="en-GB"/>
              </w:rPr>
              <w:t>63.84</w:t>
            </w:r>
            <w:r w:rsidRPr="00E47B51">
              <w:rPr>
                <w:rFonts w:asciiTheme="minorHAnsi" w:hAnsiTheme="minorHAnsi" w:cstheme="minorHAnsi"/>
                <w:lang w:val="en-GB"/>
              </w:rPr>
              <w:t xml:space="preserve">, p </w:t>
            </w:r>
            <w:r>
              <w:rPr>
                <w:rFonts w:asciiTheme="minorHAnsi" w:hAnsiTheme="minorHAnsi" w:cstheme="minorHAnsi"/>
                <w:lang w:val="en-GB"/>
              </w:rPr>
              <w:t>&lt;0.001</w:t>
            </w:r>
          </w:p>
        </w:tc>
        <w:tc>
          <w:tcPr>
            <w:tcW w:w="3049" w:type="dxa"/>
          </w:tcPr>
          <w:p w14:paraId="08616179" w14:textId="67D57FE6" w:rsidR="00C14C8D" w:rsidRDefault="00C14C8D" w:rsidP="00E47B51">
            <w:pPr>
              <w:rPr>
                <w:rFonts w:asciiTheme="minorHAnsi" w:hAnsiTheme="minorHAnsi" w:cstheme="minorHAnsi"/>
              </w:rPr>
            </w:pPr>
            <w:r w:rsidRPr="00E47B51">
              <w:rPr>
                <w:rFonts w:asciiTheme="minorHAnsi" w:hAnsiTheme="minorHAnsi" w:cstheme="minorHAnsi"/>
                <w:lang w:val="en-GB"/>
              </w:rPr>
              <w:t>χ2(</w:t>
            </w:r>
            <w:r>
              <w:rPr>
                <w:rFonts w:asciiTheme="minorHAnsi" w:hAnsiTheme="minorHAnsi" w:cstheme="minorHAnsi"/>
                <w:lang w:val="en-GB"/>
              </w:rPr>
              <w:t>2</w:t>
            </w:r>
            <w:r w:rsidRPr="00E47B51">
              <w:rPr>
                <w:rFonts w:asciiTheme="minorHAnsi" w:hAnsiTheme="minorHAnsi" w:cstheme="minorHAnsi"/>
                <w:lang w:val="en-GB"/>
              </w:rPr>
              <w:t>) =</w:t>
            </w:r>
            <w:r>
              <w:rPr>
                <w:rFonts w:asciiTheme="minorHAnsi" w:hAnsiTheme="minorHAnsi" w:cstheme="minorHAnsi"/>
                <w:lang w:val="en-GB"/>
              </w:rPr>
              <w:t>614.7</w:t>
            </w:r>
            <w:r w:rsidRPr="00E47B51">
              <w:rPr>
                <w:rFonts w:asciiTheme="minorHAnsi" w:hAnsiTheme="minorHAnsi" w:cstheme="minorHAnsi"/>
                <w:lang w:val="en-GB"/>
              </w:rPr>
              <w:t>, p &lt; .0</w:t>
            </w:r>
            <w:r>
              <w:rPr>
                <w:rFonts w:asciiTheme="minorHAnsi" w:hAnsiTheme="minorHAnsi" w:cstheme="minorHAnsi"/>
                <w:lang w:val="en-GB"/>
              </w:rPr>
              <w:t>0</w:t>
            </w:r>
            <w:r w:rsidRPr="00E47B51">
              <w:rPr>
                <w:rFonts w:asciiTheme="minorHAnsi" w:hAnsiTheme="minorHAnsi" w:cstheme="minorHAnsi"/>
                <w:lang w:val="en-GB"/>
              </w:rPr>
              <w:t>1</w:t>
            </w:r>
          </w:p>
        </w:tc>
      </w:tr>
      <w:tr w:rsidR="00C14C8D" w14:paraId="638BB178" w14:textId="77777777" w:rsidTr="00C14C8D">
        <w:trPr>
          <w:trHeight w:val="559"/>
        </w:trPr>
        <w:tc>
          <w:tcPr>
            <w:tcW w:w="3049" w:type="dxa"/>
          </w:tcPr>
          <w:p w14:paraId="492E70E9" w14:textId="4B9ECFD8" w:rsidR="00C14C8D" w:rsidRDefault="00C14C8D" w:rsidP="00E47B51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Biceps-Triceps CCI</w:t>
            </w:r>
          </w:p>
        </w:tc>
        <w:tc>
          <w:tcPr>
            <w:tcW w:w="3049" w:type="dxa"/>
          </w:tcPr>
          <w:p w14:paraId="15AE8605" w14:textId="0C3C4A18" w:rsidR="00C14C8D" w:rsidRDefault="00C14C8D" w:rsidP="00E47B51">
            <w:pPr>
              <w:rPr>
                <w:rFonts w:asciiTheme="minorHAnsi" w:hAnsiTheme="minorHAnsi" w:cstheme="minorHAnsi"/>
              </w:rPr>
            </w:pPr>
            <w:r w:rsidRPr="00E47B51">
              <w:rPr>
                <w:rFonts w:asciiTheme="minorHAnsi" w:hAnsiTheme="minorHAnsi" w:cstheme="minorHAnsi"/>
                <w:lang w:val="en-GB"/>
              </w:rPr>
              <w:t>χ2(1) =</w:t>
            </w:r>
            <w:r>
              <w:rPr>
                <w:rFonts w:asciiTheme="minorHAnsi" w:hAnsiTheme="minorHAnsi" w:cstheme="minorHAnsi"/>
                <w:lang w:val="en-GB"/>
              </w:rPr>
              <w:t>64.8</w:t>
            </w:r>
            <w:r w:rsidRPr="00E47B51">
              <w:rPr>
                <w:rFonts w:asciiTheme="minorHAnsi" w:hAnsiTheme="minorHAnsi" w:cstheme="minorHAnsi"/>
                <w:lang w:val="en-GB"/>
              </w:rPr>
              <w:t xml:space="preserve">, p </w:t>
            </w:r>
            <w:r>
              <w:rPr>
                <w:rFonts w:asciiTheme="minorHAnsi" w:hAnsiTheme="minorHAnsi" w:cstheme="minorHAnsi"/>
                <w:lang w:val="en-GB"/>
              </w:rPr>
              <w:t>&lt;0.001</w:t>
            </w:r>
          </w:p>
        </w:tc>
        <w:tc>
          <w:tcPr>
            <w:tcW w:w="3049" w:type="dxa"/>
          </w:tcPr>
          <w:p w14:paraId="63582C74" w14:textId="30CCB749" w:rsidR="00C14C8D" w:rsidRDefault="00C14C8D" w:rsidP="00E47B51">
            <w:pPr>
              <w:rPr>
                <w:rFonts w:asciiTheme="minorHAnsi" w:hAnsiTheme="minorHAnsi" w:cstheme="minorHAnsi"/>
              </w:rPr>
            </w:pPr>
            <w:r w:rsidRPr="00E47B51">
              <w:rPr>
                <w:rFonts w:asciiTheme="minorHAnsi" w:hAnsiTheme="minorHAnsi" w:cstheme="minorHAnsi"/>
                <w:lang w:val="en-GB"/>
              </w:rPr>
              <w:t>χ2(</w:t>
            </w:r>
            <w:r>
              <w:rPr>
                <w:rFonts w:asciiTheme="minorHAnsi" w:hAnsiTheme="minorHAnsi" w:cstheme="minorHAnsi"/>
                <w:lang w:val="en-GB"/>
              </w:rPr>
              <w:t>2</w:t>
            </w:r>
            <w:r w:rsidRPr="00E47B51">
              <w:rPr>
                <w:rFonts w:asciiTheme="minorHAnsi" w:hAnsiTheme="minorHAnsi" w:cstheme="minorHAnsi"/>
                <w:lang w:val="en-GB"/>
              </w:rPr>
              <w:t>) =</w:t>
            </w:r>
            <w:r>
              <w:rPr>
                <w:rFonts w:asciiTheme="minorHAnsi" w:hAnsiTheme="minorHAnsi" w:cstheme="minorHAnsi"/>
                <w:lang w:val="en-GB"/>
              </w:rPr>
              <w:t>521.8</w:t>
            </w:r>
            <w:r w:rsidRPr="00E47B51">
              <w:rPr>
                <w:rFonts w:asciiTheme="minorHAnsi" w:hAnsiTheme="minorHAnsi" w:cstheme="minorHAnsi"/>
                <w:lang w:val="en-GB"/>
              </w:rPr>
              <w:t>, p &lt; .0</w:t>
            </w:r>
            <w:r>
              <w:rPr>
                <w:rFonts w:asciiTheme="minorHAnsi" w:hAnsiTheme="minorHAnsi" w:cstheme="minorHAnsi"/>
                <w:lang w:val="en-GB"/>
              </w:rPr>
              <w:t>0</w:t>
            </w:r>
            <w:r w:rsidRPr="00E47B51">
              <w:rPr>
                <w:rFonts w:asciiTheme="minorHAnsi" w:hAnsiTheme="minorHAnsi" w:cstheme="minorHAnsi"/>
                <w:lang w:val="en-GB"/>
              </w:rPr>
              <w:t>1</w:t>
            </w:r>
          </w:p>
        </w:tc>
      </w:tr>
    </w:tbl>
    <w:p w14:paraId="75176496" w14:textId="77777777" w:rsidR="00E47B51" w:rsidRPr="00017842" w:rsidRDefault="00E47B51">
      <w:pPr>
        <w:rPr>
          <w:rFonts w:asciiTheme="minorHAnsi" w:hAnsiTheme="minorHAnsi" w:cstheme="minorHAnsi"/>
        </w:rPr>
      </w:pPr>
    </w:p>
    <w:sectPr w:rsidR="00E47B51" w:rsidRPr="0001784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C0601A"/>
    <w:multiLevelType w:val="multilevel"/>
    <w:tmpl w:val="C6A8CCEA"/>
    <w:styleLink w:val="Headings"/>
    <w:lvl w:ilvl="0">
      <w:start w:val="1"/>
      <w:numFmt w:val="decimal"/>
      <w:pStyle w:val="Heading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num w:numId="1" w16cid:durableId="972517401">
    <w:abstractNumId w:val="0"/>
    <w:lvlOverride w:ilvl="0">
      <w:lvl w:ilvl="0">
        <w:start w:val="1"/>
        <w:numFmt w:val="decimal"/>
        <w:pStyle w:val="Heading1"/>
        <w:lvlText w:val="%1"/>
        <w:lvlJc w:val="left"/>
        <w:pPr>
          <w:tabs>
            <w:tab w:val="num" w:pos="2127"/>
          </w:tabs>
          <w:ind w:left="2127" w:hanging="567"/>
        </w:pPr>
        <w:rPr>
          <w:rFonts w:hint="default"/>
        </w:rPr>
      </w:lvl>
    </w:lvlOverride>
    <w:lvlOverride w:ilvl="1">
      <w:lvl w:ilvl="1">
        <w:start w:val="1"/>
        <w:numFmt w:val="decimal"/>
        <w:pStyle w:val="Heading2"/>
        <w:lvlText w:val="%1.%2"/>
        <w:lvlJc w:val="left"/>
        <w:pPr>
          <w:tabs>
            <w:tab w:val="num" w:pos="2127"/>
          </w:tabs>
          <w:ind w:left="2127" w:hanging="567"/>
        </w:pPr>
        <w:rPr>
          <w:rFonts w:hint="default"/>
        </w:rPr>
      </w:lvl>
    </w:lvlOverride>
  </w:num>
  <w:num w:numId="2" w16cid:durableId="6304064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5A57"/>
    <w:rsid w:val="00017842"/>
    <w:rsid w:val="003F5A57"/>
    <w:rsid w:val="006C1457"/>
    <w:rsid w:val="006D4A0F"/>
    <w:rsid w:val="00C14C8D"/>
    <w:rsid w:val="00CD6C47"/>
    <w:rsid w:val="00E47B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311AFAE"/>
  <w15:chartTrackingRefBased/>
  <w15:docId w15:val="{B2CBFDC6-6861-8342-89FE-D956A9CEA6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2" w:unhideWhenUsed="1" w:qFormat="1"/>
    <w:lsdException w:name="heading 4" w:semiHidden="1" w:uiPriority="2" w:unhideWhenUsed="1" w:qFormat="1"/>
    <w:lsdException w:name="heading 5" w:semiHidden="1" w:uiPriority="2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F5A57"/>
    <w:pPr>
      <w:spacing w:before="120" w:after="240"/>
    </w:pPr>
    <w:rPr>
      <w:rFonts w:ascii="Times New Roman" w:hAnsi="Times New Roman"/>
      <w:szCs w:val="22"/>
      <w:lang w:val="en-US"/>
    </w:rPr>
  </w:style>
  <w:style w:type="paragraph" w:styleId="Heading1">
    <w:name w:val="heading 1"/>
    <w:basedOn w:val="ListParagraph"/>
    <w:next w:val="Normal"/>
    <w:link w:val="Heading1Char"/>
    <w:uiPriority w:val="2"/>
    <w:qFormat/>
    <w:rsid w:val="003F5A57"/>
    <w:pPr>
      <w:numPr>
        <w:numId w:val="1"/>
      </w:numPr>
      <w:tabs>
        <w:tab w:val="clear" w:pos="2127"/>
        <w:tab w:val="num" w:pos="567"/>
      </w:tabs>
      <w:spacing w:before="240"/>
      <w:ind w:left="567"/>
      <w:contextualSpacing w:val="0"/>
      <w:outlineLvl w:val="0"/>
    </w:pPr>
    <w:rPr>
      <w:rFonts w:eastAsia="Cambria" w:cs="Times New Roman"/>
      <w:b/>
      <w:szCs w:val="24"/>
    </w:rPr>
  </w:style>
  <w:style w:type="paragraph" w:styleId="Heading2">
    <w:name w:val="heading 2"/>
    <w:basedOn w:val="Heading1"/>
    <w:next w:val="Normal"/>
    <w:link w:val="Heading2Char"/>
    <w:uiPriority w:val="2"/>
    <w:qFormat/>
    <w:rsid w:val="003F5A57"/>
    <w:pPr>
      <w:numPr>
        <w:ilvl w:val="1"/>
      </w:numPr>
      <w:tabs>
        <w:tab w:val="clear" w:pos="2127"/>
        <w:tab w:val="num" w:pos="567"/>
      </w:tabs>
      <w:spacing w:after="200"/>
      <w:ind w:left="567"/>
      <w:outlineLvl w:val="1"/>
    </w:pPr>
  </w:style>
  <w:style w:type="paragraph" w:styleId="Heading3">
    <w:name w:val="heading 3"/>
    <w:basedOn w:val="Normal"/>
    <w:next w:val="Normal"/>
    <w:link w:val="Heading3Char"/>
    <w:uiPriority w:val="2"/>
    <w:qFormat/>
    <w:rsid w:val="003F5A57"/>
    <w:pPr>
      <w:keepNext/>
      <w:keepLines/>
      <w:numPr>
        <w:ilvl w:val="2"/>
        <w:numId w:val="1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Heading4">
    <w:name w:val="heading 4"/>
    <w:basedOn w:val="Heading3"/>
    <w:next w:val="Normal"/>
    <w:link w:val="Heading4Char"/>
    <w:uiPriority w:val="2"/>
    <w:qFormat/>
    <w:rsid w:val="003F5A57"/>
    <w:pPr>
      <w:numPr>
        <w:ilvl w:val="3"/>
      </w:numPr>
      <w:outlineLvl w:val="3"/>
    </w:pPr>
    <w:rPr>
      <w:iCs/>
    </w:rPr>
  </w:style>
  <w:style w:type="paragraph" w:styleId="Heading5">
    <w:name w:val="heading 5"/>
    <w:basedOn w:val="Heading4"/>
    <w:next w:val="Normal"/>
    <w:link w:val="Heading5Char"/>
    <w:uiPriority w:val="2"/>
    <w:qFormat/>
    <w:rsid w:val="003F5A57"/>
    <w:pPr>
      <w:numPr>
        <w:ilvl w:val="4"/>
      </w:numPr>
      <w:outlineLvl w:val="4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2"/>
    <w:rsid w:val="003F5A57"/>
    <w:rPr>
      <w:rFonts w:ascii="Times New Roman" w:eastAsia="Cambria" w:hAnsi="Times New Roman" w:cs="Times New Roman"/>
      <w:b/>
      <w:lang w:val="en-US"/>
    </w:rPr>
  </w:style>
  <w:style w:type="character" w:customStyle="1" w:styleId="Heading2Char">
    <w:name w:val="Heading 2 Char"/>
    <w:basedOn w:val="DefaultParagraphFont"/>
    <w:link w:val="Heading2"/>
    <w:uiPriority w:val="2"/>
    <w:rsid w:val="003F5A57"/>
    <w:rPr>
      <w:rFonts w:ascii="Times New Roman" w:eastAsia="Cambria" w:hAnsi="Times New Roman" w:cs="Times New Roman"/>
      <w:b/>
      <w:lang w:val="en-US"/>
    </w:rPr>
  </w:style>
  <w:style w:type="character" w:customStyle="1" w:styleId="Heading3Char">
    <w:name w:val="Heading 3 Char"/>
    <w:basedOn w:val="DefaultParagraphFont"/>
    <w:link w:val="Heading3"/>
    <w:uiPriority w:val="2"/>
    <w:rsid w:val="003F5A57"/>
    <w:rPr>
      <w:rFonts w:ascii="Times New Roman" w:eastAsiaTheme="majorEastAsia" w:hAnsi="Times New Roman" w:cstheme="majorBidi"/>
      <w:b/>
      <w:lang w:val="en-US"/>
    </w:rPr>
  </w:style>
  <w:style w:type="character" w:customStyle="1" w:styleId="Heading4Char">
    <w:name w:val="Heading 4 Char"/>
    <w:basedOn w:val="DefaultParagraphFont"/>
    <w:link w:val="Heading4"/>
    <w:uiPriority w:val="2"/>
    <w:rsid w:val="003F5A57"/>
    <w:rPr>
      <w:rFonts w:ascii="Times New Roman" w:eastAsiaTheme="majorEastAsia" w:hAnsi="Times New Roman" w:cstheme="majorBidi"/>
      <w:b/>
      <w:iCs/>
      <w:lang w:val="en-US"/>
    </w:rPr>
  </w:style>
  <w:style w:type="character" w:customStyle="1" w:styleId="Heading5Char">
    <w:name w:val="Heading 5 Char"/>
    <w:basedOn w:val="DefaultParagraphFont"/>
    <w:link w:val="Heading5"/>
    <w:uiPriority w:val="2"/>
    <w:rsid w:val="003F5A57"/>
    <w:rPr>
      <w:rFonts w:ascii="Times New Roman" w:eastAsiaTheme="majorEastAsia" w:hAnsi="Times New Roman" w:cstheme="majorBidi"/>
      <w:b/>
      <w:iCs/>
      <w:lang w:val="en-US"/>
    </w:rPr>
  </w:style>
  <w:style w:type="table" w:styleId="TableGrid">
    <w:name w:val="Table Grid"/>
    <w:basedOn w:val="TableNormal"/>
    <w:uiPriority w:val="59"/>
    <w:rsid w:val="003F5A57"/>
    <w:rPr>
      <w:rFonts w:asciiTheme="majorHAnsi" w:hAnsiTheme="majorHAnsi"/>
      <w:sz w:val="22"/>
      <w:szCs w:val="22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Spacing"/>
    <w:uiPriority w:val="35"/>
    <w:unhideWhenUsed/>
    <w:qFormat/>
    <w:rsid w:val="003F5A57"/>
    <w:pPr>
      <w:keepNext/>
    </w:pPr>
    <w:rPr>
      <w:rFonts w:cs="Times New Roman"/>
      <w:b/>
      <w:bCs/>
      <w:szCs w:val="24"/>
    </w:rPr>
  </w:style>
  <w:style w:type="numbering" w:customStyle="1" w:styleId="Headings">
    <w:name w:val="Headings"/>
    <w:uiPriority w:val="99"/>
    <w:rsid w:val="003F5A57"/>
    <w:pPr>
      <w:numPr>
        <w:numId w:val="2"/>
      </w:numPr>
    </w:pPr>
  </w:style>
  <w:style w:type="paragraph" w:styleId="ListParagraph">
    <w:name w:val="List Paragraph"/>
    <w:basedOn w:val="Normal"/>
    <w:uiPriority w:val="34"/>
    <w:qFormat/>
    <w:rsid w:val="003F5A57"/>
    <w:pPr>
      <w:ind w:left="720"/>
      <w:contextualSpacing/>
    </w:pPr>
  </w:style>
  <w:style w:type="paragraph" w:styleId="NoSpacing">
    <w:name w:val="No Spacing"/>
    <w:uiPriority w:val="1"/>
    <w:qFormat/>
    <w:rsid w:val="003F5A57"/>
    <w:rPr>
      <w:rFonts w:ascii="Times New Roman" w:hAnsi="Times New Roman"/>
      <w:szCs w:val="22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281</Words>
  <Characters>1604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TU Delft</Company>
  <LinksUpToDate>false</LinksUpToDate>
  <CharactersWithSpaces>1882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Bart van Trigt</dc:creator>
  <cp:keywords/>
  <dc:description/>
  <cp:lastModifiedBy>Bart van Trigt</cp:lastModifiedBy>
  <cp:revision>2</cp:revision>
  <dcterms:created xsi:type="dcterms:W3CDTF">2023-02-14T19:48:00Z</dcterms:created>
  <dcterms:modified xsi:type="dcterms:W3CDTF">2023-02-14T19:48:00Z</dcterms:modified>
</cp:coreProperties>
</file>