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B695B" w14:textId="77777777" w:rsidR="00242E6F" w:rsidRDefault="00242E6F"/>
    <w:p w14:paraId="4AECEFEA" w14:textId="15E29439" w:rsidR="00097CB4" w:rsidRDefault="00F73476">
      <w:r>
        <w:rPr>
          <w:noProof/>
        </w:rPr>
        <w:drawing>
          <wp:inline distT="0" distB="0" distL="0" distR="0" wp14:anchorId="484B3190" wp14:editId="262C051E">
            <wp:extent cx="5279666" cy="1824140"/>
            <wp:effectExtent l="0" t="0" r="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845" b="34278"/>
                    <a:stretch/>
                  </pic:blipFill>
                  <pic:spPr bwMode="auto">
                    <a:xfrm>
                      <a:off x="0" y="0"/>
                      <a:ext cx="5307591" cy="1833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DCCE14" w14:textId="504C0C9E" w:rsidR="00242E6F" w:rsidRPr="0094624A" w:rsidRDefault="00242E6F" w:rsidP="0094624A"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242E6F">
        <w:rPr>
          <w:rFonts w:ascii="Times New Roman" w:hAnsi="Times New Roman" w:cs="Times New Roman"/>
          <w:b/>
          <w:bCs/>
          <w:sz w:val="24"/>
          <w:szCs w:val="28"/>
        </w:rPr>
        <w:t>Fig. S1</w:t>
      </w:r>
      <w:r w:rsidR="00F73476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94624A">
        <w:rPr>
          <w:rFonts w:ascii="Times New Roman" w:hAnsi="Times New Roman" w:cs="Times New Roman"/>
          <w:sz w:val="24"/>
          <w:szCs w:val="28"/>
        </w:rPr>
        <w:t>High</w:t>
      </w:r>
      <w:r>
        <w:rPr>
          <w:rFonts w:ascii="Times New Roman" w:hAnsi="Times New Roman" w:cs="Times New Roman"/>
          <w:sz w:val="24"/>
          <w:szCs w:val="28"/>
        </w:rPr>
        <w:t xml:space="preserve"> expression of </w:t>
      </w:r>
      <w:r w:rsidRPr="0094624A">
        <w:rPr>
          <w:rFonts w:ascii="Times New Roman" w:hAnsi="Times New Roman" w:cs="Times New Roman"/>
          <w:i/>
          <w:iCs/>
          <w:sz w:val="24"/>
          <w:szCs w:val="28"/>
        </w:rPr>
        <w:t>LZTR1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94624A">
        <w:rPr>
          <w:rFonts w:ascii="Times New Roman" w:hAnsi="Times New Roman" w:cs="Times New Roman"/>
          <w:sz w:val="24"/>
          <w:szCs w:val="28"/>
        </w:rPr>
        <w:t xml:space="preserve">mRNA expression </w:t>
      </w:r>
      <w:r>
        <w:rPr>
          <w:rFonts w:ascii="Times New Roman" w:hAnsi="Times New Roman" w:cs="Times New Roman"/>
          <w:sz w:val="24"/>
          <w:szCs w:val="28"/>
        </w:rPr>
        <w:t>is related to the worse outcome of HCC patients</w:t>
      </w:r>
      <w:r w:rsidR="0094624A">
        <w:rPr>
          <w:rFonts w:ascii="Times New Roman" w:hAnsi="Times New Roman" w:cs="Times New Roman"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F73476" w:rsidRPr="00F73476">
        <w:rPr>
          <w:rFonts w:ascii="Times New Roman" w:hAnsi="Times New Roman" w:cs="Times New Roman"/>
          <w:b/>
          <w:bCs/>
          <w:sz w:val="24"/>
          <w:szCs w:val="28"/>
        </w:rPr>
        <w:t>a-b</w:t>
      </w:r>
      <w:r>
        <w:rPr>
          <w:rFonts w:ascii="Times New Roman" w:hAnsi="Times New Roman" w:cs="Times New Roman"/>
          <w:sz w:val="24"/>
          <w:szCs w:val="28"/>
        </w:rPr>
        <w:t xml:space="preserve"> Differential expression analysis of </w:t>
      </w:r>
      <w:r w:rsidRPr="00242E6F">
        <w:rPr>
          <w:rFonts w:ascii="Times New Roman" w:hAnsi="Times New Roman" w:cs="Times New Roman"/>
          <w:i/>
          <w:iCs/>
          <w:sz w:val="24"/>
          <w:szCs w:val="28"/>
        </w:rPr>
        <w:t>LZTR1</w:t>
      </w:r>
      <w:r>
        <w:rPr>
          <w:rFonts w:ascii="Times New Roman" w:hAnsi="Times New Roman" w:cs="Times New Roman"/>
          <w:sz w:val="24"/>
          <w:szCs w:val="28"/>
        </w:rPr>
        <w:t xml:space="preserve"> mRNA levels in HCC tissues and adjacent normal tissues from TCGA database using R software. </w:t>
      </w:r>
      <w:r w:rsidR="00F73476" w:rsidRPr="00F73476">
        <w:rPr>
          <w:rFonts w:ascii="Times New Roman" w:hAnsi="Times New Roman" w:cs="Times New Roman"/>
          <w:b/>
          <w:bCs/>
          <w:sz w:val="24"/>
          <w:szCs w:val="28"/>
        </w:rPr>
        <w:t>c</w:t>
      </w:r>
      <w:r>
        <w:rPr>
          <w:rFonts w:ascii="Times New Roman" w:hAnsi="Times New Roman" w:cs="Times New Roman"/>
          <w:sz w:val="24"/>
          <w:szCs w:val="28"/>
        </w:rPr>
        <w:t xml:space="preserve"> Association between </w:t>
      </w:r>
      <w:r w:rsidRPr="00242E6F">
        <w:rPr>
          <w:rFonts w:ascii="Times New Roman" w:hAnsi="Times New Roman" w:cs="Times New Roman"/>
          <w:i/>
          <w:iCs/>
          <w:sz w:val="24"/>
          <w:szCs w:val="28"/>
        </w:rPr>
        <w:t>LZTR1</w:t>
      </w:r>
      <w:r>
        <w:rPr>
          <w:rFonts w:ascii="Times New Roman" w:hAnsi="Times New Roman" w:cs="Times New Roman"/>
          <w:sz w:val="24"/>
          <w:szCs w:val="28"/>
        </w:rPr>
        <w:t xml:space="preserve"> mRNA expression and overall survival in HCC patients from TCGA database using R software.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Asterisk represents the significant difference. *P &lt; 0.05, **P &lt; 0.01, ***P &lt; 0.001. </w:t>
      </w:r>
    </w:p>
    <w:p w14:paraId="1CA554E9" w14:textId="77777777" w:rsidR="00242E6F" w:rsidRPr="00242E6F" w:rsidRDefault="00242E6F">
      <w:pPr>
        <w:rPr>
          <w:rFonts w:ascii="Times New Roman" w:hAnsi="Times New Roman" w:cs="Times New Roman"/>
          <w:sz w:val="24"/>
          <w:szCs w:val="28"/>
        </w:rPr>
      </w:pPr>
    </w:p>
    <w:p w14:paraId="73521471" w14:textId="325D5C29" w:rsidR="00242E6F" w:rsidRDefault="00F73476">
      <w:r>
        <w:rPr>
          <w:noProof/>
        </w:rPr>
        <w:drawing>
          <wp:inline distT="0" distB="0" distL="0" distR="0" wp14:anchorId="42A54C3E" wp14:editId="4CB62CAD">
            <wp:extent cx="5279390" cy="2292136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82" b="60343"/>
                    <a:stretch/>
                  </pic:blipFill>
                  <pic:spPr bwMode="auto">
                    <a:xfrm>
                      <a:off x="0" y="0"/>
                      <a:ext cx="5299543" cy="2300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E19FBB" w14:textId="01CD0C4B" w:rsidR="00097CB4" w:rsidRDefault="00097CB4"/>
    <w:p w14:paraId="6ED4342F" w14:textId="29091E1D" w:rsidR="00242E6F" w:rsidRDefault="00242E6F" w:rsidP="0094624A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94624A">
        <w:rPr>
          <w:rFonts w:ascii="Times New Roman" w:hAnsi="Times New Roman" w:cs="Times New Roman"/>
          <w:b/>
          <w:bCs/>
          <w:sz w:val="24"/>
          <w:szCs w:val="28"/>
        </w:rPr>
        <w:t>Fig.</w:t>
      </w:r>
      <w:r w:rsidR="004E3747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Pr="0094624A">
        <w:rPr>
          <w:rFonts w:ascii="Times New Roman" w:hAnsi="Times New Roman" w:cs="Times New Roman"/>
          <w:b/>
          <w:bCs/>
          <w:sz w:val="24"/>
          <w:szCs w:val="28"/>
        </w:rPr>
        <w:t>S2</w:t>
      </w:r>
      <w:r w:rsidR="00F73476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A heatmap depicting the relationship between the clinicopathological characteristics and </w:t>
      </w:r>
      <w:r w:rsidRPr="009C75DF">
        <w:rPr>
          <w:rFonts w:ascii="Times New Roman" w:hAnsi="Times New Roman" w:cs="Times New Roman"/>
          <w:i/>
          <w:iCs/>
          <w:sz w:val="24"/>
          <w:szCs w:val="28"/>
        </w:rPr>
        <w:t>LZTR1</w:t>
      </w:r>
      <w:r>
        <w:rPr>
          <w:rFonts w:ascii="Times New Roman" w:hAnsi="Times New Roman" w:cs="Times New Roman"/>
          <w:sz w:val="24"/>
          <w:szCs w:val="28"/>
        </w:rPr>
        <w:t xml:space="preserve"> mRNA expression from TCGA database using R software.</w:t>
      </w:r>
      <w:r w:rsidR="0094624A">
        <w:rPr>
          <w:rFonts w:ascii="Times New Roman" w:hAnsi="Times New Roman" w:cs="Times New Roman"/>
          <w:sz w:val="24"/>
          <w:szCs w:val="28"/>
        </w:rPr>
        <w:t xml:space="preserve"> Asterisk represents the significant difference. *P &lt; 0.05, **P &lt; 0.01, ***P &lt; 0.001.</w:t>
      </w:r>
    </w:p>
    <w:p w14:paraId="5F861372" w14:textId="35A4E983" w:rsidR="006F5EAC" w:rsidRDefault="006F5EAC" w:rsidP="0094624A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129F0C0D" w14:textId="7A9E10CE" w:rsidR="006F5EAC" w:rsidRDefault="006F5EAC" w:rsidP="0094624A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1CF7B6FC" w14:textId="663396AB" w:rsidR="006F5EAC" w:rsidRDefault="006F5EAC" w:rsidP="0094624A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64281601" w14:textId="70E1162D" w:rsidR="006F5EAC" w:rsidRDefault="006F5EAC" w:rsidP="0094624A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8"/>
        </w:rPr>
      </w:pPr>
    </w:p>
    <w:sectPr w:rsidR="006F5E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8FB0A4" w14:textId="77777777" w:rsidR="00E77E5C" w:rsidRDefault="00E77E5C" w:rsidP="00CB2824">
      <w:r>
        <w:separator/>
      </w:r>
    </w:p>
  </w:endnote>
  <w:endnote w:type="continuationSeparator" w:id="0">
    <w:p w14:paraId="0A682637" w14:textId="77777777" w:rsidR="00E77E5C" w:rsidRDefault="00E77E5C" w:rsidP="00CB2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E23BF" w14:textId="77777777" w:rsidR="00E77E5C" w:rsidRDefault="00E77E5C" w:rsidP="00CB2824">
      <w:r>
        <w:separator/>
      </w:r>
    </w:p>
  </w:footnote>
  <w:footnote w:type="continuationSeparator" w:id="0">
    <w:p w14:paraId="420CD1A3" w14:textId="77777777" w:rsidR="00E77E5C" w:rsidRDefault="00E77E5C" w:rsidP="00CB28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525"/>
    <w:rsid w:val="00097CB4"/>
    <w:rsid w:val="000A1004"/>
    <w:rsid w:val="00134D04"/>
    <w:rsid w:val="001F0A0B"/>
    <w:rsid w:val="00242E6F"/>
    <w:rsid w:val="002E1EAA"/>
    <w:rsid w:val="00374BD5"/>
    <w:rsid w:val="00405844"/>
    <w:rsid w:val="00453C6B"/>
    <w:rsid w:val="0046313D"/>
    <w:rsid w:val="004E3747"/>
    <w:rsid w:val="006F5EAC"/>
    <w:rsid w:val="007D4EF4"/>
    <w:rsid w:val="008515F1"/>
    <w:rsid w:val="008647D3"/>
    <w:rsid w:val="0094624A"/>
    <w:rsid w:val="009C75DF"/>
    <w:rsid w:val="009E17EA"/>
    <w:rsid w:val="009F4E47"/>
    <w:rsid w:val="00A54BDB"/>
    <w:rsid w:val="00B064A1"/>
    <w:rsid w:val="00B53392"/>
    <w:rsid w:val="00CA66D3"/>
    <w:rsid w:val="00CB2824"/>
    <w:rsid w:val="00CC3699"/>
    <w:rsid w:val="00E77E5C"/>
    <w:rsid w:val="00EA3E78"/>
    <w:rsid w:val="00EF04CD"/>
    <w:rsid w:val="00EF2525"/>
    <w:rsid w:val="00F358EB"/>
    <w:rsid w:val="00F35F2D"/>
    <w:rsid w:val="00F73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0FBFB3"/>
  <w15:chartTrackingRefBased/>
  <w15:docId w15:val="{930B494E-4E90-4C11-A34D-7C2AD5228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28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B282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B28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B282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1</Pages>
  <Words>103</Words>
  <Characters>589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叶 刚</dc:creator>
  <cp:keywords/>
  <dc:description/>
  <cp:lastModifiedBy>叶 刚</cp:lastModifiedBy>
  <cp:revision>15</cp:revision>
  <dcterms:created xsi:type="dcterms:W3CDTF">2023-01-27T12:39:00Z</dcterms:created>
  <dcterms:modified xsi:type="dcterms:W3CDTF">2023-02-10T16:25:00Z</dcterms:modified>
</cp:coreProperties>
</file>