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F5" w:rsidRPr="008C1E46" w:rsidRDefault="002A68F5" w:rsidP="002A68F5">
      <w:pPr>
        <w:pStyle w:val="Caption"/>
        <w:keepNext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r w:rsidRPr="008C1E46">
        <w:rPr>
          <w:rFonts w:ascii="Times New Roman" w:hAnsi="Times New Roman" w:cs="Times New Roman"/>
          <w:color w:val="auto"/>
          <w:sz w:val="24"/>
          <w:szCs w:val="24"/>
        </w:rPr>
        <w:t>Supplement 1 Concomitant drugs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8"/>
        <w:gridCol w:w="1702"/>
        <w:gridCol w:w="1780"/>
        <w:gridCol w:w="1080"/>
      </w:tblGrid>
      <w:tr w:rsidR="002A68F5" w:rsidRPr="0084252D" w:rsidTr="008C1E46">
        <w:trPr>
          <w:trHeight w:val="222"/>
        </w:trPr>
        <w:tc>
          <w:tcPr>
            <w:tcW w:w="2563" w:type="pct"/>
            <w:tcBorders>
              <w:bottom w:val="single" w:sz="12" w:space="0" w:color="666666"/>
              <w:right w:val="single" w:sz="8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left w:val="single" w:sz="8" w:space="0" w:color="auto"/>
              <w:bottom w:val="single" w:sz="12" w:space="0" w:color="666666"/>
              <w:right w:val="single" w:sz="8" w:space="0" w:color="auto"/>
            </w:tcBorders>
            <w:shd w:val="clear" w:color="auto" w:fill="FFFFFF"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Gabapentin</w:t>
            </w:r>
          </w:p>
        </w:tc>
        <w:tc>
          <w:tcPr>
            <w:tcW w:w="951" w:type="pct"/>
            <w:tcBorders>
              <w:left w:val="single" w:sz="8" w:space="0" w:color="auto"/>
              <w:bottom w:val="single" w:sz="12" w:space="0" w:color="666666"/>
              <w:right w:val="single" w:sz="8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Control</w:t>
            </w:r>
          </w:p>
        </w:tc>
        <w:tc>
          <w:tcPr>
            <w:tcW w:w="577" w:type="pct"/>
            <w:tcBorders>
              <w:left w:val="single" w:sz="8" w:space="0" w:color="auto"/>
              <w:bottom w:val="single" w:sz="12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P-value</w:t>
            </w:r>
          </w:p>
        </w:tc>
      </w:tr>
      <w:tr w:rsidR="002A68F5" w:rsidRPr="0084252D" w:rsidTr="00FE4357">
        <w:trPr>
          <w:trHeight w:val="331"/>
        </w:trPr>
        <w:tc>
          <w:tcPr>
            <w:tcW w:w="5000" w:type="pct"/>
            <w:gridSpan w:val="4"/>
            <w:tcBorders>
              <w:top w:val="single" w:sz="12" w:space="0" w:color="666666"/>
              <w:bottom w:val="single" w:sz="8" w:space="0" w:color="666666"/>
            </w:tcBorders>
            <w:vAlign w:val="center"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</w:pPr>
            <w:r w:rsidRPr="0084252D">
              <w:rPr>
                <w:color w:val="000000"/>
              </w:rPr>
              <w:t>Sedative drugs</w:t>
            </w:r>
          </w:p>
        </w:tc>
      </w:tr>
      <w:tr w:rsidR="002A68F5" w:rsidRPr="0084252D" w:rsidTr="00FE4357">
        <w:trPr>
          <w:trHeight w:val="166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8C1E46">
            <w:pPr>
              <w:pStyle w:val="NormalWeb"/>
              <w:spacing w:before="0" w:beforeAutospacing="0" w:after="0" w:afterAutospacing="0"/>
              <w:jc w:val="both"/>
            </w:pPr>
            <w:r w:rsidRPr="0084252D">
              <w:rPr>
                <w:color w:val="000000"/>
              </w:rPr>
              <w:t>·      Fentanyl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20 (66.67)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21 (70.00)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0.781</w:t>
            </w:r>
          </w:p>
        </w:tc>
      </w:tr>
      <w:tr w:rsidR="002A68F5" w:rsidRPr="0084252D" w:rsidTr="00FE4357">
        <w:trPr>
          <w:trHeight w:val="229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8C1E46" w:rsidP="008C1E46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color w:val="000000"/>
              </w:rPr>
              <w:t>o   Dose (mcg/h)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51.12 ± 19.30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46.10 ± 16.01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0.369</w:t>
            </w:r>
          </w:p>
        </w:tc>
      </w:tr>
      <w:tr w:rsidR="002A68F5" w:rsidRPr="0084252D" w:rsidTr="00FE4357">
        <w:trPr>
          <w:trHeight w:val="94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8C1E46" w:rsidP="008C1E46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color w:val="000000"/>
              </w:rPr>
              <w:t>o   Duration (day)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3.30 ± 1.38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3.48 ± 1.37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0.683</w:t>
            </w:r>
          </w:p>
        </w:tc>
      </w:tr>
      <w:tr w:rsidR="002A68F5" w:rsidRPr="0084252D" w:rsidTr="00FE4357">
        <w:trPr>
          <w:trHeight w:val="157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both"/>
            </w:pPr>
            <w:r w:rsidRPr="0084252D">
              <w:rPr>
                <w:color w:val="000000"/>
              </w:rPr>
              <w:t>· </w:t>
            </w:r>
            <w:r w:rsidR="008C1E46">
              <w:rPr>
                <w:color w:val="000000"/>
              </w:rPr>
              <w:t xml:space="preserve">     Dexmedetomidine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3 (10.00)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2 (6.67)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&lt;0.99</w:t>
            </w:r>
          </w:p>
        </w:tc>
      </w:tr>
      <w:tr w:rsidR="002A68F5" w:rsidRPr="0084252D" w:rsidTr="00FE4357">
        <w:trPr>
          <w:trHeight w:val="130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8C1E46" w:rsidP="008C1E46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color w:val="000000"/>
              </w:rPr>
              <w:t>o   Dose (mcg/h)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12.97 ± 2.68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16.00 ± 0.00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0.227</w:t>
            </w:r>
          </w:p>
        </w:tc>
      </w:tr>
      <w:tr w:rsidR="002A68F5" w:rsidRPr="0084252D" w:rsidTr="00FE4357">
        <w:trPr>
          <w:trHeight w:val="103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8C1E46" w:rsidP="008C1E46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color w:val="000000"/>
              </w:rPr>
              <w:t>o   Duration (day)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3.33 ± 1.53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2.50 ± 2.12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0.638</w:t>
            </w:r>
          </w:p>
        </w:tc>
      </w:tr>
      <w:tr w:rsidR="002A68F5" w:rsidRPr="0084252D" w:rsidTr="00FE4357">
        <w:trPr>
          <w:trHeight w:val="18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8C1E46">
            <w:pPr>
              <w:pStyle w:val="NormalWeb"/>
              <w:spacing w:before="0" w:beforeAutospacing="0" w:after="0" w:afterAutospacing="0"/>
              <w:jc w:val="both"/>
            </w:pPr>
            <w:r w:rsidRPr="0084252D">
              <w:rPr>
                <w:color w:val="000000"/>
              </w:rPr>
              <w:t>·      Midazolam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5 (16.67)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3 (10.00)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0.706</w:t>
            </w:r>
          </w:p>
        </w:tc>
      </w:tr>
      <w:tr w:rsidR="002A68F5" w:rsidRPr="0084252D" w:rsidTr="00FE4357">
        <w:trPr>
          <w:trHeight w:val="315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8C1E46" w:rsidP="008C1E46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color w:val="000000"/>
              </w:rPr>
              <w:t>o   Dose (mcg/h)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3.94 ± 1.40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3.99 ± 1.18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0.960</w:t>
            </w:r>
          </w:p>
        </w:tc>
      </w:tr>
      <w:tr w:rsidR="002A68F5" w:rsidRPr="0084252D" w:rsidTr="00FE4357"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8C1E46">
            <w:pPr>
              <w:pStyle w:val="NormalWeb"/>
              <w:spacing w:before="0" w:beforeAutospacing="0" w:after="0" w:afterAutospacing="0"/>
              <w:ind w:left="425"/>
              <w:jc w:val="both"/>
            </w:pPr>
            <w:r w:rsidRPr="0084252D">
              <w:rPr>
                <w:color w:val="000000"/>
              </w:rPr>
              <w:t>o   Duration (day)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3.20 ± 1.10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3.33 ± 0.58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0.855</w:t>
            </w:r>
          </w:p>
        </w:tc>
      </w:tr>
      <w:tr w:rsidR="002A68F5" w:rsidRPr="0084252D" w:rsidTr="00FE4357">
        <w:trPr>
          <w:trHeight w:val="422"/>
        </w:trPr>
        <w:tc>
          <w:tcPr>
            <w:tcW w:w="5000" w:type="pct"/>
            <w:gridSpan w:val="4"/>
            <w:tcBorders>
              <w:top w:val="single" w:sz="8" w:space="0" w:color="666666"/>
              <w:bottom w:val="single" w:sz="8" w:space="0" w:color="666666"/>
            </w:tcBorders>
            <w:vAlign w:val="center"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</w:pPr>
            <w:r w:rsidRPr="0084252D">
              <w:rPr>
                <w:color w:val="000000"/>
              </w:rPr>
              <w:t>Antipsychotic drugs</w:t>
            </w:r>
          </w:p>
        </w:tc>
      </w:tr>
      <w:tr w:rsidR="002A68F5" w:rsidRPr="0084252D" w:rsidTr="00FE4357">
        <w:trPr>
          <w:trHeight w:val="135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8C1E46">
            <w:pPr>
              <w:pStyle w:val="NormalWeb"/>
              <w:spacing w:before="0" w:beforeAutospacing="0" w:after="0" w:afterAutospacing="0"/>
              <w:jc w:val="both"/>
            </w:pPr>
            <w:r w:rsidRPr="0084252D">
              <w:rPr>
                <w:color w:val="000000"/>
              </w:rPr>
              <w:t>·      Quetiapine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6 (20.00)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6 (20.00)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&lt;0.99</w:t>
            </w:r>
          </w:p>
        </w:tc>
      </w:tr>
      <w:tr w:rsidR="002A68F5" w:rsidRPr="0084252D" w:rsidTr="00FE4357">
        <w:trPr>
          <w:trHeight w:val="255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3E2C43" w:rsidP="003E2C43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color w:val="000000"/>
              </w:rPr>
              <w:t>o   Dose (mg/day)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23.06 ± 7.20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17.01 ± 8.38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0.210</w:t>
            </w:r>
          </w:p>
        </w:tc>
      </w:tr>
      <w:tr w:rsidR="002A68F5" w:rsidRPr="0084252D" w:rsidTr="00FE4357">
        <w:trPr>
          <w:trHeight w:val="210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3E2C43" w:rsidP="003E2C43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color w:val="000000"/>
              </w:rPr>
              <w:t>o   Duration (day)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3.17 ± 1.84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2.50 ± 1.51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0.508</w:t>
            </w:r>
          </w:p>
        </w:tc>
      </w:tr>
      <w:tr w:rsidR="002A68F5" w:rsidRPr="0084252D" w:rsidTr="00FE4357">
        <w:trPr>
          <w:trHeight w:val="60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3E2C43" w:rsidP="00FE4357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·      Risperidone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1 (3.33)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1 (3.33)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&lt;0.99</w:t>
            </w:r>
          </w:p>
        </w:tc>
      </w:tr>
      <w:tr w:rsidR="002A68F5" w:rsidRPr="0084252D" w:rsidTr="00FE4357">
        <w:trPr>
          <w:trHeight w:val="270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3E2C43" w:rsidP="003E2C43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color w:val="000000"/>
              </w:rPr>
              <w:t>o   Dose (mg/day)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0.50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0.60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 </w:t>
            </w:r>
          </w:p>
        </w:tc>
      </w:tr>
      <w:tr w:rsidR="002A68F5" w:rsidRPr="0084252D" w:rsidTr="00FE4357">
        <w:trPr>
          <w:trHeight w:val="270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3E2C43" w:rsidP="00FE4357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color w:val="000000"/>
              </w:rPr>
              <w:t>o   Duration (day)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1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5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 </w:t>
            </w:r>
          </w:p>
        </w:tc>
      </w:tr>
      <w:tr w:rsidR="002A68F5" w:rsidRPr="0084252D" w:rsidTr="00FE4357">
        <w:trPr>
          <w:trHeight w:val="17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3E2C43" w:rsidP="00FE4357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·      Haloperidol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0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 </w:t>
            </w:r>
          </w:p>
        </w:tc>
      </w:tr>
      <w:tr w:rsidR="002A68F5" w:rsidRPr="0084252D" w:rsidTr="00FE4357">
        <w:trPr>
          <w:trHeight w:val="270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3E2C43">
            <w:pPr>
              <w:pStyle w:val="NormalWeb"/>
              <w:spacing w:before="0" w:beforeAutospacing="0" w:after="0" w:afterAutospacing="0"/>
              <w:ind w:left="425"/>
              <w:jc w:val="both"/>
            </w:pPr>
            <w:r w:rsidRPr="0084252D">
              <w:rPr>
                <w:color w:val="000000"/>
              </w:rPr>
              <w:t>o   Dose (mg/day)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0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 </w:t>
            </w:r>
          </w:p>
        </w:tc>
      </w:tr>
      <w:tr w:rsidR="002A68F5" w:rsidRPr="0084252D" w:rsidTr="00FE4357">
        <w:trPr>
          <w:trHeight w:val="255"/>
        </w:trPr>
        <w:tc>
          <w:tcPr>
            <w:tcW w:w="2563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3E2C43" w:rsidP="003E2C43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color w:val="000000"/>
              </w:rPr>
              <w:t>o   Duration (day)</w:t>
            </w:r>
          </w:p>
        </w:tc>
        <w:tc>
          <w:tcPr>
            <w:tcW w:w="909" w:type="pct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252D">
              <w:rPr>
                <w:color w:val="000000"/>
              </w:rPr>
              <w:t>0</w:t>
            </w:r>
          </w:p>
        </w:tc>
        <w:tc>
          <w:tcPr>
            <w:tcW w:w="95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0</w:t>
            </w:r>
          </w:p>
        </w:tc>
        <w:tc>
          <w:tcPr>
            <w:tcW w:w="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8F5" w:rsidRPr="0084252D" w:rsidRDefault="002A68F5" w:rsidP="00FE4357">
            <w:pPr>
              <w:pStyle w:val="NormalWeb"/>
              <w:spacing w:before="0" w:beforeAutospacing="0" w:after="0" w:afterAutospacing="0"/>
              <w:jc w:val="center"/>
            </w:pPr>
            <w:r w:rsidRPr="0084252D">
              <w:rPr>
                <w:color w:val="000000"/>
              </w:rPr>
              <w:t> </w:t>
            </w:r>
          </w:p>
        </w:tc>
      </w:tr>
    </w:tbl>
    <w:p w:rsidR="008C1E46" w:rsidRPr="008C1E46" w:rsidRDefault="008C1E46" w:rsidP="008C1E46">
      <w:pPr>
        <w:spacing w:after="0" w:line="48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8C1E46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Values are presented as mean ± SD</w:t>
      </w:r>
      <w:bookmarkStart w:id="0" w:name="_GoBack"/>
      <w:bookmarkEnd w:id="0"/>
      <w:r w:rsidRPr="008C1E46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or n (%)</w:t>
      </w:r>
    </w:p>
    <w:p w:rsidR="001C168E" w:rsidRDefault="001C168E"/>
    <w:sectPr w:rsidR="001C1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F5"/>
    <w:rsid w:val="001C168E"/>
    <w:rsid w:val="002A68F5"/>
    <w:rsid w:val="003E2C43"/>
    <w:rsid w:val="008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CA854-DB9D-4C65-B4FD-71961EA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8F5"/>
    <w:pPr>
      <w:jc w:val="both"/>
    </w:pPr>
    <w:rPr>
      <w:rFonts w:ascii="Browallia New" w:hAnsi="Browallia New" w:cs="Browall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A68F5"/>
    <w:pPr>
      <w:spacing w:after="200" w:line="240" w:lineRule="auto"/>
    </w:pPr>
    <w:rPr>
      <w:rFonts w:cs="Angsana New"/>
      <w:i/>
      <w:iCs/>
      <w:color w:val="44546A" w:themeColor="text2"/>
      <w:sz w:val="18"/>
      <w:szCs w:val="22"/>
    </w:rPr>
  </w:style>
  <w:style w:type="paragraph" w:styleId="NormalWeb">
    <w:name w:val="Normal (Web)"/>
    <w:basedOn w:val="Normal"/>
    <w:uiPriority w:val="99"/>
    <w:unhideWhenUsed/>
    <w:rsid w:val="002A68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styleId="NoSpacing">
    <w:name w:val="No Spacing"/>
    <w:uiPriority w:val="1"/>
    <w:qFormat/>
    <w:rsid w:val="002A68F5"/>
    <w:pPr>
      <w:spacing w:after="0" w:line="240" w:lineRule="auto"/>
      <w:jc w:val="both"/>
    </w:pPr>
    <w:rPr>
      <w:rFonts w:ascii="Times New Roman" w:eastAsia="Calibri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2023-02-14T11:58:00Z</dcterms:created>
  <dcterms:modified xsi:type="dcterms:W3CDTF">2023-02-17T13:34:00Z</dcterms:modified>
</cp:coreProperties>
</file>