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1458"/>
        <w:tblW w:w="8435" w:type="dxa"/>
        <w:tblLook w:val="04A0" w:firstRow="1" w:lastRow="0" w:firstColumn="1" w:lastColumn="0" w:noHBand="0" w:noVBand="1"/>
      </w:tblPr>
      <w:tblGrid>
        <w:gridCol w:w="1148"/>
        <w:gridCol w:w="3663"/>
        <w:gridCol w:w="3624"/>
      </w:tblGrid>
      <w:tr w:rsidR="00EA65ED" w:rsidRPr="00E03274" w14:paraId="40438C8B" w14:textId="5C9CAC08" w:rsidTr="00E03274">
        <w:trPr>
          <w:trHeight w:val="407"/>
        </w:trPr>
        <w:tc>
          <w:tcPr>
            <w:tcW w:w="8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08AB3" w14:textId="336C34A4" w:rsidR="00EA65ED" w:rsidRPr="00E03274" w:rsidRDefault="00EA65E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Supplementary Table 1 The sequences of siRNAs</w:t>
            </w:r>
          </w:p>
        </w:tc>
      </w:tr>
      <w:tr w:rsidR="001349FD" w:rsidRPr="00E03274" w14:paraId="0E784899" w14:textId="3B5595B2" w:rsidTr="00E03274">
        <w:trPr>
          <w:trHeight w:val="407"/>
        </w:trPr>
        <w:tc>
          <w:tcPr>
            <w:tcW w:w="1148" w:type="dxa"/>
            <w:tcBorders>
              <w:top w:val="single" w:sz="4" w:space="0" w:color="auto"/>
            </w:tcBorders>
            <w:shd w:val="clear" w:color="auto" w:fill="CFCDCD" w:themeFill="background2" w:themeFillShade="E5"/>
          </w:tcPr>
          <w:p w14:paraId="3EF5E449" w14:textId="77777777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Name</w:t>
            </w:r>
          </w:p>
        </w:tc>
        <w:tc>
          <w:tcPr>
            <w:tcW w:w="3663" w:type="dxa"/>
            <w:tcBorders>
              <w:top w:val="single" w:sz="4" w:space="0" w:color="auto"/>
            </w:tcBorders>
            <w:shd w:val="clear" w:color="auto" w:fill="CFCDCD" w:themeFill="background2" w:themeFillShade="E5"/>
          </w:tcPr>
          <w:p w14:paraId="7A439A02" w14:textId="4AB9A762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Sense (5'-3')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CFCDCD" w:themeFill="background2" w:themeFillShade="E5"/>
          </w:tcPr>
          <w:p w14:paraId="5D5CAEFF" w14:textId="0CCE42E2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Antisense (5'-3')</w:t>
            </w:r>
          </w:p>
        </w:tc>
      </w:tr>
      <w:tr w:rsidR="001349FD" w:rsidRPr="00E03274" w14:paraId="184F485C" w14:textId="47B25011" w:rsidTr="00E03274">
        <w:trPr>
          <w:trHeight w:val="388"/>
        </w:trPr>
        <w:tc>
          <w:tcPr>
            <w:tcW w:w="0" w:type="auto"/>
            <w:vAlign w:val="center"/>
          </w:tcPr>
          <w:p w14:paraId="042A54B6" w14:textId="09DF848D" w:rsidR="001349FD" w:rsidRPr="00E03274" w:rsidRDefault="001349FD" w:rsidP="00E03274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siFDX1-1</w:t>
            </w:r>
          </w:p>
        </w:tc>
        <w:tc>
          <w:tcPr>
            <w:tcW w:w="3663" w:type="dxa"/>
          </w:tcPr>
          <w:p w14:paraId="670079D8" w14:textId="55812844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CGGAGUAGCUCAGAAGAUATT</w:t>
            </w:r>
          </w:p>
        </w:tc>
        <w:tc>
          <w:tcPr>
            <w:tcW w:w="3624" w:type="dxa"/>
          </w:tcPr>
          <w:p w14:paraId="1EB67771" w14:textId="7FF08069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UAUCUUCUGAGCUACUCCGTT</w:t>
            </w:r>
          </w:p>
        </w:tc>
      </w:tr>
      <w:tr w:rsidR="001349FD" w:rsidRPr="00E03274" w14:paraId="6EAC9CB8" w14:textId="2FE69D88" w:rsidTr="00E03274">
        <w:trPr>
          <w:trHeight w:val="388"/>
        </w:trPr>
        <w:tc>
          <w:tcPr>
            <w:tcW w:w="0" w:type="auto"/>
            <w:vAlign w:val="center"/>
          </w:tcPr>
          <w:p w14:paraId="6662C966" w14:textId="388B61A0" w:rsidR="001349FD" w:rsidRPr="00E03274" w:rsidRDefault="001349FD" w:rsidP="00E03274">
            <w:pPr>
              <w:widowControl/>
              <w:spacing w:line="480" w:lineRule="auto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siFDX1-2</w:t>
            </w:r>
          </w:p>
        </w:tc>
        <w:tc>
          <w:tcPr>
            <w:tcW w:w="3663" w:type="dxa"/>
          </w:tcPr>
          <w:p w14:paraId="76D5445D" w14:textId="61C62A6A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GCUGGGCUGUCAAGUUUGUTT</w:t>
            </w:r>
          </w:p>
        </w:tc>
        <w:tc>
          <w:tcPr>
            <w:tcW w:w="3624" w:type="dxa"/>
          </w:tcPr>
          <w:p w14:paraId="3D36400D" w14:textId="31157BF9" w:rsidR="001349FD" w:rsidRPr="00E03274" w:rsidRDefault="001349FD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ACAAACUUGACAGCCCAGCTT</w:t>
            </w:r>
          </w:p>
        </w:tc>
      </w:tr>
      <w:tr w:rsidR="001349FD" w:rsidRPr="00E03274" w14:paraId="6F9FFD55" w14:textId="68C93D79" w:rsidTr="00E03274">
        <w:trPr>
          <w:trHeight w:val="388"/>
        </w:trPr>
        <w:tc>
          <w:tcPr>
            <w:tcW w:w="0" w:type="auto"/>
          </w:tcPr>
          <w:p w14:paraId="678A56DE" w14:textId="1220CC33" w:rsidR="001349FD" w:rsidRPr="00E03274" w:rsidRDefault="00903537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siCtr1-1</w:t>
            </w:r>
          </w:p>
        </w:tc>
        <w:tc>
          <w:tcPr>
            <w:tcW w:w="3663" w:type="dxa"/>
          </w:tcPr>
          <w:p w14:paraId="41337F1B" w14:textId="3C9E7642" w:rsidR="001349FD" w:rsidRPr="00E03274" w:rsidRDefault="00903537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GGAUGAACCACAUGGAGAUTT</w:t>
            </w:r>
          </w:p>
        </w:tc>
        <w:tc>
          <w:tcPr>
            <w:tcW w:w="3624" w:type="dxa"/>
          </w:tcPr>
          <w:p w14:paraId="0B484279" w14:textId="5686A566" w:rsidR="001349FD" w:rsidRPr="00E03274" w:rsidRDefault="00903537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AUCUCCAUGUGGUUCAUCCTT</w:t>
            </w:r>
          </w:p>
        </w:tc>
      </w:tr>
      <w:tr w:rsidR="001349FD" w:rsidRPr="00E03274" w14:paraId="01E0A819" w14:textId="6E2AC491" w:rsidTr="00E03274">
        <w:trPr>
          <w:trHeight w:val="388"/>
        </w:trPr>
        <w:tc>
          <w:tcPr>
            <w:tcW w:w="0" w:type="auto"/>
          </w:tcPr>
          <w:p w14:paraId="67C68D81" w14:textId="134358DC" w:rsidR="001349FD" w:rsidRPr="00E03274" w:rsidRDefault="00903537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siCtr1-2</w:t>
            </w:r>
          </w:p>
        </w:tc>
        <w:tc>
          <w:tcPr>
            <w:tcW w:w="3663" w:type="dxa"/>
          </w:tcPr>
          <w:p w14:paraId="472F6FCB" w14:textId="19A127B6" w:rsidR="001349FD" w:rsidRPr="00E03274" w:rsidRDefault="00903537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GCAUUCGCUACAAUUCCAUTT</w:t>
            </w:r>
          </w:p>
        </w:tc>
        <w:tc>
          <w:tcPr>
            <w:tcW w:w="3624" w:type="dxa"/>
          </w:tcPr>
          <w:p w14:paraId="79C3D9BF" w14:textId="3FA5FA56" w:rsidR="001349FD" w:rsidRPr="00E03274" w:rsidRDefault="00903537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2"/>
              </w:rPr>
              <w:t>AUGGAAUUGUAGCGAAUGCTT</w:t>
            </w:r>
          </w:p>
        </w:tc>
      </w:tr>
    </w:tbl>
    <w:tbl>
      <w:tblPr>
        <w:tblpPr w:leftFromText="180" w:rightFromText="180" w:vertAnchor="page" w:horzAnchor="margin" w:tblpY="4771"/>
        <w:tblOverlap w:val="never"/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867"/>
        <w:gridCol w:w="4867"/>
      </w:tblGrid>
      <w:tr w:rsidR="00E32D44" w:rsidRPr="00E03274" w14:paraId="59DEDFCE" w14:textId="77777777" w:rsidTr="00E03274">
        <w:trPr>
          <w:trHeight w:val="278"/>
        </w:trPr>
        <w:tc>
          <w:tcPr>
            <w:tcW w:w="8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BFF52" w14:textId="12EB3BC1" w:rsidR="00E32D44" w:rsidRPr="00E03274" w:rsidRDefault="00E32D44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 xml:space="preserve">Supplementary Table 2 </w:t>
            </w:r>
            <w:r w:rsidR="005D7EDE"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The sequences of primers</w:t>
            </w:r>
          </w:p>
        </w:tc>
      </w:tr>
      <w:tr w:rsidR="00E32D44" w:rsidRPr="00E03274" w14:paraId="27D792C4" w14:textId="77777777" w:rsidTr="00E03274">
        <w:trPr>
          <w:trHeight w:val="278"/>
        </w:trPr>
        <w:tc>
          <w:tcPr>
            <w:tcW w:w="1634" w:type="dxa"/>
            <w:tcBorders>
              <w:top w:val="single" w:sz="4" w:space="0" w:color="auto"/>
            </w:tcBorders>
            <w:shd w:val="clear" w:color="auto" w:fill="D0CECE"/>
            <w:noWrap/>
            <w:vAlign w:val="bottom"/>
          </w:tcPr>
          <w:p w14:paraId="563CB4C8" w14:textId="77777777" w:rsidR="00E32D44" w:rsidRPr="00E03274" w:rsidRDefault="00E32D44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Target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</w:tcBorders>
            <w:shd w:val="clear" w:color="auto" w:fill="D0CECE"/>
            <w:noWrap/>
            <w:vAlign w:val="bottom"/>
          </w:tcPr>
          <w:p w14:paraId="71F0396A" w14:textId="77777777" w:rsidR="00E32D44" w:rsidRPr="00E03274" w:rsidRDefault="00E32D44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Sequence (5'-3')</w:t>
            </w:r>
          </w:p>
        </w:tc>
      </w:tr>
      <w:tr w:rsidR="00302E29" w:rsidRPr="00E03274" w14:paraId="46E713CD" w14:textId="77777777" w:rsidTr="001472F3">
        <w:trPr>
          <w:trHeight w:val="574"/>
        </w:trPr>
        <w:tc>
          <w:tcPr>
            <w:tcW w:w="1634" w:type="dxa"/>
            <w:vMerge w:val="restart"/>
            <w:noWrap/>
            <w:vAlign w:val="center"/>
          </w:tcPr>
          <w:p w14:paraId="3AA69115" w14:textId="5262DC6B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Sp1</w:t>
            </w:r>
          </w:p>
        </w:tc>
        <w:tc>
          <w:tcPr>
            <w:tcW w:w="1867" w:type="dxa"/>
            <w:noWrap/>
            <w:vAlign w:val="center"/>
          </w:tcPr>
          <w:p w14:paraId="23189B89" w14:textId="6A2BDFA0" w:rsidR="00302E29" w:rsidRPr="006C4FA0" w:rsidRDefault="00302E29" w:rsidP="00E03274">
            <w:pP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4867" w:type="dxa"/>
            <w:noWrap/>
            <w:vAlign w:val="center"/>
          </w:tcPr>
          <w:p w14:paraId="0213A67F" w14:textId="3C34A8B8" w:rsidR="00302E29" w:rsidRPr="006C4FA0" w:rsidRDefault="006C4FA0" w:rsidP="00E03274">
            <w:pP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C4FA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CCACCATGAGCGACCAAGAT</w:t>
            </w:r>
          </w:p>
        </w:tc>
      </w:tr>
      <w:tr w:rsidR="00302E29" w:rsidRPr="00E03274" w14:paraId="75D4B97D" w14:textId="77777777" w:rsidTr="001472F3">
        <w:trPr>
          <w:trHeight w:val="568"/>
        </w:trPr>
        <w:tc>
          <w:tcPr>
            <w:tcW w:w="1634" w:type="dxa"/>
            <w:vMerge/>
            <w:noWrap/>
            <w:vAlign w:val="center"/>
          </w:tcPr>
          <w:p w14:paraId="29EF8C1F" w14:textId="77777777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center"/>
          </w:tcPr>
          <w:p w14:paraId="65DF5A46" w14:textId="302EE9FF" w:rsidR="00302E29" w:rsidRPr="006C4FA0" w:rsidRDefault="00302E29" w:rsidP="00E03274">
            <w:pP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4867" w:type="dxa"/>
            <w:noWrap/>
            <w:vAlign w:val="center"/>
          </w:tcPr>
          <w:p w14:paraId="4497278A" w14:textId="2B3FCD30" w:rsidR="00302E29" w:rsidRPr="006C4FA0" w:rsidRDefault="006C4FA0" w:rsidP="00E03274">
            <w:pP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6C4FA0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AAGGCACCACCACCATTACCA</w:t>
            </w:r>
          </w:p>
        </w:tc>
      </w:tr>
      <w:tr w:rsidR="00302E29" w:rsidRPr="00E03274" w14:paraId="1AB361E6" w14:textId="77777777" w:rsidTr="00E03274">
        <w:trPr>
          <w:trHeight w:val="278"/>
        </w:trPr>
        <w:tc>
          <w:tcPr>
            <w:tcW w:w="1634" w:type="dxa"/>
            <w:vMerge w:val="restart"/>
            <w:noWrap/>
            <w:vAlign w:val="center"/>
          </w:tcPr>
          <w:p w14:paraId="53877AB2" w14:textId="77777777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GAPDH</w:t>
            </w:r>
          </w:p>
        </w:tc>
        <w:tc>
          <w:tcPr>
            <w:tcW w:w="1867" w:type="dxa"/>
            <w:noWrap/>
            <w:vAlign w:val="center"/>
          </w:tcPr>
          <w:p w14:paraId="0F7AE039" w14:textId="77777777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4867" w:type="dxa"/>
            <w:noWrap/>
            <w:vAlign w:val="center"/>
          </w:tcPr>
          <w:p w14:paraId="77F8B136" w14:textId="77777777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AATCCCATCACCATCTTCCAG</w:t>
            </w:r>
          </w:p>
        </w:tc>
      </w:tr>
      <w:tr w:rsidR="00302E29" w:rsidRPr="00E03274" w14:paraId="4B1F0C7E" w14:textId="77777777" w:rsidTr="00E03274">
        <w:trPr>
          <w:trHeight w:val="278"/>
        </w:trPr>
        <w:tc>
          <w:tcPr>
            <w:tcW w:w="1634" w:type="dxa"/>
            <w:vMerge/>
            <w:vAlign w:val="center"/>
          </w:tcPr>
          <w:p w14:paraId="6EBF8301" w14:textId="77777777" w:rsidR="00302E29" w:rsidRPr="00E03274" w:rsidRDefault="00302E29" w:rsidP="00E0327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center"/>
          </w:tcPr>
          <w:p w14:paraId="44119E05" w14:textId="77777777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Reverse primer</w:t>
            </w:r>
          </w:p>
        </w:tc>
        <w:tc>
          <w:tcPr>
            <w:tcW w:w="4867" w:type="dxa"/>
            <w:noWrap/>
            <w:vAlign w:val="center"/>
          </w:tcPr>
          <w:p w14:paraId="72E80BF1" w14:textId="77777777" w:rsidR="00302E29" w:rsidRPr="00E03274" w:rsidRDefault="00302E29" w:rsidP="00E0327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E0327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GAGCCCCAGCCTTCTCCAT</w:t>
            </w:r>
          </w:p>
        </w:tc>
      </w:tr>
    </w:tbl>
    <w:p w14:paraId="1200C65C" w14:textId="45880431" w:rsidR="00F169FB" w:rsidRPr="00E03274" w:rsidRDefault="00F169FB" w:rsidP="00F169FB">
      <w:pPr>
        <w:tabs>
          <w:tab w:val="left" w:pos="2900"/>
        </w:tabs>
        <w:rPr>
          <w:rFonts w:ascii="Times New Roman" w:hAnsi="Times New Roman" w:cs="Times New Roman"/>
          <w:sz w:val="24"/>
        </w:rPr>
      </w:pPr>
    </w:p>
    <w:p w14:paraId="10A3ED31" w14:textId="1E545D06" w:rsidR="00E03274" w:rsidRPr="00E03274" w:rsidRDefault="00E03274" w:rsidP="00E03274">
      <w:pPr>
        <w:rPr>
          <w:rFonts w:ascii="Times New Roman" w:hAnsi="Times New Roman" w:cs="Times New Roman"/>
          <w:sz w:val="24"/>
          <w:szCs w:val="24"/>
        </w:rPr>
      </w:pPr>
      <w:r w:rsidRPr="00E03274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 w:rsidR="006564E9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3</w:t>
      </w:r>
      <w:r w:rsidRPr="00E03274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Chip-qPCR primers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602"/>
        <w:gridCol w:w="5701"/>
      </w:tblGrid>
      <w:tr w:rsidR="00E03274" w:rsidRPr="00E03274" w14:paraId="584A3FF3" w14:textId="77777777" w:rsidTr="00E03274">
        <w:trPr>
          <w:trHeight w:val="402"/>
        </w:trPr>
        <w:tc>
          <w:tcPr>
            <w:tcW w:w="84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CF3C53" w14:textId="5464D949" w:rsidR="00E03274" w:rsidRPr="00E03274" w:rsidRDefault="00E03274" w:rsidP="009F260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SP1 binding site in the promoter of Ctr1 gene</w:t>
            </w:r>
          </w:p>
        </w:tc>
      </w:tr>
      <w:tr w:rsidR="00E03274" w:rsidRPr="00E03274" w14:paraId="158CE3FC" w14:textId="77777777" w:rsidTr="00E03274">
        <w:trPr>
          <w:trHeight w:val="387"/>
        </w:trPr>
        <w:tc>
          <w:tcPr>
            <w:tcW w:w="114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3843A99" w14:textId="77777777" w:rsidR="00E03274" w:rsidRPr="00E03274" w:rsidRDefault="00E03274" w:rsidP="009F260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C8D9F1" w14:textId="77777777" w:rsidR="00E03274" w:rsidRPr="00E03274" w:rsidRDefault="00E03274" w:rsidP="009F260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Forward primer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</w:tcBorders>
            <w:vAlign w:val="center"/>
          </w:tcPr>
          <w:p w14:paraId="1E5DF501" w14:textId="5A7B6367" w:rsidR="00E03274" w:rsidRPr="00E03274" w:rsidRDefault="00E03274" w:rsidP="009F260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ACCGAAAGTAGACTGGGCTCT</w:t>
            </w:r>
          </w:p>
        </w:tc>
      </w:tr>
      <w:tr w:rsidR="00E03274" w:rsidRPr="00E03274" w14:paraId="7B661C3D" w14:textId="77777777" w:rsidTr="00E03274">
        <w:trPr>
          <w:trHeight w:val="143"/>
        </w:trPr>
        <w:tc>
          <w:tcPr>
            <w:tcW w:w="114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912EC00" w14:textId="77777777" w:rsidR="00E03274" w:rsidRPr="00E03274" w:rsidRDefault="00E03274" w:rsidP="009F260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F49158" w14:textId="77777777" w:rsidR="00E03274" w:rsidRPr="00E03274" w:rsidRDefault="00E03274" w:rsidP="009F260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Reverse primer</w:t>
            </w:r>
          </w:p>
        </w:tc>
        <w:tc>
          <w:tcPr>
            <w:tcW w:w="5701" w:type="dxa"/>
            <w:tcBorders>
              <w:left w:val="nil"/>
              <w:bottom w:val="single" w:sz="4" w:space="0" w:color="auto"/>
            </w:tcBorders>
            <w:vAlign w:val="center"/>
          </w:tcPr>
          <w:p w14:paraId="5278B289" w14:textId="55FDAD37" w:rsidR="00E03274" w:rsidRPr="00E03274" w:rsidRDefault="00E03274" w:rsidP="009F260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GTCCCTAACCAGCCATTACGA</w:t>
            </w:r>
          </w:p>
        </w:tc>
      </w:tr>
      <w:tr w:rsidR="00E03274" w:rsidRPr="00E03274" w14:paraId="0E4A50FA" w14:textId="77777777" w:rsidTr="00E03274">
        <w:trPr>
          <w:trHeight w:val="1692"/>
        </w:trPr>
        <w:tc>
          <w:tcPr>
            <w:tcW w:w="1140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5654A3" w14:textId="77777777" w:rsidR="00E03274" w:rsidRPr="00E03274" w:rsidRDefault="00E03274" w:rsidP="009F2605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 DNA fragment</w:t>
            </w:r>
          </w:p>
        </w:tc>
        <w:tc>
          <w:tcPr>
            <w:tcW w:w="73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E9A371D" w14:textId="77777777" w:rsidR="00E03274" w:rsidRPr="00E03274" w:rsidRDefault="00E03274" w:rsidP="00E0327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sz w:val="24"/>
                <w:szCs w:val="24"/>
              </w:rPr>
              <w:t xml:space="preserve">&gt;hg38_dna range=chr9:113221257-113221606 5'pad=0 3'pad=0 strand=+ </w:t>
            </w:r>
            <w:proofErr w:type="spellStart"/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repeatMasking</w:t>
            </w:r>
            <w:proofErr w:type="spellEnd"/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=none</w:t>
            </w:r>
          </w:p>
          <w:p w14:paraId="35FEE2A9" w14:textId="1EB268B3" w:rsidR="00E03274" w:rsidRPr="00E03274" w:rsidRDefault="00E03274" w:rsidP="00E0327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3274">
              <w:rPr>
                <w:rFonts w:ascii="Times New Roman" w:hAnsi="Times New Roman" w:cs="Times New Roman"/>
                <w:sz w:val="24"/>
                <w:szCs w:val="24"/>
              </w:rPr>
              <w:t>ACCGGGTTGCGGGGAGGAAGCTGGGTATTCCCAGAGTCCCAGGGCCTGTCACCGCCGACGTCGTAAAATGCCGCGGCGGCGTGCTGCTTTCCGGCAGGGCGAACTCCAGCACGGTCTCTGGACCGAAAGTAGACTGGGCTCTGGAGAAGGTGGGGCAAAGGCAAATGAGAGGCTCGCGCGGGCACGAGCGCCGAGTGACGTCAGGCCTCTCCAGCCCGCAGCGGGGCGGAGCTTCACAGCCCCTTGCAGGGATTGGTCGGTAATGCTAGGGGGCGGGAGGGGGCGGGAAATCCTCGG</w:t>
            </w:r>
            <w:r w:rsidRPr="00E03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CCTCGGTGGCGGTGGTGGACACGTCGAGCCGGGTAGAAGTGGAGGGGCCGTTC</w:t>
            </w:r>
          </w:p>
        </w:tc>
      </w:tr>
    </w:tbl>
    <w:p w14:paraId="385C6B0D" w14:textId="77777777" w:rsidR="00DA4E9F" w:rsidRDefault="00DA4E9F" w:rsidP="00DA4E9F">
      <w:pP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0E15B7DA" w14:textId="62EC1D89" w:rsidR="00E03274" w:rsidRPr="00DA4E9F" w:rsidRDefault="00DA4E9F" w:rsidP="00DA4E9F">
      <w:pPr>
        <w:rPr>
          <w:rFonts w:ascii="Times New Roman" w:hAnsi="Times New Roman" w:cs="Times New Roman"/>
          <w:sz w:val="24"/>
          <w:szCs w:val="24"/>
        </w:rPr>
      </w:pPr>
      <w:r w:rsidRPr="00E03274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Supplementary Table 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4</w:t>
      </w:r>
      <w:r w:rsidRPr="00E03274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</w:t>
      </w:r>
      <w:r w:rsidRPr="00DA4E9F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Information of Cases</w:t>
      </w:r>
    </w:p>
    <w:tbl>
      <w:tblPr>
        <w:tblStyle w:val="a7"/>
        <w:tblW w:w="0" w:type="auto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653"/>
        <w:gridCol w:w="1016"/>
        <w:gridCol w:w="1531"/>
        <w:gridCol w:w="880"/>
        <w:gridCol w:w="2087"/>
        <w:gridCol w:w="1650"/>
      </w:tblGrid>
      <w:tr w:rsidR="003B4A57" w14:paraId="517DD663" w14:textId="7B371AD7" w:rsidTr="003B4A57">
        <w:tc>
          <w:tcPr>
            <w:tcW w:w="5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7F56F68" w14:textId="655B5456" w:rsidR="003B4A57" w:rsidRPr="008714D8" w:rsidRDefault="003B4A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6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52CB85F" w14:textId="0F36E4D5" w:rsidR="003B4A57" w:rsidRPr="008714D8" w:rsidRDefault="003B4A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4D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5FA9E0CA" w14:textId="77777777" w:rsidR="003B4A57" w:rsidRPr="008714D8" w:rsidRDefault="003B4A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4D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13217BC7" w14:textId="77777777" w:rsidR="003B4A57" w:rsidRPr="008714D8" w:rsidRDefault="003B4A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14D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Dignosis</w:t>
            </w:r>
            <w:proofErr w:type="spellEnd"/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6964555" w14:textId="77777777" w:rsidR="003B4A57" w:rsidRPr="008714D8" w:rsidRDefault="003B4A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4D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DEE7EA8" w14:textId="77777777" w:rsidR="003B4A57" w:rsidRPr="008714D8" w:rsidRDefault="003B4A5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4D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Surgery</w:t>
            </w:r>
          </w:p>
        </w:tc>
        <w:tc>
          <w:tcPr>
            <w:tcW w:w="16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C0D95A2" w14:textId="54F91590" w:rsidR="003B4A57" w:rsidRPr="008714D8" w:rsidRDefault="003B4A57" w:rsidP="00F13D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4D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</w:t>
            </w:r>
            <w:r w:rsidRPr="00871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lassification</w:t>
            </w:r>
          </w:p>
        </w:tc>
      </w:tr>
      <w:tr w:rsidR="003B4A57" w14:paraId="0AB78DA5" w14:textId="00320E25" w:rsidTr="003B4A57"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562DB" w14:textId="7BBF4533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66842" w14:textId="2DBFD32E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A9315" w14:textId="53E8731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Male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3DB5" w14:textId="1795066A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1219F" w14:textId="4B23D30B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I-II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39492" w14:textId="3864323A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554DF4" w14:textId="76E79DC1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Control</w:t>
            </w:r>
          </w:p>
        </w:tc>
      </w:tr>
      <w:tr w:rsidR="003B4A57" w14:paraId="57BA99D4" w14:textId="329C3913" w:rsidTr="003B4A57">
        <w:trPr>
          <w:trHeight w:val="643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67D84" w14:textId="73CEAD2F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1AD03" w14:textId="567E288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71D2A" w14:textId="2E2ACCA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69C44" w14:textId="3AFADD5E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Spine burst fractures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5A589" w14:textId="450B34CB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I-II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C4187" w14:textId="59F51AD3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Open spine surgery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64EF1" w14:textId="2B12EAA5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Control</w:t>
            </w:r>
          </w:p>
        </w:tc>
      </w:tr>
      <w:tr w:rsidR="003B4A57" w14:paraId="1B00D58E" w14:textId="5A4F4080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A887" w14:textId="1A9F72E7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464A" w14:textId="656A180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14A6A" w14:textId="655C8395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0B3EC" w14:textId="2930E078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68C1" w14:textId="5320204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I-II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6B66A" w14:textId="12841978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5D3F" w14:textId="70D1CEDB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Control</w:t>
            </w:r>
          </w:p>
        </w:tc>
      </w:tr>
      <w:tr w:rsidR="003B4A57" w14:paraId="175DA10E" w14:textId="6487FF32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7D74" w14:textId="7207BB64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6249" w14:textId="03331BE9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038C0" w14:textId="73525969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FA5C" w14:textId="393CFCE4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A88BE" w14:textId="73BE9875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I-II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CBB63" w14:textId="71EBB457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FBAD" w14:textId="7A7266E9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Control</w:t>
            </w:r>
          </w:p>
        </w:tc>
      </w:tr>
      <w:tr w:rsidR="003B4A57" w14:paraId="1DBFBF34" w14:textId="0DA505E0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6062" w14:textId="2DACEEDE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852A0" w14:textId="7253B3B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6BB56" w14:textId="4BE46968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DABC8" w14:textId="14AC8FC1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F3D2" w14:textId="3B1391D7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III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D82CC" w14:textId="78CEBDD1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16AE" w14:textId="2E54FD87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Degeneration</w:t>
            </w:r>
          </w:p>
        </w:tc>
      </w:tr>
      <w:tr w:rsidR="003B4A57" w14:paraId="2BEFA108" w14:textId="1F75BC72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5009F" w14:textId="5E547C5C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6E15D" w14:textId="383559DB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0A4D1" w14:textId="3F643328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FE5AE" w14:textId="020B5BA1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B1270" w14:textId="08C6D7A7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III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F1E70" w14:textId="4F4BE2EF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33D7" w14:textId="2D4DBD50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Degeneration</w:t>
            </w:r>
          </w:p>
        </w:tc>
      </w:tr>
      <w:tr w:rsidR="003B4A57" w14:paraId="5F9605BF" w14:textId="48906B17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68B5" w14:textId="6A33BAB9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6A94" w14:textId="2DB5BA57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26BDD" w14:textId="1A2D0DE1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0A453" w14:textId="4D7A3D51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CCFFB" w14:textId="658F1854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III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3A322" w14:textId="3DA5286E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91CBC" w14:textId="040CDC9B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Degeneration</w:t>
            </w:r>
          </w:p>
        </w:tc>
      </w:tr>
      <w:tr w:rsidR="003B4A57" w14:paraId="0C12D4FA" w14:textId="46803ECC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9BF9" w14:textId="5D8F3B39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lastRenderedPageBreak/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76BA5" w14:textId="1D4FBE13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96B10" w14:textId="1C3B6D95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D21A6" w14:textId="2EE7B570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prolapses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0B92B" w14:textId="0A284808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IV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749F" w14:textId="4660132D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60488" w14:textId="6ECC8EFE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Degeneration</w:t>
            </w:r>
          </w:p>
        </w:tc>
      </w:tr>
      <w:tr w:rsidR="003B4A57" w14:paraId="51E4D120" w14:textId="3918A8E1" w:rsidTr="003B4A57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0A0A" w14:textId="5ADFE8C0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12CCC" w14:textId="64DB545B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06DDD" w14:textId="07242092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3BCBB" w14:textId="10023232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C3F1B" w14:textId="3F4C61A2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IV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DBB3D" w14:textId="704A69E7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3808E" w14:textId="71CDABE4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Degeneration</w:t>
            </w:r>
          </w:p>
        </w:tc>
      </w:tr>
      <w:tr w:rsidR="003B4A57" w14:paraId="7296F3C9" w14:textId="41377FA2" w:rsidTr="003B4A57"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7861E" w14:textId="0A7B6D6D" w:rsidR="003B4A57" w:rsidRDefault="003B4A57" w:rsidP="001B0994">
            <w:pPr>
              <w:widowControl/>
              <w:spacing w:line="420" w:lineRule="exact"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79AC8" w14:textId="2CCDF973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9C28C" w14:textId="3F50490E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Female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9512C" w14:textId="060F6E30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Lumbar disc herniation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BD66F" w14:textId="1902E196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V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E24CF" w14:textId="1E94E92C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Percutaneous endoscopic transforaminal discectomy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83E9A" w14:textId="51C200DE" w:rsidR="003B4A57" w:rsidRPr="00A746FA" w:rsidRDefault="003B4A57" w:rsidP="001B0994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Degeneration</w:t>
            </w:r>
          </w:p>
        </w:tc>
      </w:tr>
    </w:tbl>
    <w:p w14:paraId="3412443D" w14:textId="0B9266B9" w:rsidR="00D20674" w:rsidRPr="00E03274" w:rsidRDefault="00D20674" w:rsidP="00F169FB">
      <w:pPr>
        <w:tabs>
          <w:tab w:val="left" w:pos="2900"/>
        </w:tabs>
        <w:rPr>
          <w:rFonts w:ascii="Times New Roman" w:hAnsi="Times New Roman" w:cs="Times New Roman"/>
          <w:sz w:val="24"/>
        </w:rPr>
      </w:pPr>
    </w:p>
    <w:p w14:paraId="7D2E8288" w14:textId="51F8C542" w:rsidR="006434C8" w:rsidRPr="00E03274" w:rsidRDefault="006434C8" w:rsidP="00A1113A">
      <w:pPr>
        <w:tabs>
          <w:tab w:val="left" w:pos="2900"/>
        </w:tabs>
        <w:jc w:val="center"/>
        <w:rPr>
          <w:rFonts w:ascii="Times New Roman" w:hAnsi="Times New Roman" w:cs="Times New Roman"/>
          <w:sz w:val="24"/>
        </w:rPr>
      </w:pPr>
      <w:r w:rsidRPr="00E0327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BF3E296" wp14:editId="3401FC3E">
            <wp:extent cx="2209800" cy="1873780"/>
            <wp:effectExtent l="0" t="0" r="0" b="0"/>
            <wp:docPr id="38" name="图片 37">
              <a:extLst xmlns:a="http://schemas.openxmlformats.org/drawingml/2006/main">
                <a:ext uri="{FF2B5EF4-FFF2-40B4-BE49-F238E27FC236}">
                  <a16:creationId xmlns:a16="http://schemas.microsoft.com/office/drawing/2014/main" id="{40C96EB8-637E-915D-3BC0-DDF3EAC834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7">
                      <a:extLst>
                        <a:ext uri="{FF2B5EF4-FFF2-40B4-BE49-F238E27FC236}">
                          <a16:creationId xmlns:a16="http://schemas.microsoft.com/office/drawing/2014/main" id="{40C96EB8-637E-915D-3BC0-DDF3EAC834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5682" cy="187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74FE" w14:textId="2D8ED367" w:rsidR="000A01E1" w:rsidRDefault="006434C8" w:rsidP="00F169FB">
      <w:pPr>
        <w:tabs>
          <w:tab w:val="left" w:pos="2900"/>
        </w:tabs>
        <w:rPr>
          <w:rFonts w:ascii="Times New Roman" w:hAnsi="Times New Roman" w:cs="Times New Roman"/>
          <w:sz w:val="24"/>
        </w:rPr>
      </w:pPr>
      <w:r w:rsidRPr="00E03274">
        <w:rPr>
          <w:rFonts w:ascii="Times New Roman" w:hAnsi="Times New Roman" w:cs="Times New Roman"/>
          <w:b/>
          <w:bCs/>
          <w:sz w:val="24"/>
        </w:rPr>
        <w:t xml:space="preserve">Figure S1. The protein content of FDX1 in NPCs treated with TBHP. </w:t>
      </w:r>
      <w:r w:rsidRPr="00E03274">
        <w:rPr>
          <w:rFonts w:ascii="Times New Roman" w:hAnsi="Times New Roman" w:cs="Times New Roman"/>
          <w:sz w:val="24"/>
        </w:rPr>
        <w:t>Data are presented as the mean ± SD, n = 3, ns, no significance, *p &lt; 0.05, **p &lt; 0.01 compared with TBHP 0 group.</w:t>
      </w:r>
      <w:r w:rsidR="000A01E1" w:rsidRPr="000A01E1">
        <w:rPr>
          <w:rFonts w:ascii="Times New Roman" w:hAnsi="Times New Roman" w:cs="Times New Roman"/>
          <w:sz w:val="24"/>
        </w:rPr>
        <w:t xml:space="preserve"> </w:t>
      </w:r>
    </w:p>
    <w:p w14:paraId="5B50E398" w14:textId="513A3713" w:rsidR="000A01E1" w:rsidRDefault="00490FC6" w:rsidP="00F169FB">
      <w:pPr>
        <w:tabs>
          <w:tab w:val="left" w:pos="2900"/>
        </w:tabs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415FC15F" wp14:editId="34E63EF8">
            <wp:extent cx="5274310" cy="55930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4625F" w14:textId="50A42B34" w:rsidR="006434C8" w:rsidRPr="00E03274" w:rsidRDefault="000A01E1" w:rsidP="00F169FB">
      <w:pPr>
        <w:tabs>
          <w:tab w:val="left" w:pos="2900"/>
        </w:tabs>
        <w:rPr>
          <w:rFonts w:ascii="Times New Roman" w:hAnsi="Times New Roman" w:cs="Times New Roman"/>
          <w:sz w:val="24"/>
        </w:rPr>
      </w:pPr>
      <w:r w:rsidRPr="00E03274">
        <w:rPr>
          <w:rFonts w:ascii="Times New Roman" w:hAnsi="Times New Roman" w:cs="Times New Roman"/>
          <w:b/>
          <w:bCs/>
          <w:sz w:val="24"/>
        </w:rPr>
        <w:t>Figure S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E03274"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ATP7A and ATP7B</w:t>
      </w:r>
      <w:r w:rsidRPr="000A01E1">
        <w:rPr>
          <w:rFonts w:ascii="Times New Roman" w:hAnsi="Times New Roman" w:cs="Times New Roman"/>
          <w:sz w:val="24"/>
        </w:rPr>
        <w:t xml:space="preserve"> expression in different cell clusters between control and degeneration NP tissue on t-SNE plot.</w:t>
      </w:r>
    </w:p>
    <w:p w14:paraId="19514AA0" w14:textId="323AB0BF" w:rsidR="00DE60E8" w:rsidRDefault="00DE60E8">
      <w:pPr>
        <w:widowControl/>
        <w:spacing w:line="480" w:lineRule="auto"/>
        <w:jc w:val="left"/>
        <w:rPr>
          <w:rFonts w:ascii="Times New Roman" w:eastAsia="等线" w:hAnsi="Times New Roman" w:cs="Times New Roman"/>
          <w:kern w:val="0"/>
          <w:sz w:val="24"/>
          <w:szCs w:val="24"/>
        </w:rPr>
      </w:pPr>
    </w:p>
    <w:p w14:paraId="109B4F74" w14:textId="1CF3D1E9" w:rsidR="000A01E1" w:rsidRDefault="00A71A71" w:rsidP="003A00B8">
      <w:pPr>
        <w:widowControl/>
        <w:spacing w:line="480" w:lineRule="auto"/>
        <w:jc w:val="center"/>
        <w:rPr>
          <w:rFonts w:ascii="Times New Roman" w:eastAsia="等线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B0B6DAB" wp14:editId="787433CA">
            <wp:extent cx="4029075" cy="198882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1034" cy="198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8A85" w14:textId="5F9C953D" w:rsidR="00A71A71" w:rsidRPr="00E03274" w:rsidRDefault="00A71A71" w:rsidP="00A71A71">
      <w:pPr>
        <w:widowControl/>
        <w:jc w:val="left"/>
        <w:rPr>
          <w:rFonts w:ascii="Times New Roman" w:eastAsia="等线" w:hAnsi="Times New Roman" w:cs="Times New Roman" w:hint="eastAsia"/>
          <w:kern w:val="0"/>
          <w:sz w:val="24"/>
          <w:szCs w:val="24"/>
        </w:rPr>
      </w:pPr>
      <w:r w:rsidRPr="00E03274">
        <w:rPr>
          <w:rFonts w:ascii="Times New Roman" w:hAnsi="Times New Roman" w:cs="Times New Roman"/>
          <w:b/>
          <w:bCs/>
          <w:sz w:val="24"/>
        </w:rPr>
        <w:lastRenderedPageBreak/>
        <w:t>Figure S</w:t>
      </w:r>
      <w:r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0E64">
        <w:rPr>
          <w:rFonts w:ascii="Times New Roman" w:hAnsi="Times New Roman" w:cs="Times New Roman"/>
          <w:sz w:val="24"/>
        </w:rPr>
        <w:t xml:space="preserve">Representative fluorescence images showing the expression of </w:t>
      </w:r>
      <w:r w:rsidR="00FE7383">
        <w:rPr>
          <w:rFonts w:ascii="Times New Roman" w:hAnsi="Times New Roman" w:cs="Times New Roman"/>
          <w:sz w:val="24"/>
        </w:rPr>
        <w:t>ATP7B</w:t>
      </w:r>
      <w:r w:rsidRPr="00EC0E64">
        <w:rPr>
          <w:rFonts w:ascii="Times New Roman" w:hAnsi="Times New Roman" w:cs="Times New Roman"/>
          <w:sz w:val="24"/>
        </w:rPr>
        <w:t xml:space="preserve"> in NPCs treated with TBHP</w:t>
      </w:r>
      <w:r w:rsidRPr="00A71A71">
        <w:rPr>
          <w:rFonts w:ascii="Times New Roman" w:hAnsi="Times New Roman" w:cs="Times New Roman"/>
          <w:sz w:val="24"/>
        </w:rPr>
        <w:t>.</w:t>
      </w:r>
    </w:p>
    <w:sectPr w:rsidR="00A71A71" w:rsidRPr="00E0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577B" w14:textId="77777777" w:rsidR="003310C2" w:rsidRDefault="003310C2" w:rsidP="00F169FB">
      <w:r>
        <w:separator/>
      </w:r>
    </w:p>
  </w:endnote>
  <w:endnote w:type="continuationSeparator" w:id="0">
    <w:p w14:paraId="7FCA8BE8" w14:textId="77777777" w:rsidR="003310C2" w:rsidRDefault="003310C2" w:rsidP="00F1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5408" w14:textId="77777777" w:rsidR="003310C2" w:rsidRDefault="003310C2" w:rsidP="00F169FB">
      <w:r>
        <w:separator/>
      </w:r>
    </w:p>
  </w:footnote>
  <w:footnote w:type="continuationSeparator" w:id="0">
    <w:p w14:paraId="46275F94" w14:textId="77777777" w:rsidR="003310C2" w:rsidRDefault="003310C2" w:rsidP="00F1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1DF1"/>
    <w:multiLevelType w:val="hybridMultilevel"/>
    <w:tmpl w:val="0DA84760"/>
    <w:lvl w:ilvl="0" w:tplc="07B03A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F34DC4"/>
    <w:multiLevelType w:val="hybridMultilevel"/>
    <w:tmpl w:val="9A727292"/>
    <w:lvl w:ilvl="0" w:tplc="C6FC4F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6953917">
    <w:abstractNumId w:val="1"/>
  </w:num>
  <w:num w:numId="2" w16cid:durableId="16241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2MjM2ZjZlYTM3ZDUxMTcyNzJjYWQ5MDZhMjk1OGEifQ=="/>
  </w:docVars>
  <w:rsids>
    <w:rsidRoot w:val="00B175D0"/>
    <w:rsid w:val="00006CE5"/>
    <w:rsid w:val="00025BF6"/>
    <w:rsid w:val="0004151E"/>
    <w:rsid w:val="0008568D"/>
    <w:rsid w:val="000A01E1"/>
    <w:rsid w:val="000B0E71"/>
    <w:rsid w:val="000D47D1"/>
    <w:rsid w:val="0010395C"/>
    <w:rsid w:val="001074CD"/>
    <w:rsid w:val="001148E6"/>
    <w:rsid w:val="0012157C"/>
    <w:rsid w:val="001334B9"/>
    <w:rsid w:val="001349FD"/>
    <w:rsid w:val="001472F3"/>
    <w:rsid w:val="00161941"/>
    <w:rsid w:val="0016429B"/>
    <w:rsid w:val="001B0994"/>
    <w:rsid w:val="00241D9A"/>
    <w:rsid w:val="002D08DF"/>
    <w:rsid w:val="002E6B9E"/>
    <w:rsid w:val="00302E29"/>
    <w:rsid w:val="003310C2"/>
    <w:rsid w:val="00335920"/>
    <w:rsid w:val="003524D5"/>
    <w:rsid w:val="00356E78"/>
    <w:rsid w:val="003A00B8"/>
    <w:rsid w:val="003A3EAA"/>
    <w:rsid w:val="003B4A57"/>
    <w:rsid w:val="003E4D3B"/>
    <w:rsid w:val="00410B43"/>
    <w:rsid w:val="004424FE"/>
    <w:rsid w:val="004754AF"/>
    <w:rsid w:val="00490FC6"/>
    <w:rsid w:val="00522FCD"/>
    <w:rsid w:val="00527423"/>
    <w:rsid w:val="00565548"/>
    <w:rsid w:val="00575C13"/>
    <w:rsid w:val="00575D92"/>
    <w:rsid w:val="0058201D"/>
    <w:rsid w:val="005A7722"/>
    <w:rsid w:val="005C57B3"/>
    <w:rsid w:val="005D7EDE"/>
    <w:rsid w:val="00642FCA"/>
    <w:rsid w:val="006434C8"/>
    <w:rsid w:val="00645B57"/>
    <w:rsid w:val="00655745"/>
    <w:rsid w:val="006564E9"/>
    <w:rsid w:val="006905C0"/>
    <w:rsid w:val="006925AC"/>
    <w:rsid w:val="006C4FA0"/>
    <w:rsid w:val="0071462C"/>
    <w:rsid w:val="007225DE"/>
    <w:rsid w:val="00750BD8"/>
    <w:rsid w:val="007931DD"/>
    <w:rsid w:val="008079C1"/>
    <w:rsid w:val="0083105D"/>
    <w:rsid w:val="00847444"/>
    <w:rsid w:val="008714D8"/>
    <w:rsid w:val="008D53CD"/>
    <w:rsid w:val="00903537"/>
    <w:rsid w:val="00933F9B"/>
    <w:rsid w:val="009406C4"/>
    <w:rsid w:val="00941FDD"/>
    <w:rsid w:val="00964786"/>
    <w:rsid w:val="009812E5"/>
    <w:rsid w:val="009A4C5A"/>
    <w:rsid w:val="009F36C1"/>
    <w:rsid w:val="00A1113A"/>
    <w:rsid w:val="00A12A96"/>
    <w:rsid w:val="00A131E3"/>
    <w:rsid w:val="00A13646"/>
    <w:rsid w:val="00A53F4A"/>
    <w:rsid w:val="00A71A71"/>
    <w:rsid w:val="00A746FA"/>
    <w:rsid w:val="00A840F5"/>
    <w:rsid w:val="00AC25B9"/>
    <w:rsid w:val="00B02324"/>
    <w:rsid w:val="00B175D0"/>
    <w:rsid w:val="00B53336"/>
    <w:rsid w:val="00B568FB"/>
    <w:rsid w:val="00BC3056"/>
    <w:rsid w:val="00C51710"/>
    <w:rsid w:val="00C7343B"/>
    <w:rsid w:val="00C860AF"/>
    <w:rsid w:val="00CA1AC8"/>
    <w:rsid w:val="00CB453E"/>
    <w:rsid w:val="00D073FA"/>
    <w:rsid w:val="00D20674"/>
    <w:rsid w:val="00D20E0D"/>
    <w:rsid w:val="00D80714"/>
    <w:rsid w:val="00DA4E9F"/>
    <w:rsid w:val="00DE60E8"/>
    <w:rsid w:val="00E03274"/>
    <w:rsid w:val="00E20CFC"/>
    <w:rsid w:val="00E32D44"/>
    <w:rsid w:val="00E560DF"/>
    <w:rsid w:val="00E72755"/>
    <w:rsid w:val="00E80A92"/>
    <w:rsid w:val="00EA65ED"/>
    <w:rsid w:val="00EE0FE0"/>
    <w:rsid w:val="00EE7DCA"/>
    <w:rsid w:val="00F13DA6"/>
    <w:rsid w:val="00F169FB"/>
    <w:rsid w:val="00F3727F"/>
    <w:rsid w:val="00F41754"/>
    <w:rsid w:val="00FB414D"/>
    <w:rsid w:val="00FE7383"/>
    <w:rsid w:val="04CD6DE2"/>
    <w:rsid w:val="297A5DCA"/>
    <w:rsid w:val="2F9E1112"/>
    <w:rsid w:val="3F976475"/>
    <w:rsid w:val="6F8B62F2"/>
    <w:rsid w:val="7A23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BC7C1"/>
  <w15:docId w15:val="{F1446095-A778-4AFE-BA19-02B8E5F1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annotation text"/>
    <w:aliases w:val="Char11"/>
    <w:basedOn w:val="a"/>
    <w:link w:val="a9"/>
    <w:uiPriority w:val="99"/>
    <w:qFormat/>
    <w:rsid w:val="00F169FB"/>
    <w:pPr>
      <w:jc w:val="left"/>
    </w:pPr>
    <w:rPr>
      <w:rFonts w:cs="Arial"/>
      <w:szCs w:val="24"/>
    </w:rPr>
  </w:style>
  <w:style w:type="character" w:customStyle="1" w:styleId="a9">
    <w:name w:val="批注文字 字符"/>
    <w:aliases w:val="Char11 字符"/>
    <w:basedOn w:val="a0"/>
    <w:link w:val="a8"/>
    <w:uiPriority w:val="99"/>
    <w:qFormat/>
    <w:rsid w:val="00F169FB"/>
    <w:rPr>
      <w:rFonts w:asciiTheme="minorHAnsi" w:eastAsiaTheme="minorEastAsia" w:hAnsiTheme="minorHAnsi" w:cs="Arial"/>
      <w:kern w:val="2"/>
      <w:sz w:val="21"/>
      <w:szCs w:val="24"/>
    </w:rPr>
  </w:style>
  <w:style w:type="character" w:styleId="aa">
    <w:name w:val="annotation reference"/>
    <w:basedOn w:val="a0"/>
    <w:uiPriority w:val="99"/>
    <w:qFormat/>
    <w:rsid w:val="00F169FB"/>
    <w:rPr>
      <w:rFonts w:cs="Times New Roman"/>
      <w:sz w:val="21"/>
      <w:szCs w:val="21"/>
    </w:rPr>
  </w:style>
  <w:style w:type="paragraph" w:styleId="ab">
    <w:name w:val="List Paragraph"/>
    <w:basedOn w:val="a"/>
    <w:uiPriority w:val="99"/>
    <w:rsid w:val="00941FDD"/>
    <w:pPr>
      <w:ind w:firstLineChars="200" w:firstLine="420"/>
    </w:pPr>
  </w:style>
  <w:style w:type="character" w:styleId="ac">
    <w:name w:val="Hyperlink"/>
    <w:basedOn w:val="a0"/>
    <w:rsid w:val="00EA65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6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77D0-69F8-425A-A665-21F44153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彭</cp:lastModifiedBy>
  <cp:revision>98</cp:revision>
  <dcterms:created xsi:type="dcterms:W3CDTF">2022-07-25T06:29:00Z</dcterms:created>
  <dcterms:modified xsi:type="dcterms:W3CDTF">2023-02-11T09:11:00Z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879FB70D555341A5BDBF74A49A419EF0</vt:lpwstr>
  </property>
</Properties>
</file>