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1" w:rsidRDefault="0036225D" w:rsidP="00D72FF1">
      <w:pPr>
        <w:jc w:val="center"/>
        <w:rPr>
          <w:rFonts w:ascii="Times New Roman" w:hAnsi="Times New Roman" w:cs="Times New Roman"/>
          <w:b/>
          <w:sz w:val="28"/>
          <w:lang w:val="en-US" w:eastAsia="es-AR"/>
        </w:rPr>
      </w:pPr>
      <w:bookmarkStart w:id="0" w:name="_GoBack"/>
      <w:bookmarkEnd w:id="0"/>
      <w:r w:rsidRPr="005B541C">
        <w:rPr>
          <w:rFonts w:ascii="Times New Roman" w:hAnsi="Times New Roman" w:cs="Times New Roman"/>
          <w:b/>
          <w:sz w:val="28"/>
          <w:lang w:val="en-US" w:eastAsia="es-AR"/>
        </w:rPr>
        <w:t xml:space="preserve">Supplementary </w:t>
      </w:r>
      <w:r w:rsidR="005B541C" w:rsidRPr="005B541C">
        <w:rPr>
          <w:rFonts w:ascii="Times New Roman" w:hAnsi="Times New Roman" w:cs="Times New Roman"/>
          <w:b/>
          <w:sz w:val="28"/>
          <w:lang w:val="en-US" w:eastAsia="es-AR"/>
        </w:rPr>
        <w:t>Material</w:t>
      </w:r>
    </w:p>
    <w:p w:rsidR="00FE5FC7" w:rsidRPr="00FE5FC7" w:rsidRDefault="002406E6" w:rsidP="00D72FF1">
      <w:pPr>
        <w:jc w:val="center"/>
        <w:rPr>
          <w:rFonts w:ascii="Times New Roman" w:hAnsi="Times New Roman" w:cs="Times New Roman"/>
          <w:b/>
          <w:sz w:val="24"/>
          <w:lang w:val="en-US" w:eastAsia="es-AR"/>
        </w:rPr>
      </w:pPr>
      <w:r>
        <w:rPr>
          <w:rFonts w:ascii="Times New Roman" w:hAnsi="Times New Roman" w:cs="Times New Roman"/>
          <w:b/>
          <w:sz w:val="24"/>
          <w:lang w:val="en-US" w:eastAsia="es-AR"/>
        </w:rPr>
        <w:t>Environmental Science and Pollution R</w:t>
      </w:r>
      <w:r w:rsidR="00FE5FC7">
        <w:rPr>
          <w:rFonts w:ascii="Times New Roman" w:hAnsi="Times New Roman" w:cs="Times New Roman"/>
          <w:b/>
          <w:sz w:val="24"/>
          <w:lang w:val="en-US" w:eastAsia="es-AR"/>
        </w:rPr>
        <w:t>esearch</w:t>
      </w:r>
    </w:p>
    <w:p w:rsidR="00D72FF1" w:rsidRPr="00D72FF1" w:rsidRDefault="00D72FF1" w:rsidP="00D72FF1">
      <w:pPr>
        <w:jc w:val="center"/>
        <w:rPr>
          <w:rFonts w:ascii="Times New Roman" w:hAnsi="Times New Roman" w:cs="Times New Roman"/>
          <w:b/>
          <w:sz w:val="24"/>
          <w:u w:val="single"/>
          <w:lang w:val="en-US" w:eastAsia="es-AR"/>
        </w:rPr>
      </w:pPr>
    </w:p>
    <w:p w:rsidR="00D72FF1" w:rsidRPr="006A5F1F" w:rsidRDefault="00D72FF1" w:rsidP="00D72FF1">
      <w:pPr>
        <w:pStyle w:val="Prrafodelista"/>
        <w:spacing w:line="276" w:lineRule="auto"/>
        <w:ind w:left="0"/>
        <w:jc w:val="both"/>
        <w:rPr>
          <w:rFonts w:ascii="Times New Roman" w:eastAsia="Arial" w:hAnsi="Times New Roman" w:cs="Times New Roman"/>
          <w:b/>
          <w:bCs/>
          <w:color w:val="000000" w:themeColor="text1"/>
          <w:szCs w:val="20"/>
          <w:lang w:val="en-US"/>
        </w:rPr>
      </w:pPr>
      <w:bookmarkStart w:id="1" w:name="OLE_LINK1"/>
      <w:r w:rsidRPr="006A5F1F">
        <w:rPr>
          <w:rFonts w:ascii="Times New Roman" w:eastAsia="Arial" w:hAnsi="Times New Roman" w:cs="Times New Roman"/>
          <w:b/>
          <w:bCs/>
          <w:color w:val="000000" w:themeColor="text1"/>
          <w:szCs w:val="20"/>
          <w:lang w:val="en-US"/>
        </w:rPr>
        <w:t>No fitness cost in</w:t>
      </w:r>
      <w:r>
        <w:rPr>
          <w:rFonts w:ascii="Times New Roman" w:eastAsia="Arial" w:hAnsi="Times New Roman" w:cs="Times New Roman"/>
          <w:b/>
          <w:bCs/>
          <w:color w:val="000000" w:themeColor="text1"/>
          <w:szCs w:val="20"/>
          <w:lang w:val="en-US"/>
        </w:rPr>
        <w:t xml:space="preserve"> </w:t>
      </w:r>
      <w:r w:rsidRPr="00FD75E9">
        <w:rPr>
          <w:rFonts w:ascii="Times New Roman" w:eastAsia="Arial" w:hAnsi="Times New Roman" w:cs="Times New Roman"/>
          <w:b/>
          <w:bCs/>
          <w:i/>
          <w:color w:val="000000" w:themeColor="text1"/>
          <w:szCs w:val="20"/>
          <w:lang w:val="en-US"/>
        </w:rPr>
        <w:t xml:space="preserve">Brassica </w:t>
      </w:r>
      <w:proofErr w:type="spellStart"/>
      <w:r w:rsidRPr="00FD75E9">
        <w:rPr>
          <w:rFonts w:ascii="Times New Roman" w:eastAsia="Arial" w:hAnsi="Times New Roman" w:cs="Times New Roman"/>
          <w:b/>
          <w:bCs/>
          <w:i/>
          <w:color w:val="000000" w:themeColor="text1"/>
          <w:szCs w:val="20"/>
          <w:lang w:val="en-US"/>
        </w:rPr>
        <w:t>rapa</w:t>
      </w:r>
      <w:proofErr w:type="spellEnd"/>
      <w:r>
        <w:rPr>
          <w:rFonts w:ascii="Times New Roman" w:eastAsia="Arial" w:hAnsi="Times New Roman" w:cs="Times New Roman"/>
          <w:b/>
          <w:bCs/>
          <w:color w:val="000000" w:themeColor="text1"/>
          <w:szCs w:val="20"/>
          <w:lang w:val="en-US"/>
        </w:rPr>
        <w:t xml:space="preserve"> (wild turnip) populations associated with transgenic glyphosate and non-transgenic AHAS-inhibiting herbicides resistance</w:t>
      </w:r>
      <w:r w:rsidRPr="006A5F1F">
        <w:rPr>
          <w:rFonts w:ascii="Times New Roman" w:eastAsia="Arial" w:hAnsi="Times New Roman" w:cs="Times New Roman"/>
          <w:b/>
          <w:bCs/>
          <w:color w:val="000000" w:themeColor="text1"/>
          <w:szCs w:val="20"/>
          <w:lang w:val="en-US"/>
        </w:rPr>
        <w:t xml:space="preserve"> </w:t>
      </w:r>
    </w:p>
    <w:bookmarkEnd w:id="1"/>
    <w:p w:rsidR="00D72FF1" w:rsidRPr="00D72FF1" w:rsidRDefault="00D72FF1" w:rsidP="00D72FF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F05178">
        <w:rPr>
          <w:rFonts w:ascii="Times New Roman" w:hAnsi="Times New Roman" w:cs="Times New Roman"/>
          <w:sz w:val="20"/>
          <w:szCs w:val="20"/>
        </w:rPr>
        <w:t xml:space="preserve">Sofía G. Tillería </w:t>
      </w:r>
      <w:r w:rsidRPr="00F05178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05178">
        <w:rPr>
          <w:rFonts w:ascii="Times New Roman" w:hAnsi="Times New Roman" w:cs="Times New Roman"/>
          <w:sz w:val="20"/>
          <w:szCs w:val="20"/>
        </w:rPr>
        <w:t xml:space="preserve"> Claudio </w:t>
      </w:r>
      <w:proofErr w:type="spellStart"/>
      <w:r w:rsidRPr="00F05178">
        <w:rPr>
          <w:rFonts w:ascii="Times New Roman" w:hAnsi="Times New Roman" w:cs="Times New Roman"/>
          <w:sz w:val="20"/>
          <w:szCs w:val="20"/>
        </w:rPr>
        <w:t>Pandolfo</w:t>
      </w:r>
      <w:proofErr w:type="spellEnd"/>
      <w:r w:rsidRPr="00F05178">
        <w:rPr>
          <w:rFonts w:ascii="Times New Roman" w:hAnsi="Times New Roman" w:cs="Times New Roman"/>
          <w:sz w:val="20"/>
          <w:szCs w:val="20"/>
        </w:rPr>
        <w:t xml:space="preserve"> </w:t>
      </w:r>
      <w:r w:rsidRPr="00F05178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05178">
        <w:rPr>
          <w:rFonts w:ascii="Times New Roman" w:hAnsi="Times New Roman" w:cs="Times New Roman"/>
          <w:sz w:val="20"/>
          <w:szCs w:val="20"/>
        </w:rPr>
        <w:t xml:space="preserve"> Alejandro </w:t>
      </w:r>
      <w:proofErr w:type="spellStart"/>
      <w:r w:rsidRPr="00F05178">
        <w:rPr>
          <w:rFonts w:ascii="Times New Roman" w:hAnsi="Times New Roman" w:cs="Times New Roman"/>
          <w:sz w:val="20"/>
          <w:szCs w:val="20"/>
        </w:rPr>
        <w:t>Presotto</w:t>
      </w:r>
      <w:proofErr w:type="spellEnd"/>
      <w:r w:rsidRPr="00F05178">
        <w:rPr>
          <w:rFonts w:ascii="Times New Roman" w:hAnsi="Times New Roman" w:cs="Times New Roman"/>
          <w:sz w:val="20"/>
          <w:szCs w:val="20"/>
        </w:rPr>
        <w:t xml:space="preserve"> </w:t>
      </w:r>
      <w:r w:rsidRPr="00F05178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05178">
        <w:rPr>
          <w:rFonts w:ascii="Times New Roman" w:hAnsi="Times New Roman" w:cs="Times New Roman"/>
          <w:sz w:val="20"/>
          <w:szCs w:val="20"/>
        </w:rPr>
        <w:t xml:space="preserve"> Soledad </w:t>
      </w:r>
      <w:proofErr w:type="spellStart"/>
      <w:r w:rsidRPr="00F05178">
        <w:rPr>
          <w:rFonts w:ascii="Times New Roman" w:hAnsi="Times New Roman" w:cs="Times New Roman"/>
          <w:sz w:val="20"/>
          <w:szCs w:val="20"/>
        </w:rPr>
        <w:t>Ureta</w:t>
      </w:r>
      <w:proofErr w:type="spellEnd"/>
      <w:r w:rsidRPr="00F05178">
        <w:rPr>
          <w:rFonts w:ascii="Times New Roman" w:hAnsi="Times New Roman" w:cs="Times New Roman"/>
          <w:sz w:val="20"/>
          <w:szCs w:val="20"/>
        </w:rPr>
        <w:t xml:space="preserve"> </w:t>
      </w:r>
      <w:r w:rsidRPr="00F0517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:rsidR="00D72FF1" w:rsidRDefault="00D72FF1" w:rsidP="00D72FF1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1 </w:t>
      </w:r>
      <w:r w:rsidRPr="00F05178">
        <w:rPr>
          <w:rFonts w:ascii="Times New Roman" w:hAnsi="Times New Roman" w:cs="Times New Roman"/>
          <w:sz w:val="18"/>
          <w:szCs w:val="18"/>
        </w:rPr>
        <w:t>Departamento de Agronomía, Universidad Nacional del Sur, San Andrés 800, 8000 Bahía Blanca, Buenos Aires, Argentina</w:t>
      </w:r>
    </w:p>
    <w:p w:rsidR="00D72FF1" w:rsidRDefault="00D72FF1" w:rsidP="00D72FF1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178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F05178">
        <w:rPr>
          <w:rFonts w:ascii="Times New Roman" w:hAnsi="Times New Roman" w:cs="Times New Roman"/>
          <w:sz w:val="18"/>
          <w:szCs w:val="18"/>
        </w:rPr>
        <w:t>Consejo Nacional de Investigaciones Científicas y Técnicas (CONICET), Camino La Carrindanga Km 7, 8000 Bahía Blanca, Argentina</w:t>
      </w:r>
    </w:p>
    <w:p w:rsidR="00D72FF1" w:rsidRPr="0056605E" w:rsidRDefault="00D72FF1" w:rsidP="00D72FF1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56605E">
        <w:rPr>
          <w:rStyle w:val="normaltextrun"/>
          <w:rFonts w:ascii="Times New Roman" w:hAnsi="Times New Roman" w:cs="Times New Roman"/>
          <w:sz w:val="18"/>
          <w:szCs w:val="20"/>
          <w:lang w:val="en-US"/>
        </w:rPr>
        <w:t xml:space="preserve">Corresponding author: Sofía Tillería, Tel.: +54 291 4595102; fax: +54 291 4595127. </w:t>
      </w:r>
      <w:r w:rsidRPr="0056605E">
        <w:rPr>
          <w:rStyle w:val="normaltextrun"/>
          <w:rFonts w:ascii="Times New Roman" w:hAnsi="Times New Roman" w:cs="Times New Roman"/>
          <w:i/>
          <w:iCs/>
          <w:sz w:val="18"/>
          <w:szCs w:val="20"/>
          <w:lang w:val="en-US"/>
        </w:rPr>
        <w:t>E-mail address</w:t>
      </w:r>
      <w:r w:rsidRPr="0056605E">
        <w:rPr>
          <w:rStyle w:val="normaltextrun"/>
          <w:rFonts w:ascii="Times New Roman" w:hAnsi="Times New Roman" w:cs="Times New Roman"/>
          <w:sz w:val="18"/>
          <w:szCs w:val="20"/>
          <w:lang w:val="en-US"/>
        </w:rPr>
        <w:t>: sofia.tilleria@uns.edu.ar</w:t>
      </w:r>
    </w:p>
    <w:p w:rsidR="00D72FF1" w:rsidRDefault="00D72FF1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lang w:val="en-US" w:eastAsia="es-AR"/>
        </w:rPr>
      </w:pPr>
    </w:p>
    <w:p w:rsidR="00D72FF1" w:rsidRDefault="00D72FF1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lang w:val="en-US" w:eastAsia="es-AR"/>
        </w:rPr>
      </w:pPr>
    </w:p>
    <w:p w:rsidR="00D72FF1" w:rsidRDefault="00D72FF1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lang w:val="en-US" w:eastAsia="es-AR"/>
        </w:rPr>
      </w:pPr>
    </w:p>
    <w:p w:rsidR="00D72FF1" w:rsidRDefault="00D72FF1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lang w:val="en-US" w:eastAsia="es-AR"/>
        </w:rPr>
      </w:pPr>
    </w:p>
    <w:p w:rsidR="0036225D" w:rsidRPr="00DE5534" w:rsidRDefault="0036225D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8"/>
          <w:lang w:val="en-US" w:eastAsia="es-AR"/>
        </w:rPr>
      </w:pPr>
      <w:r w:rsidRPr="009A0583">
        <w:rPr>
          <w:rFonts w:ascii="Times New Roman" w:eastAsia="Times New Roman" w:hAnsi="Times New Roman" w:cs="Times New Roman"/>
          <w:b/>
          <w:sz w:val="20"/>
          <w:lang w:val="en-US" w:eastAsia="es-AR"/>
        </w:rPr>
        <w:t xml:space="preserve">Table </w:t>
      </w:r>
      <w:r w:rsidR="00A0796B">
        <w:rPr>
          <w:rFonts w:ascii="Times New Roman" w:eastAsia="Times New Roman" w:hAnsi="Times New Roman" w:cs="Times New Roman"/>
          <w:b/>
          <w:sz w:val="20"/>
          <w:lang w:val="en-US" w:eastAsia="es-AR"/>
        </w:rPr>
        <w:t>S</w:t>
      </w:r>
      <w:r w:rsidRPr="009A0583">
        <w:rPr>
          <w:rFonts w:ascii="Times New Roman" w:eastAsia="Times New Roman" w:hAnsi="Times New Roman" w:cs="Times New Roman"/>
          <w:b/>
          <w:sz w:val="20"/>
          <w:lang w:val="en-US" w:eastAsia="es-AR"/>
        </w:rPr>
        <w:t>1</w:t>
      </w:r>
      <w:r w:rsidRPr="00DE5534">
        <w:rPr>
          <w:rFonts w:ascii="Times New Roman" w:eastAsia="Times New Roman" w:hAnsi="Times New Roman" w:cs="Times New Roman"/>
          <w:sz w:val="20"/>
          <w:lang w:val="en-US" w:eastAsia="es-AR"/>
        </w:rPr>
        <w:t xml:space="preserve"> Restricted maximum likelihood table for fitness traits of </w:t>
      </w:r>
      <w:r w:rsidRPr="00DE5534">
        <w:rPr>
          <w:rFonts w:ascii="Times New Roman" w:eastAsia="Times New Roman" w:hAnsi="Times New Roman" w:cs="Times New Roman"/>
          <w:i/>
          <w:iCs/>
          <w:sz w:val="20"/>
          <w:lang w:val="en-US" w:eastAsia="es-AR"/>
        </w:rPr>
        <w:t>Brassica </w:t>
      </w:r>
      <w:proofErr w:type="spellStart"/>
      <w:r w:rsidRPr="00DE5534">
        <w:rPr>
          <w:rFonts w:ascii="Times New Roman" w:eastAsia="Times New Roman" w:hAnsi="Times New Roman" w:cs="Times New Roman"/>
          <w:i/>
          <w:iCs/>
          <w:sz w:val="20"/>
          <w:lang w:val="en-US" w:eastAsia="es-AR"/>
        </w:rPr>
        <w:t>rapa</w:t>
      </w:r>
      <w:proofErr w:type="spellEnd"/>
      <w:r w:rsidRPr="00DE5534">
        <w:rPr>
          <w:rFonts w:ascii="Times New Roman" w:eastAsia="Times New Roman" w:hAnsi="Times New Roman" w:cs="Times New Roman"/>
          <w:sz w:val="20"/>
          <w:lang w:val="en-US" w:eastAsia="es-AR"/>
        </w:rPr>
        <w:t> resistant and susceptible to glyphosate and AHAS resistance for Trial 2 (spring season) </w:t>
      </w:r>
    </w:p>
    <w:p w:rsidR="0036225D" w:rsidRDefault="0036225D" w:rsidP="0036225D">
      <w:pPr>
        <w:rPr>
          <w:rFonts w:ascii="Arial" w:hAnsi="Arial" w:cs="Arial"/>
          <w:b/>
          <w:lang w:val="en-US" w:eastAsia="es-AR"/>
        </w:rPr>
      </w:pPr>
    </w:p>
    <w:p w:rsidR="0036225D" w:rsidRDefault="0036225D" w:rsidP="0036225D">
      <w:pPr>
        <w:rPr>
          <w:rFonts w:ascii="Arial" w:hAnsi="Arial" w:cs="Arial"/>
          <w:b/>
          <w:lang w:val="en-US" w:eastAsia="es-AR"/>
        </w:rPr>
      </w:pPr>
    </w:p>
    <w:tbl>
      <w:tblPr>
        <w:tblpPr w:leftFromText="141" w:rightFromText="141" w:vertAnchor="page" w:horzAnchor="margin" w:tblpY="6734"/>
        <w:tblW w:w="140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60"/>
        <w:gridCol w:w="754"/>
        <w:gridCol w:w="865"/>
        <w:gridCol w:w="899"/>
        <w:gridCol w:w="865"/>
        <w:gridCol w:w="899"/>
        <w:gridCol w:w="865"/>
        <w:gridCol w:w="899"/>
        <w:gridCol w:w="865"/>
        <w:gridCol w:w="899"/>
        <w:gridCol w:w="865"/>
        <w:gridCol w:w="899"/>
        <w:gridCol w:w="865"/>
        <w:gridCol w:w="899"/>
      </w:tblGrid>
      <w:tr w:rsidR="00D72FF1" w:rsidRPr="00DE5534" w:rsidTr="00D72FF1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Effect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Plant height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Branch number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Pod number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Pod length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Seed number pod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Yield plant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D72FF1" w:rsidRPr="00DE5534" w:rsidTr="00D72FF1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Fixed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DF</w:t>
            </w:r>
            <w:r w:rsidRPr="00DE553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en-US" w:eastAsia="es-AR"/>
              </w:rPr>
              <w:t>NUM</w:t>
            </w:r>
            <w:r w:rsidRPr="00DE5534">
              <w:rPr>
                <w:rFonts w:ascii="Times New Roman" w:eastAsia="Times New Roman" w:hAnsi="Times New Roman" w:cs="Times New Roman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DF</w:t>
            </w:r>
            <w:r w:rsidRPr="00DE553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en-US" w:eastAsia="es-AR"/>
              </w:rPr>
              <w:t>DEN</w:t>
            </w:r>
            <w:r w:rsidRPr="00DE5534">
              <w:rPr>
                <w:rFonts w:ascii="Times New Roman" w:eastAsia="Times New Roman" w:hAnsi="Times New Roman" w:cs="Times New Roman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D72FF1" w:rsidRPr="00DE5534" w:rsidTr="00D72FF1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proofErr w:type="spellStart"/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Accession</w:t>
            </w:r>
            <w:proofErr w:type="spellEnd"/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5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18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22.07 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1.37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0.2831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5.50 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0.0030 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4.31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0.0094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3.22 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0.0300 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2.46 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0.0725</w:t>
            </w:r>
          </w:p>
        </w:tc>
      </w:tr>
      <w:tr w:rsidR="00D72FF1" w:rsidRPr="00DE5534" w:rsidTr="00D72FF1">
        <w:tc>
          <w:tcPr>
            <w:tcW w:w="19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Random 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</w:tr>
      <w:tr w:rsidR="00D72FF1" w:rsidRPr="00DE5534" w:rsidTr="00D72FF1">
        <w:tc>
          <w:tcPr>
            <w:tcW w:w="19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Block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0.71 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D26F5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0.2390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-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D26F5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0.86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0.1950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0.85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0.1989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1.03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0.1526</w:t>
            </w:r>
          </w:p>
        </w:tc>
      </w:tr>
      <w:tr w:rsidR="00D72FF1" w:rsidRPr="00DE5534" w:rsidTr="00D72FF1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Accession x block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1.20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0.1155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0.3954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0.36 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0.3600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0.43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0.3326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D72FF1" w:rsidRPr="00DE5534" w:rsidTr="00D72FF1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Residuals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8.24 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7.94 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7.69 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7.39 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8.06 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7.66 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2FF1" w:rsidRPr="006D26F5" w:rsidRDefault="00D72FF1" w:rsidP="00D72F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</w:tr>
    </w:tbl>
    <w:p w:rsidR="0036225D" w:rsidRDefault="0036225D" w:rsidP="0036225D">
      <w:pPr>
        <w:rPr>
          <w:rFonts w:ascii="Arial" w:hAnsi="Arial" w:cs="Arial"/>
          <w:b/>
          <w:lang w:val="en-US" w:eastAsia="es-AR"/>
        </w:rPr>
      </w:pPr>
    </w:p>
    <w:p w:rsidR="0036225D" w:rsidRDefault="0036225D" w:rsidP="0036225D">
      <w:pPr>
        <w:rPr>
          <w:rFonts w:ascii="Arial" w:hAnsi="Arial" w:cs="Arial"/>
          <w:b/>
          <w:lang w:val="en-US" w:eastAsia="es-AR"/>
        </w:rPr>
      </w:pPr>
    </w:p>
    <w:tbl>
      <w:tblPr>
        <w:tblpPr w:leftFromText="141" w:rightFromText="141" w:vertAnchor="page" w:horzAnchor="margin" w:tblpY="2290"/>
        <w:tblW w:w="140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60"/>
        <w:gridCol w:w="754"/>
        <w:gridCol w:w="865"/>
        <w:gridCol w:w="899"/>
        <w:gridCol w:w="865"/>
        <w:gridCol w:w="899"/>
        <w:gridCol w:w="865"/>
        <w:gridCol w:w="899"/>
        <w:gridCol w:w="865"/>
        <w:gridCol w:w="899"/>
        <w:gridCol w:w="865"/>
        <w:gridCol w:w="899"/>
        <w:gridCol w:w="865"/>
        <w:gridCol w:w="899"/>
      </w:tblGrid>
      <w:tr w:rsidR="0036225D" w:rsidRPr="00DE5534" w:rsidTr="005B0772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lastRenderedPageBreak/>
              <w:t>Effect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Plant height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Branch number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Pod number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Pod length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Seed number pod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Yield plant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36225D" w:rsidRPr="00DE5534" w:rsidTr="005B0772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Fixed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DF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val="en-US" w:eastAsia="es-AR"/>
              </w:rPr>
              <w:t>NUM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DF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val="en-US" w:eastAsia="es-AR"/>
              </w:rPr>
              <w:t>DEN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F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36225D" w:rsidRPr="00DE5534" w:rsidTr="005B0772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Accession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5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18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 xml:space="preserve">   8.93 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0.0002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2.89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0.0437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4.18 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0.0107 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0.73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0.6089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5.33 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0.0035 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4.45 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0.0082</w:t>
            </w:r>
          </w:p>
        </w:tc>
      </w:tr>
      <w:tr w:rsidR="0036225D" w:rsidRPr="00DE5534" w:rsidTr="005B0772">
        <w:tc>
          <w:tcPr>
            <w:tcW w:w="19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Random 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Z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US" w:eastAsia="es-AR"/>
              </w:rPr>
              <w:t>P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-value </w:t>
            </w:r>
          </w:p>
        </w:tc>
      </w:tr>
      <w:tr w:rsidR="0036225D" w:rsidRPr="00DE5534" w:rsidTr="005B0772">
        <w:tc>
          <w:tcPr>
            <w:tcW w:w="19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Block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- 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-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0.57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0.2859 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0.10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0.4583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 xml:space="preserve">       -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0.85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0.1967</w:t>
            </w:r>
          </w:p>
        </w:tc>
        <w:tc>
          <w:tcPr>
            <w:tcW w:w="8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0.41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0.3417</w:t>
            </w:r>
          </w:p>
        </w:tc>
      </w:tr>
      <w:tr w:rsidR="0036225D" w:rsidRPr="00DE5534" w:rsidTr="005B0772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Accession x block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0.2170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0.2299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1.03 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0.1518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0.69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0.2464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</w:tr>
      <w:tr w:rsidR="0036225D" w:rsidRPr="00DE5534" w:rsidTr="005B0772">
        <w:tc>
          <w:tcPr>
            <w:tcW w:w="19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Residuals</w:t>
            </w: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eastAsia="es-A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7.42 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6.77 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6.64 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6.56 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7.21 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6.65 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36225D" w:rsidRPr="00DE5534" w:rsidRDefault="0036225D" w:rsidP="005B07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</w:pPr>
            <w:r w:rsidRPr="00DE553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s-AR"/>
              </w:rPr>
              <w:t>&lt;.0001 </w:t>
            </w:r>
          </w:p>
        </w:tc>
      </w:tr>
    </w:tbl>
    <w:p w:rsidR="0036225D" w:rsidRPr="00DE5534" w:rsidRDefault="0036225D" w:rsidP="00362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8"/>
          <w:lang w:val="en-US" w:eastAsia="es-AR"/>
        </w:rPr>
      </w:pPr>
      <w:r w:rsidRPr="009A0583">
        <w:rPr>
          <w:rFonts w:ascii="Times New Roman" w:eastAsia="Times New Roman" w:hAnsi="Times New Roman" w:cs="Times New Roman"/>
          <w:b/>
          <w:sz w:val="20"/>
          <w:lang w:val="en-US" w:eastAsia="es-AR"/>
        </w:rPr>
        <w:t xml:space="preserve">Table </w:t>
      </w:r>
      <w:r w:rsidR="00A0796B">
        <w:rPr>
          <w:rFonts w:ascii="Times New Roman" w:eastAsia="Times New Roman" w:hAnsi="Times New Roman" w:cs="Times New Roman"/>
          <w:b/>
          <w:sz w:val="20"/>
          <w:lang w:val="en-US" w:eastAsia="es-AR"/>
        </w:rPr>
        <w:t>S</w:t>
      </w:r>
      <w:r w:rsidRPr="009A0583">
        <w:rPr>
          <w:rFonts w:ascii="Times New Roman" w:eastAsia="Times New Roman" w:hAnsi="Times New Roman" w:cs="Times New Roman"/>
          <w:b/>
          <w:sz w:val="20"/>
          <w:lang w:val="en-US" w:eastAsia="es-AR"/>
        </w:rPr>
        <w:t>2</w:t>
      </w:r>
      <w:r w:rsidRPr="00DE5534">
        <w:rPr>
          <w:rFonts w:ascii="Times New Roman" w:eastAsia="Times New Roman" w:hAnsi="Times New Roman" w:cs="Times New Roman"/>
          <w:sz w:val="20"/>
          <w:lang w:val="en-US" w:eastAsia="es-AR"/>
        </w:rPr>
        <w:t xml:space="preserve"> Restricted maximum likelihood table for fitness traits of </w:t>
      </w:r>
      <w:r w:rsidRPr="00DE5534">
        <w:rPr>
          <w:rFonts w:ascii="Times New Roman" w:eastAsia="Times New Roman" w:hAnsi="Times New Roman" w:cs="Times New Roman"/>
          <w:i/>
          <w:iCs/>
          <w:sz w:val="20"/>
          <w:lang w:val="en-US" w:eastAsia="es-AR"/>
        </w:rPr>
        <w:t>Brassica </w:t>
      </w:r>
      <w:proofErr w:type="spellStart"/>
      <w:r w:rsidRPr="00DE5534">
        <w:rPr>
          <w:rFonts w:ascii="Times New Roman" w:eastAsia="Times New Roman" w:hAnsi="Times New Roman" w:cs="Times New Roman"/>
          <w:i/>
          <w:iCs/>
          <w:sz w:val="20"/>
          <w:lang w:val="en-US" w:eastAsia="es-AR"/>
        </w:rPr>
        <w:t>rapa</w:t>
      </w:r>
      <w:proofErr w:type="spellEnd"/>
      <w:r w:rsidRPr="00DE5534">
        <w:rPr>
          <w:rFonts w:ascii="Times New Roman" w:eastAsia="Times New Roman" w:hAnsi="Times New Roman" w:cs="Times New Roman"/>
          <w:sz w:val="20"/>
          <w:lang w:val="en-US" w:eastAsia="es-AR"/>
        </w:rPr>
        <w:t> resistant and susceptible to glyphosate and AHAS resistance for Trial 2 (winter season) </w:t>
      </w:r>
    </w:p>
    <w:p w:rsidR="0036225D" w:rsidRDefault="0036225D" w:rsidP="0036225D">
      <w:pPr>
        <w:rPr>
          <w:rFonts w:ascii="Arial" w:hAnsi="Arial" w:cs="Arial"/>
          <w:b/>
          <w:lang w:val="en-US" w:eastAsia="es-AR"/>
        </w:rPr>
        <w:sectPr w:rsidR="0036225D" w:rsidSect="00D31BB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6225D" w:rsidRDefault="0036225D" w:rsidP="0036225D">
      <w:pPr>
        <w:rPr>
          <w:rFonts w:ascii="Arial" w:hAnsi="Arial" w:cs="Arial"/>
          <w:b/>
          <w:lang w:val="en-US" w:eastAsia="es-AR"/>
        </w:rPr>
      </w:pPr>
      <w:r>
        <w:object w:dxaOrig="10238" w:dyaOrig="14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6pt;height:492.9pt" o:ole="">
            <v:imagedata r:id="rId4" o:title=""/>
          </v:shape>
          <o:OLEObject Type="Embed" ProgID="Prism8.Document" ShapeID="_x0000_i1025" DrawAspect="Content" ObjectID="_1735653454" r:id="rId5"/>
        </w:object>
      </w:r>
    </w:p>
    <w:p w:rsidR="0036225D" w:rsidRPr="006D26F5" w:rsidRDefault="0036225D" w:rsidP="0036225D">
      <w:pPr>
        <w:spacing w:line="25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A0796B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 xml:space="preserve"> Plant height (a), seeds number pod (b), pod number (c) and yield plant (d), of wild </w:t>
      </w:r>
      <w:r w:rsidRPr="006D26F5">
        <w:rPr>
          <w:rFonts w:ascii="Times New Roman" w:hAnsi="Times New Roman" w:cs="Times New Roman"/>
          <w:i/>
          <w:sz w:val="20"/>
          <w:szCs w:val="20"/>
          <w:lang w:val="en-US"/>
        </w:rPr>
        <w:t>B. rapa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 xml:space="preserve"> plants with the GT73 glyphosate-resistance transgene (LDU-R and BAL-R), with AHAS Trp574Leu mutation (LDU-R) and without them (SUS)</w:t>
      </w: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19CA8B52" wp14:editId="0A4F7D78">
                <wp:extent cx="5400040" cy="805180"/>
                <wp:effectExtent l="0" t="0" r="0" b="0"/>
                <wp:docPr id="2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6225D" w:rsidRPr="00DA368A" w:rsidRDefault="0036225D" w:rsidP="0036225D">
                            <w:pPr>
                              <w:spacing w:line="252" w:lineRule="auto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19CA8B52" id="Rectángulo 1" o:spid="_x0000_s1026" style="width:425.2pt;height:6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" fillcolor="white [3201]" stroked="f">
                <v:textbox>
                  <w:txbxContent>
                    <w:p w:rsidR="0036225D" w:rsidRPr="00DA368A" w:rsidRDefault="0036225D" w:rsidP="0036225D">
                      <w:pPr>
                        <w:spacing w:line="252" w:lineRule="auto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6225D" w:rsidRDefault="0036225D" w:rsidP="0036225D">
      <w:pPr>
        <w:rPr>
          <w:lang w:val="en-US" w:eastAsia="es-AR"/>
        </w:rPr>
      </w:pPr>
      <w:r>
        <w:rPr>
          <w:noProof/>
        </w:rPr>
        <w:object w:dxaOrig="9747" w:dyaOrig="14649">
          <v:shape id="_x0000_i1026" type="#_x0000_t75" style="width:5in;height:543.45pt" o:ole="">
            <v:imagedata r:id="rId6" o:title=""/>
          </v:shape>
          <o:OLEObject Type="Embed" ProgID="Prism8.Document" ShapeID="_x0000_i1026" DrawAspect="Content" ObjectID="_1735653455" r:id="rId7"/>
        </w:object>
      </w:r>
    </w:p>
    <w:p w:rsidR="0036225D" w:rsidRPr="001263CF" w:rsidRDefault="0036225D" w:rsidP="0036225D">
      <w:pPr>
        <w:spacing w:line="25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263C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1263C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A0796B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1263C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2 </w:t>
      </w:r>
      <w:r w:rsidRPr="001263CF">
        <w:rPr>
          <w:rFonts w:ascii="Times New Roman" w:hAnsi="Times New Roman" w:cs="Times New Roman"/>
          <w:sz w:val="20"/>
          <w:szCs w:val="20"/>
          <w:lang w:val="en-US"/>
        </w:rPr>
        <w:t xml:space="preserve">Plant height (a), branch number (b), seed number pod(c) pod length (d), pod number (e) and yield plant (f) of wild </w:t>
      </w:r>
      <w:r w:rsidRPr="001263CF">
        <w:rPr>
          <w:rFonts w:ascii="Times New Roman" w:hAnsi="Times New Roman" w:cs="Times New Roman"/>
          <w:i/>
          <w:sz w:val="20"/>
          <w:szCs w:val="20"/>
          <w:lang w:val="en-US"/>
        </w:rPr>
        <w:t>B. rapa</w:t>
      </w:r>
      <w:r w:rsidRPr="001263CF">
        <w:rPr>
          <w:rFonts w:ascii="Times New Roman" w:hAnsi="Times New Roman" w:cs="Times New Roman"/>
          <w:sz w:val="20"/>
          <w:szCs w:val="20"/>
          <w:lang w:val="en-US"/>
        </w:rPr>
        <w:t xml:space="preserve"> plants with the GT73 glyphosate-resistance transgene (LDU-R and BAL-R), with AHAS Trp574Leu mutation (LDU-R) and without them (JUA-S, NEC-S, ERI-S, SCB-S) (spring season 2018) </w:t>
      </w:r>
    </w:p>
    <w:p w:rsidR="0036225D" w:rsidRDefault="0036225D" w:rsidP="0036225D">
      <w:pPr>
        <w:rPr>
          <w:b/>
          <w:bCs/>
          <w:lang w:val="en-US" w:eastAsia="es-AR"/>
        </w:rPr>
      </w:pPr>
    </w:p>
    <w:p w:rsidR="0036225D" w:rsidRDefault="0036225D" w:rsidP="0036225D">
      <w:pPr>
        <w:rPr>
          <w:b/>
          <w:bCs/>
          <w:lang w:val="en-US" w:eastAsia="es-AR"/>
        </w:rPr>
      </w:pPr>
      <w:r>
        <w:rPr>
          <w:noProof/>
        </w:rPr>
        <w:object w:dxaOrig="9706" w:dyaOrig="14655">
          <v:shape id="_x0000_i1027" type="#_x0000_t75" style="width:377.3pt;height:569.75pt" o:ole="">
            <v:imagedata r:id="rId8" o:title=""/>
          </v:shape>
          <o:OLEObject Type="Embed" ProgID="Prism8.Document" ShapeID="_x0000_i1027" DrawAspect="Content" ObjectID="_1735653456" r:id="rId9"/>
        </w:object>
      </w:r>
    </w:p>
    <w:p w:rsidR="0036225D" w:rsidRPr="001263CF" w:rsidRDefault="0036225D" w:rsidP="0036225D">
      <w:pPr>
        <w:tabs>
          <w:tab w:val="left" w:pos="4962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1263CF">
        <w:rPr>
          <w:rFonts w:ascii="Times New Roman" w:hAnsi="Times New Roman" w:cs="Times New Roman"/>
          <w:b/>
          <w:bCs/>
          <w:sz w:val="20"/>
          <w:szCs w:val="20"/>
          <w:lang w:val="en-US" w:eastAsia="es-AR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 w:eastAsia="es-AR"/>
        </w:rPr>
        <w:t>.</w:t>
      </w:r>
      <w:r w:rsidRPr="001263CF">
        <w:rPr>
          <w:rFonts w:ascii="Times New Roman" w:hAnsi="Times New Roman" w:cs="Times New Roman"/>
          <w:b/>
          <w:bCs/>
          <w:sz w:val="20"/>
          <w:szCs w:val="20"/>
          <w:lang w:val="en-US" w:eastAsia="es-AR"/>
        </w:rPr>
        <w:t xml:space="preserve"> </w:t>
      </w:r>
      <w:r w:rsidR="00A0796B">
        <w:rPr>
          <w:rFonts w:ascii="Times New Roman" w:hAnsi="Times New Roman" w:cs="Times New Roman"/>
          <w:b/>
          <w:bCs/>
          <w:sz w:val="20"/>
          <w:szCs w:val="20"/>
          <w:lang w:val="en-US" w:eastAsia="es-AR"/>
        </w:rPr>
        <w:t>S</w:t>
      </w:r>
      <w:r w:rsidRPr="001263CF">
        <w:rPr>
          <w:rFonts w:ascii="Times New Roman" w:hAnsi="Times New Roman" w:cs="Times New Roman"/>
          <w:b/>
          <w:bCs/>
          <w:sz w:val="20"/>
          <w:szCs w:val="20"/>
          <w:lang w:val="en-US" w:eastAsia="es-AR"/>
        </w:rPr>
        <w:t>3</w:t>
      </w:r>
      <w:r w:rsidRPr="001263CF">
        <w:rPr>
          <w:rFonts w:ascii="Times New Roman" w:hAnsi="Times New Roman" w:cs="Times New Roman"/>
          <w:sz w:val="20"/>
          <w:szCs w:val="20"/>
          <w:lang w:val="en-US"/>
        </w:rPr>
        <w:t xml:space="preserve"> Plant height (a), branch number (b), seeds number pod (c) pod length (d), pod number (e) and yield plant (f) of wild </w:t>
      </w:r>
      <w:r w:rsidRPr="001263CF">
        <w:rPr>
          <w:rFonts w:ascii="Times New Roman" w:hAnsi="Times New Roman" w:cs="Times New Roman"/>
          <w:i/>
          <w:sz w:val="20"/>
          <w:szCs w:val="20"/>
          <w:lang w:val="en-US"/>
        </w:rPr>
        <w:t>B. rapa</w:t>
      </w:r>
      <w:r w:rsidRPr="001263CF">
        <w:rPr>
          <w:rFonts w:ascii="Times New Roman" w:hAnsi="Times New Roman" w:cs="Times New Roman"/>
          <w:sz w:val="20"/>
          <w:szCs w:val="20"/>
          <w:lang w:val="en-US"/>
        </w:rPr>
        <w:t xml:space="preserve"> plants with the GT73 glyphosate-resistance transgene (LDU and BAL-R), with AHAS Trp574Leu mutation (LDU) and without them (JUA, NEC, ERI, SCB) (winter season 2019)</w:t>
      </w:r>
    </w:p>
    <w:p w:rsidR="0036225D" w:rsidRDefault="0036225D" w:rsidP="0036225D">
      <w:pPr>
        <w:rPr>
          <w:lang w:val="en-US" w:eastAsia="es-AR"/>
        </w:rPr>
      </w:pPr>
      <w:r>
        <w:rPr>
          <w:noProof/>
        </w:rPr>
        <w:object w:dxaOrig="9828" w:dyaOrig="15581">
          <v:shape id="_x0000_i1028" type="#_x0000_t75" style="width:349.6pt;height:553.85pt" o:ole="">
            <v:imagedata r:id="rId10" o:title=""/>
          </v:shape>
          <o:OLEObject Type="Embed" ProgID="Prism8.Document" ShapeID="_x0000_i1028" DrawAspect="Content" ObjectID="_1735653457" r:id="rId11"/>
        </w:object>
      </w:r>
    </w:p>
    <w:p w:rsidR="0036225D" w:rsidRPr="006D26F5" w:rsidRDefault="0036225D" w:rsidP="0036225D">
      <w:pPr>
        <w:jc w:val="both"/>
        <w:rPr>
          <w:rFonts w:ascii="Times New Roman" w:hAnsi="Times New Roman" w:cs="Times New Roman"/>
          <w:sz w:val="20"/>
          <w:szCs w:val="20"/>
          <w:lang w:val="en-US" w:eastAsia="es-AR"/>
        </w:rPr>
      </w:pPr>
      <w:r w:rsidRPr="006D26F5">
        <w:rPr>
          <w:rFonts w:ascii="Times New Roman" w:hAnsi="Times New Roman" w:cs="Times New Roman"/>
          <w:b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6D26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0796B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6D26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4 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>) Plant height 2018, 2019; (</w:t>
      </w: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>), pod number 2018, 2019 (</w:t>
      </w:r>
      <w:r w:rsidRPr="006D26F5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 xml:space="preserve">) yield plant 2018, 2019 of wild </w:t>
      </w:r>
      <w:r w:rsidRPr="006D26F5">
        <w:rPr>
          <w:rFonts w:ascii="Times New Roman" w:hAnsi="Times New Roman" w:cs="Times New Roman"/>
          <w:i/>
          <w:iCs/>
          <w:sz w:val="20"/>
          <w:szCs w:val="20"/>
          <w:lang w:val="en-US"/>
        </w:rPr>
        <w:t>B. rapa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 xml:space="preserve"> plants with the GT73 glyphosate-resistance transgene (LDU-R and BAL-R), with </w:t>
      </w:r>
      <w:r w:rsidRPr="006D26F5">
        <w:rPr>
          <w:rFonts w:ascii="Times New Roman" w:eastAsia="Arial" w:hAnsi="Times New Roman" w:cs="Times New Roman"/>
          <w:color w:val="000000" w:themeColor="text1"/>
          <w:sz w:val="20"/>
          <w:szCs w:val="20"/>
          <w:lang w:val="en-US"/>
        </w:rPr>
        <w:t>AHAS Trp574Leu mutation (LDU-R)</w:t>
      </w:r>
      <w:r w:rsidRPr="006D26F5">
        <w:rPr>
          <w:rFonts w:ascii="Times New Roman" w:hAnsi="Times New Roman" w:cs="Times New Roman"/>
          <w:sz w:val="20"/>
          <w:szCs w:val="20"/>
          <w:lang w:val="en-US"/>
        </w:rPr>
        <w:t xml:space="preserve"> and without them (JUA-S, NEC-S, ERI-S, SCB-S)</w:t>
      </w:r>
    </w:p>
    <w:p w:rsidR="0036225D" w:rsidRDefault="0036225D" w:rsidP="0036225D">
      <w:pPr>
        <w:rPr>
          <w:lang w:val="en-US" w:eastAsia="es-AR"/>
        </w:rPr>
      </w:pPr>
    </w:p>
    <w:p w:rsidR="0036225D" w:rsidRDefault="0036225D" w:rsidP="0036225D">
      <w:pPr>
        <w:spacing w:line="257" w:lineRule="auto"/>
        <w:jc w:val="both"/>
        <w:rPr>
          <w:rFonts w:ascii="Arial" w:eastAsia="Arial" w:hAnsi="Arial" w:cs="Arial"/>
          <w:lang w:val="en-US"/>
        </w:rPr>
      </w:pPr>
      <w:r>
        <w:rPr>
          <w:noProof/>
          <w:lang w:eastAsia="es-AR"/>
        </w:rPr>
        <w:lastRenderedPageBreak/>
        <w:drawing>
          <wp:inline distT="0" distB="0" distL="0" distR="0" wp14:anchorId="268D0C4F" wp14:editId="0C1DF085">
            <wp:extent cx="5400040" cy="3428365"/>
            <wp:effectExtent l="0" t="0" r="10160" b="63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0796B" w:rsidRPr="00A0796B" w:rsidRDefault="0036225D" w:rsidP="0036225D">
      <w:pPr>
        <w:spacing w:line="257" w:lineRule="auto"/>
        <w:jc w:val="both"/>
        <w:rPr>
          <w:rFonts w:ascii="Times New Roman" w:eastAsia="Arial" w:hAnsi="Times New Roman" w:cs="Times New Roman"/>
          <w:sz w:val="20"/>
          <w:lang w:val="en-US"/>
        </w:rPr>
      </w:pPr>
      <w:r w:rsidRPr="00036DAE">
        <w:rPr>
          <w:rFonts w:ascii="Times New Roman" w:eastAsia="Arial" w:hAnsi="Times New Roman" w:cs="Times New Roman"/>
          <w:b/>
          <w:sz w:val="20"/>
          <w:lang w:val="en-US"/>
        </w:rPr>
        <w:t>Fig</w:t>
      </w:r>
      <w:r>
        <w:rPr>
          <w:rFonts w:ascii="Times New Roman" w:eastAsia="Arial" w:hAnsi="Times New Roman" w:cs="Times New Roman"/>
          <w:b/>
          <w:sz w:val="20"/>
          <w:lang w:val="en-US"/>
        </w:rPr>
        <w:t>.</w:t>
      </w:r>
      <w:r w:rsidRPr="00036DAE">
        <w:rPr>
          <w:rFonts w:ascii="Times New Roman" w:eastAsia="Arial" w:hAnsi="Times New Roman" w:cs="Times New Roman"/>
          <w:b/>
          <w:sz w:val="20"/>
          <w:lang w:val="en-US"/>
        </w:rPr>
        <w:t xml:space="preserve"> </w:t>
      </w:r>
      <w:r w:rsidR="00A0796B">
        <w:rPr>
          <w:rFonts w:ascii="Times New Roman" w:eastAsia="Arial" w:hAnsi="Times New Roman" w:cs="Times New Roman"/>
          <w:b/>
          <w:sz w:val="20"/>
          <w:lang w:val="en-US"/>
        </w:rPr>
        <w:t>S</w:t>
      </w:r>
      <w:r w:rsidRPr="00036DAE">
        <w:rPr>
          <w:rFonts w:ascii="Times New Roman" w:eastAsia="Arial" w:hAnsi="Times New Roman" w:cs="Times New Roman"/>
          <w:b/>
          <w:sz w:val="20"/>
          <w:lang w:val="en-US"/>
        </w:rPr>
        <w:t>5</w:t>
      </w:r>
      <w:r w:rsidRPr="006D26F5">
        <w:rPr>
          <w:rFonts w:ascii="Times New Roman" w:eastAsia="Arial" w:hAnsi="Times New Roman" w:cs="Times New Roman"/>
          <w:sz w:val="20"/>
          <w:lang w:val="en-US"/>
        </w:rPr>
        <w:t xml:space="preserve"> The monthly minimum and maximum air temperature and rainfall data from January 2016 to December 2017, obtained from the National Research Council of Argentina (CONICET), Bahía Bl</w:t>
      </w:r>
      <w:r w:rsidR="00A0796B">
        <w:rPr>
          <w:rFonts w:ascii="Times New Roman" w:eastAsia="Arial" w:hAnsi="Times New Roman" w:cs="Times New Roman"/>
          <w:sz w:val="20"/>
          <w:lang w:val="en-US"/>
        </w:rPr>
        <w:t>anca (38°39′60′′S, 62°13′58′′W)</w:t>
      </w:r>
      <w:r w:rsidRPr="006D26F5">
        <w:rPr>
          <w:rFonts w:ascii="Times New Roman" w:eastAsia="Arial" w:hAnsi="Times New Roman" w:cs="Times New Roman"/>
          <w:sz w:val="20"/>
          <w:lang w:val="en-US"/>
        </w:rPr>
        <w:t xml:space="preserve"> </w:t>
      </w:r>
      <w:r w:rsidRPr="006D26F5">
        <w:rPr>
          <w:rFonts w:ascii="Times New Roman" w:hAnsi="Times New Roman" w:cs="Times New Roman"/>
          <w:sz w:val="20"/>
          <w:lang w:val="en-US"/>
        </w:rPr>
        <w:fldChar w:fldCharType="begin"/>
      </w:r>
      <w:r w:rsidRPr="006D26F5">
        <w:rPr>
          <w:rFonts w:ascii="Times New Roman" w:hAnsi="Times New Roman" w:cs="Times New Roman"/>
          <w:sz w:val="20"/>
          <w:lang w:val="en-US"/>
        </w:rPr>
        <w:instrText xml:space="preserve"> LINK </w:instrText>
      </w:r>
      <w:r w:rsidR="003337D1">
        <w:rPr>
          <w:rFonts w:ascii="Times New Roman" w:hAnsi="Times New Roman" w:cs="Times New Roman"/>
          <w:sz w:val="20"/>
          <w:lang w:val="en-US"/>
        </w:rPr>
        <w:instrText xml:space="preserve">Excel.Sheet.12 "C:\\Users\\tille\\Downloads\\BB.Tellería (3).xlsx" BB.Conicet!F1C1:F50C6 </w:instrText>
      </w:r>
      <w:r w:rsidRPr="006D26F5">
        <w:rPr>
          <w:rFonts w:ascii="Times New Roman" w:hAnsi="Times New Roman" w:cs="Times New Roman"/>
          <w:sz w:val="20"/>
          <w:lang w:val="en-US"/>
        </w:rPr>
        <w:instrText xml:space="preserve">\a \f 4 \h  \* MERGEFORMAT </w:instrText>
      </w:r>
      <w:r w:rsidRPr="006D26F5">
        <w:rPr>
          <w:rFonts w:ascii="Times New Roman" w:hAnsi="Times New Roman" w:cs="Times New Roman"/>
          <w:sz w:val="20"/>
          <w:lang w:val="en-US"/>
        </w:rPr>
        <w:fldChar w:fldCharType="separate"/>
      </w:r>
    </w:p>
    <w:p w:rsidR="0036225D" w:rsidRPr="008C2FC7" w:rsidRDefault="0036225D" w:rsidP="0036225D">
      <w:pPr>
        <w:spacing w:line="257" w:lineRule="auto"/>
        <w:jc w:val="both"/>
        <w:rPr>
          <w:rFonts w:ascii="Calibri" w:eastAsia="Calibri" w:hAnsi="Calibri" w:cs="Calibri"/>
          <w:b/>
          <w:bCs/>
          <w:u w:val="single"/>
          <w:lang w:val="en-US"/>
        </w:rPr>
      </w:pPr>
      <w:r w:rsidRPr="006D26F5">
        <w:rPr>
          <w:rFonts w:ascii="Times New Roman" w:eastAsia="Calibri" w:hAnsi="Times New Roman" w:cs="Times New Roman"/>
          <w:b/>
          <w:bCs/>
          <w:sz w:val="20"/>
          <w:u w:val="single"/>
          <w:lang w:val="en-US"/>
        </w:rPr>
        <w:fldChar w:fldCharType="end"/>
      </w:r>
      <w:r>
        <w:rPr>
          <w:noProof/>
          <w:lang w:eastAsia="es-AR"/>
        </w:rPr>
        <w:drawing>
          <wp:inline distT="0" distB="0" distL="0" distR="0" wp14:anchorId="73A0CC2B" wp14:editId="7AC5941D">
            <wp:extent cx="5400040" cy="3422015"/>
            <wp:effectExtent l="0" t="0" r="10160" b="6985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0796B" w:rsidRPr="00A0796B" w:rsidRDefault="0036225D" w:rsidP="00A0796B">
      <w:pPr>
        <w:spacing w:line="257" w:lineRule="auto"/>
        <w:jc w:val="both"/>
        <w:rPr>
          <w:rFonts w:ascii="Times New Roman" w:eastAsia="Arial" w:hAnsi="Times New Roman" w:cs="Times New Roman"/>
          <w:sz w:val="20"/>
          <w:lang w:val="en-US"/>
        </w:rPr>
      </w:pPr>
      <w:r w:rsidRPr="00036DAE">
        <w:rPr>
          <w:rFonts w:ascii="Times New Roman" w:eastAsia="Arial" w:hAnsi="Times New Roman" w:cs="Times New Roman"/>
          <w:b/>
          <w:sz w:val="20"/>
          <w:lang w:val="en-US"/>
        </w:rPr>
        <w:t>Fig</w:t>
      </w:r>
      <w:r>
        <w:rPr>
          <w:rFonts w:ascii="Times New Roman" w:eastAsia="Arial" w:hAnsi="Times New Roman" w:cs="Times New Roman"/>
          <w:b/>
          <w:sz w:val="20"/>
          <w:lang w:val="en-US"/>
        </w:rPr>
        <w:t>.</w:t>
      </w:r>
      <w:r w:rsidRPr="00036DAE">
        <w:rPr>
          <w:rFonts w:ascii="Times New Roman" w:eastAsia="Arial" w:hAnsi="Times New Roman" w:cs="Times New Roman"/>
          <w:b/>
          <w:sz w:val="20"/>
          <w:lang w:val="en-US"/>
        </w:rPr>
        <w:t xml:space="preserve"> </w:t>
      </w:r>
      <w:r w:rsidR="00A0796B">
        <w:rPr>
          <w:rFonts w:ascii="Times New Roman" w:eastAsia="Arial" w:hAnsi="Times New Roman" w:cs="Times New Roman"/>
          <w:b/>
          <w:sz w:val="20"/>
          <w:lang w:val="en-US"/>
        </w:rPr>
        <w:t>S</w:t>
      </w:r>
      <w:r w:rsidRPr="00036DAE">
        <w:rPr>
          <w:rFonts w:ascii="Times New Roman" w:eastAsia="Arial" w:hAnsi="Times New Roman" w:cs="Times New Roman"/>
          <w:b/>
          <w:sz w:val="20"/>
          <w:lang w:val="en-US"/>
        </w:rPr>
        <w:t>6</w:t>
      </w:r>
      <w:r w:rsidRPr="006D26F5">
        <w:rPr>
          <w:rFonts w:ascii="Times New Roman" w:eastAsia="Arial" w:hAnsi="Times New Roman" w:cs="Times New Roman"/>
          <w:sz w:val="20"/>
          <w:lang w:val="en-US"/>
        </w:rPr>
        <w:t xml:space="preserve"> The monthly minimum and maximum air temperature and rainfall data from January 2018 to December 2019, obtained from the National Research Council of Argentina (CONICET), Bahía Bl</w:t>
      </w:r>
      <w:r w:rsidR="00A0796B">
        <w:rPr>
          <w:rFonts w:ascii="Times New Roman" w:eastAsia="Arial" w:hAnsi="Times New Roman" w:cs="Times New Roman"/>
          <w:sz w:val="20"/>
          <w:lang w:val="en-US"/>
        </w:rPr>
        <w:t>anca (38°39′60′′S, 62°13′58′′W)</w:t>
      </w:r>
      <w:r w:rsidRPr="006D26F5">
        <w:rPr>
          <w:rFonts w:ascii="Times New Roman" w:eastAsia="Arial" w:hAnsi="Times New Roman" w:cs="Times New Roman"/>
          <w:sz w:val="20"/>
          <w:lang w:val="en-US"/>
        </w:rPr>
        <w:t xml:space="preserve"> </w:t>
      </w:r>
      <w:r w:rsidRPr="006D26F5">
        <w:rPr>
          <w:rFonts w:ascii="Times New Roman" w:hAnsi="Times New Roman" w:cs="Times New Roman"/>
          <w:sz w:val="20"/>
          <w:lang w:val="en-US"/>
        </w:rPr>
        <w:fldChar w:fldCharType="begin"/>
      </w:r>
      <w:r w:rsidRPr="006D26F5">
        <w:rPr>
          <w:rFonts w:ascii="Times New Roman" w:hAnsi="Times New Roman" w:cs="Times New Roman"/>
          <w:sz w:val="20"/>
          <w:lang w:val="en-US"/>
        </w:rPr>
        <w:instrText xml:space="preserve"> LINK </w:instrText>
      </w:r>
      <w:r w:rsidR="003337D1">
        <w:rPr>
          <w:rFonts w:ascii="Times New Roman" w:hAnsi="Times New Roman" w:cs="Times New Roman"/>
          <w:sz w:val="20"/>
          <w:lang w:val="en-US"/>
        </w:rPr>
        <w:instrText xml:space="preserve">Excel.Sheet.12 "C:\\Users\\tille\\Downloads\\BB.Tellería (3).xlsx" BB.Conicet!F1C1:F50C6 </w:instrText>
      </w:r>
      <w:r w:rsidRPr="006D26F5">
        <w:rPr>
          <w:rFonts w:ascii="Times New Roman" w:hAnsi="Times New Roman" w:cs="Times New Roman"/>
          <w:sz w:val="20"/>
          <w:lang w:val="en-US"/>
        </w:rPr>
        <w:instrText xml:space="preserve">\a \f 4 \h  \* MERGEFORMAT </w:instrText>
      </w:r>
      <w:r w:rsidRPr="006D26F5">
        <w:rPr>
          <w:rFonts w:ascii="Times New Roman" w:hAnsi="Times New Roman" w:cs="Times New Roman"/>
          <w:sz w:val="20"/>
          <w:lang w:val="en-US"/>
        </w:rPr>
        <w:fldChar w:fldCharType="separate"/>
      </w:r>
    </w:p>
    <w:p w:rsidR="0036225D" w:rsidRPr="00D56C4D" w:rsidRDefault="0036225D" w:rsidP="0036225D">
      <w:pPr>
        <w:jc w:val="both"/>
        <w:rPr>
          <w:rFonts w:ascii="Arial" w:hAnsi="Arial" w:cs="Arial"/>
          <w:lang w:val="en-US" w:eastAsia="es-AR"/>
        </w:rPr>
      </w:pPr>
      <w:r w:rsidRPr="006D26F5">
        <w:rPr>
          <w:rFonts w:ascii="Times New Roman" w:eastAsia="Calibri" w:hAnsi="Times New Roman" w:cs="Times New Roman"/>
          <w:b/>
          <w:bCs/>
          <w:sz w:val="20"/>
          <w:u w:val="single"/>
          <w:lang w:val="en-US"/>
        </w:rPr>
        <w:fldChar w:fldCharType="end"/>
      </w:r>
    </w:p>
    <w:p w:rsidR="008B2C31" w:rsidRPr="0036225D" w:rsidRDefault="008B2C31">
      <w:pPr>
        <w:rPr>
          <w:lang w:val="en-US"/>
        </w:rPr>
      </w:pPr>
    </w:p>
    <w:sectPr w:rsidR="008B2C31" w:rsidRPr="0036225D" w:rsidSect="00653F94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5D"/>
    <w:rsid w:val="002406E6"/>
    <w:rsid w:val="003337D1"/>
    <w:rsid w:val="0036225D"/>
    <w:rsid w:val="005B541C"/>
    <w:rsid w:val="008B2C31"/>
    <w:rsid w:val="008B69E7"/>
    <w:rsid w:val="00A0796B"/>
    <w:rsid w:val="00D72FF1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D4EAB-856A-40A9-B8B5-F6B02A57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2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6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D72FF1"/>
  </w:style>
  <w:style w:type="paragraph" w:styleId="Prrafodelista">
    <w:name w:val="List Paragraph"/>
    <w:basedOn w:val="Normal"/>
    <w:uiPriority w:val="34"/>
    <w:qFormat/>
    <w:rsid w:val="00D72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ille\Downloads\BB.Telleri&#769;a%20(3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ille\Downloads\BB.Telleri&#769;a%20(3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5"/>
          <c:order val="2"/>
          <c:tx>
            <c:strRef>
              <c:f>BB.Conicet!$L$1:$L$2</c:f>
              <c:strCache>
                <c:ptCount val="2"/>
                <c:pt idx="0">
                  <c:v>Rainfall </c:v>
                </c:pt>
                <c:pt idx="1">
                  <c:v>mm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40000"/>
                  <a:lumOff val="60000"/>
                  <a:alpha val="89000"/>
                </a:schemeClr>
              </a:solidFill>
            </a:ln>
            <a:effectLst/>
          </c:spPr>
          <c:invertIfNegative val="0"/>
          <c:cat>
            <c:strRef>
              <c:f>BB.Conicet!$B$3:$B$26</c:f>
              <c:strCache>
                <c:ptCount val="24"/>
                <c:pt idx="0">
                  <c:v>J-16</c:v>
                </c:pt>
                <c:pt idx="1">
                  <c:v>F-16</c:v>
                </c:pt>
                <c:pt idx="2">
                  <c:v>M-16</c:v>
                </c:pt>
                <c:pt idx="3">
                  <c:v>A-16</c:v>
                </c:pt>
                <c:pt idx="4">
                  <c:v>M-16</c:v>
                </c:pt>
                <c:pt idx="5">
                  <c:v>J-16</c:v>
                </c:pt>
                <c:pt idx="6">
                  <c:v>J-16</c:v>
                </c:pt>
                <c:pt idx="7">
                  <c:v>A-16</c:v>
                </c:pt>
                <c:pt idx="8">
                  <c:v>S-16</c:v>
                </c:pt>
                <c:pt idx="9">
                  <c:v>O-16</c:v>
                </c:pt>
                <c:pt idx="10">
                  <c:v>N-16</c:v>
                </c:pt>
                <c:pt idx="11">
                  <c:v>D-16</c:v>
                </c:pt>
                <c:pt idx="12">
                  <c:v>J-17</c:v>
                </c:pt>
                <c:pt idx="13">
                  <c:v>F-17</c:v>
                </c:pt>
                <c:pt idx="14">
                  <c:v>M-17</c:v>
                </c:pt>
                <c:pt idx="15">
                  <c:v>A-17</c:v>
                </c:pt>
                <c:pt idx="16">
                  <c:v>M-17</c:v>
                </c:pt>
                <c:pt idx="17">
                  <c:v>J-17</c:v>
                </c:pt>
                <c:pt idx="18">
                  <c:v>J-17</c:v>
                </c:pt>
                <c:pt idx="19">
                  <c:v>A-17</c:v>
                </c:pt>
                <c:pt idx="20">
                  <c:v>S-17</c:v>
                </c:pt>
                <c:pt idx="21">
                  <c:v>O-17</c:v>
                </c:pt>
                <c:pt idx="22">
                  <c:v>N-17</c:v>
                </c:pt>
                <c:pt idx="23">
                  <c:v>D-17</c:v>
                </c:pt>
              </c:strCache>
            </c:strRef>
          </c:cat>
          <c:val>
            <c:numRef>
              <c:f>BB.Conicet!$F$3:$F$26</c:f>
              <c:numCache>
                <c:formatCode>#,#00</c:formatCode>
                <c:ptCount val="24"/>
                <c:pt idx="0">
                  <c:v>118</c:v>
                </c:pt>
                <c:pt idx="1">
                  <c:v>59.2</c:v>
                </c:pt>
                <c:pt idx="2">
                  <c:v>52</c:v>
                </c:pt>
                <c:pt idx="3">
                  <c:v>34.6</c:v>
                </c:pt>
                <c:pt idx="4">
                  <c:v>111.8</c:v>
                </c:pt>
                <c:pt idx="5">
                  <c:v>22.4</c:v>
                </c:pt>
                <c:pt idx="6">
                  <c:v>18.2</c:v>
                </c:pt>
                <c:pt idx="7">
                  <c:v>7.8</c:v>
                </c:pt>
                <c:pt idx="8">
                  <c:v>8.8000000000000007</c:v>
                </c:pt>
                <c:pt idx="9">
                  <c:v>47.6</c:v>
                </c:pt>
                <c:pt idx="10">
                  <c:v>43</c:v>
                </c:pt>
                <c:pt idx="11">
                  <c:v>12</c:v>
                </c:pt>
                <c:pt idx="12">
                  <c:v>24.2</c:v>
                </c:pt>
                <c:pt idx="13">
                  <c:v>74.8</c:v>
                </c:pt>
                <c:pt idx="14">
                  <c:v>167.2</c:v>
                </c:pt>
                <c:pt idx="15">
                  <c:v>38.799999999999997</c:v>
                </c:pt>
                <c:pt idx="16">
                  <c:v>39</c:v>
                </c:pt>
                <c:pt idx="17">
                  <c:v>52.4</c:v>
                </c:pt>
                <c:pt idx="18">
                  <c:v>17</c:v>
                </c:pt>
                <c:pt idx="19">
                  <c:v>44.2</c:v>
                </c:pt>
                <c:pt idx="20">
                  <c:v>71.2</c:v>
                </c:pt>
                <c:pt idx="21">
                  <c:v>55.6</c:v>
                </c:pt>
                <c:pt idx="22">
                  <c:v>59.4</c:v>
                </c:pt>
                <c:pt idx="23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97-4176-84ED-ACF5CC739D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77381808"/>
        <c:axId val="477382136"/>
      </c:barChart>
      <c:lineChart>
        <c:grouping val="standard"/>
        <c:varyColors val="0"/>
        <c:ser>
          <c:idx val="3"/>
          <c:order val="0"/>
          <c:tx>
            <c:strRef>
              <c:f>BB.Conicet!$J$1:$J$2</c:f>
              <c:strCache>
                <c:ptCount val="2"/>
                <c:pt idx="0">
                  <c:v>T max</c:v>
                </c:pt>
                <c:pt idx="1">
                  <c:v>ºC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BB.Conicet!$B$3:$B$26</c:f>
              <c:strCache>
                <c:ptCount val="24"/>
                <c:pt idx="0">
                  <c:v>J-16</c:v>
                </c:pt>
                <c:pt idx="1">
                  <c:v>F-16</c:v>
                </c:pt>
                <c:pt idx="2">
                  <c:v>M-16</c:v>
                </c:pt>
                <c:pt idx="3">
                  <c:v>A-16</c:v>
                </c:pt>
                <c:pt idx="4">
                  <c:v>M-16</c:v>
                </c:pt>
                <c:pt idx="5">
                  <c:v>J-16</c:v>
                </c:pt>
                <c:pt idx="6">
                  <c:v>J-16</c:v>
                </c:pt>
                <c:pt idx="7">
                  <c:v>A-16</c:v>
                </c:pt>
                <c:pt idx="8">
                  <c:v>S-16</c:v>
                </c:pt>
                <c:pt idx="9">
                  <c:v>O-16</c:v>
                </c:pt>
                <c:pt idx="10">
                  <c:v>N-16</c:v>
                </c:pt>
                <c:pt idx="11">
                  <c:v>D-16</c:v>
                </c:pt>
                <c:pt idx="12">
                  <c:v>J-17</c:v>
                </c:pt>
                <c:pt idx="13">
                  <c:v>F-17</c:v>
                </c:pt>
                <c:pt idx="14">
                  <c:v>M-17</c:v>
                </c:pt>
                <c:pt idx="15">
                  <c:v>A-17</c:v>
                </c:pt>
                <c:pt idx="16">
                  <c:v>M-17</c:v>
                </c:pt>
                <c:pt idx="17">
                  <c:v>J-17</c:v>
                </c:pt>
                <c:pt idx="18">
                  <c:v>J-17</c:v>
                </c:pt>
                <c:pt idx="19">
                  <c:v>A-17</c:v>
                </c:pt>
                <c:pt idx="20">
                  <c:v>S-17</c:v>
                </c:pt>
                <c:pt idx="21">
                  <c:v>O-17</c:v>
                </c:pt>
                <c:pt idx="22">
                  <c:v>N-17</c:v>
                </c:pt>
                <c:pt idx="23">
                  <c:v>D-17</c:v>
                </c:pt>
              </c:strCache>
            </c:strRef>
          </c:cat>
          <c:val>
            <c:numRef>
              <c:f>BB.Conicet!$D$3:$D$26</c:f>
              <c:numCache>
                <c:formatCode>#,#00</c:formatCode>
                <c:ptCount val="24"/>
                <c:pt idx="0">
                  <c:v>30.2</c:v>
                </c:pt>
                <c:pt idx="1">
                  <c:v>29.8</c:v>
                </c:pt>
                <c:pt idx="2">
                  <c:v>27</c:v>
                </c:pt>
                <c:pt idx="3">
                  <c:v>18.899999999999999</c:v>
                </c:pt>
                <c:pt idx="4">
                  <c:v>13.9</c:v>
                </c:pt>
                <c:pt idx="5">
                  <c:v>13.5</c:v>
                </c:pt>
                <c:pt idx="6">
                  <c:v>13.2</c:v>
                </c:pt>
                <c:pt idx="7">
                  <c:v>17.8</c:v>
                </c:pt>
                <c:pt idx="8">
                  <c:v>18.3</c:v>
                </c:pt>
                <c:pt idx="9">
                  <c:v>20.9</c:v>
                </c:pt>
                <c:pt idx="10">
                  <c:v>25.9</c:v>
                </c:pt>
                <c:pt idx="11">
                  <c:v>31.7</c:v>
                </c:pt>
                <c:pt idx="12">
                  <c:v>32.299999999999997</c:v>
                </c:pt>
                <c:pt idx="13">
                  <c:v>30.7</c:v>
                </c:pt>
                <c:pt idx="14">
                  <c:v>26.2</c:v>
                </c:pt>
                <c:pt idx="15">
                  <c:v>20.399999999999999</c:v>
                </c:pt>
                <c:pt idx="16">
                  <c:v>17.8</c:v>
                </c:pt>
                <c:pt idx="17">
                  <c:v>14.3</c:v>
                </c:pt>
                <c:pt idx="18">
                  <c:v>15.4</c:v>
                </c:pt>
                <c:pt idx="19">
                  <c:v>16.8</c:v>
                </c:pt>
                <c:pt idx="20">
                  <c:v>18.600000000000001</c:v>
                </c:pt>
                <c:pt idx="21">
                  <c:v>21.2</c:v>
                </c:pt>
                <c:pt idx="22">
                  <c:v>24</c:v>
                </c:pt>
                <c:pt idx="23">
                  <c:v>29.2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97-4176-84ED-ACF5CC739DB9}"/>
            </c:ext>
          </c:extLst>
        </c:ser>
        <c:ser>
          <c:idx val="4"/>
          <c:order val="1"/>
          <c:tx>
            <c:strRef>
              <c:f>BB.Conicet!$K$1:$K$2</c:f>
              <c:strCache>
                <c:ptCount val="2"/>
                <c:pt idx="0">
                  <c:v>T min</c:v>
                </c:pt>
                <c:pt idx="1">
                  <c:v>ºC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BB.Conicet!$B$3:$B$26</c:f>
              <c:strCache>
                <c:ptCount val="24"/>
                <c:pt idx="0">
                  <c:v>J-16</c:v>
                </c:pt>
                <c:pt idx="1">
                  <c:v>F-16</c:v>
                </c:pt>
                <c:pt idx="2">
                  <c:v>M-16</c:v>
                </c:pt>
                <c:pt idx="3">
                  <c:v>A-16</c:v>
                </c:pt>
                <c:pt idx="4">
                  <c:v>M-16</c:v>
                </c:pt>
                <c:pt idx="5">
                  <c:v>J-16</c:v>
                </c:pt>
                <c:pt idx="6">
                  <c:v>J-16</c:v>
                </c:pt>
                <c:pt idx="7">
                  <c:v>A-16</c:v>
                </c:pt>
                <c:pt idx="8">
                  <c:v>S-16</c:v>
                </c:pt>
                <c:pt idx="9">
                  <c:v>O-16</c:v>
                </c:pt>
                <c:pt idx="10">
                  <c:v>N-16</c:v>
                </c:pt>
                <c:pt idx="11">
                  <c:v>D-16</c:v>
                </c:pt>
                <c:pt idx="12">
                  <c:v>J-17</c:v>
                </c:pt>
                <c:pt idx="13">
                  <c:v>F-17</c:v>
                </c:pt>
                <c:pt idx="14">
                  <c:v>M-17</c:v>
                </c:pt>
                <c:pt idx="15">
                  <c:v>A-17</c:v>
                </c:pt>
                <c:pt idx="16">
                  <c:v>M-17</c:v>
                </c:pt>
                <c:pt idx="17">
                  <c:v>J-17</c:v>
                </c:pt>
                <c:pt idx="18">
                  <c:v>J-17</c:v>
                </c:pt>
                <c:pt idx="19">
                  <c:v>A-17</c:v>
                </c:pt>
                <c:pt idx="20">
                  <c:v>S-17</c:v>
                </c:pt>
                <c:pt idx="21">
                  <c:v>O-17</c:v>
                </c:pt>
                <c:pt idx="22">
                  <c:v>N-17</c:v>
                </c:pt>
                <c:pt idx="23">
                  <c:v>D-17</c:v>
                </c:pt>
              </c:strCache>
            </c:strRef>
          </c:cat>
          <c:val>
            <c:numRef>
              <c:f>BB.Conicet!$E$3:$E$26</c:f>
              <c:numCache>
                <c:formatCode>#,#00</c:formatCode>
                <c:ptCount val="24"/>
                <c:pt idx="0">
                  <c:v>16.3</c:v>
                </c:pt>
                <c:pt idx="1">
                  <c:v>15.6</c:v>
                </c:pt>
                <c:pt idx="2">
                  <c:v>11.8</c:v>
                </c:pt>
                <c:pt idx="3">
                  <c:v>8.5</c:v>
                </c:pt>
                <c:pt idx="4">
                  <c:v>5.6</c:v>
                </c:pt>
                <c:pt idx="5">
                  <c:v>2.7</c:v>
                </c:pt>
                <c:pt idx="6">
                  <c:v>2.8</c:v>
                </c:pt>
                <c:pt idx="7">
                  <c:v>4.5999999999999996</c:v>
                </c:pt>
                <c:pt idx="8">
                  <c:v>4.3</c:v>
                </c:pt>
                <c:pt idx="9">
                  <c:v>9.4</c:v>
                </c:pt>
                <c:pt idx="10">
                  <c:v>10.7</c:v>
                </c:pt>
                <c:pt idx="11">
                  <c:v>15</c:v>
                </c:pt>
                <c:pt idx="12">
                  <c:v>15.9</c:v>
                </c:pt>
                <c:pt idx="13">
                  <c:v>16.600000000000001</c:v>
                </c:pt>
                <c:pt idx="14">
                  <c:v>13.5</c:v>
                </c:pt>
                <c:pt idx="15">
                  <c:v>9</c:v>
                </c:pt>
                <c:pt idx="16">
                  <c:v>7</c:v>
                </c:pt>
                <c:pt idx="17">
                  <c:v>4.0999999999999996</c:v>
                </c:pt>
                <c:pt idx="18">
                  <c:v>4</c:v>
                </c:pt>
                <c:pt idx="19">
                  <c:v>4.8</c:v>
                </c:pt>
                <c:pt idx="20">
                  <c:v>5.7</c:v>
                </c:pt>
                <c:pt idx="21">
                  <c:v>7.7</c:v>
                </c:pt>
                <c:pt idx="22">
                  <c:v>9.5</c:v>
                </c:pt>
                <c:pt idx="23">
                  <c:v>13.7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97-4176-84ED-ACF5CC739D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0427040"/>
        <c:axId val="340426712"/>
      </c:lineChart>
      <c:catAx>
        <c:axId val="4773818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Time (months)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477382136"/>
        <c:crosses val="autoZero"/>
        <c:auto val="1"/>
        <c:lblAlgn val="ctr"/>
        <c:lblOffset val="100"/>
        <c:noMultiLvlLbl val="0"/>
      </c:catAx>
      <c:valAx>
        <c:axId val="477382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Rainfall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#,#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477381808"/>
        <c:crosses val="autoZero"/>
        <c:crossBetween val="between"/>
      </c:valAx>
      <c:valAx>
        <c:axId val="34042671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Temperature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#,#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340427040"/>
        <c:crosses val="max"/>
        <c:crossBetween val="between"/>
      </c:valAx>
      <c:catAx>
        <c:axId val="3404270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40426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06258275386337"/>
          <c:y val="3.3062601730191599E-2"/>
          <c:w val="0.42451673389301375"/>
          <c:h val="5.1915453346365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3"/>
          <c:order val="2"/>
          <c:tx>
            <c:strRef>
              <c:f>BB.Conicet!$L$1:$L$2</c:f>
              <c:strCache>
                <c:ptCount val="2"/>
                <c:pt idx="0">
                  <c:v>Rainfall </c:v>
                </c:pt>
                <c:pt idx="1">
                  <c:v>mm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BB.Conicet!$H$3:$H$26</c:f>
              <c:strCache>
                <c:ptCount val="24"/>
                <c:pt idx="0">
                  <c:v>J-18</c:v>
                </c:pt>
                <c:pt idx="1">
                  <c:v>F-18</c:v>
                </c:pt>
                <c:pt idx="2">
                  <c:v>M-18</c:v>
                </c:pt>
                <c:pt idx="3">
                  <c:v>A-18</c:v>
                </c:pt>
                <c:pt idx="4">
                  <c:v>M-18</c:v>
                </c:pt>
                <c:pt idx="5">
                  <c:v>J-18</c:v>
                </c:pt>
                <c:pt idx="6">
                  <c:v>J-18</c:v>
                </c:pt>
                <c:pt idx="7">
                  <c:v>A-18</c:v>
                </c:pt>
                <c:pt idx="8">
                  <c:v>S-18</c:v>
                </c:pt>
                <c:pt idx="9">
                  <c:v>O-18</c:v>
                </c:pt>
                <c:pt idx="10">
                  <c:v>N-18</c:v>
                </c:pt>
                <c:pt idx="11">
                  <c:v>D-18</c:v>
                </c:pt>
                <c:pt idx="12">
                  <c:v>J-19</c:v>
                </c:pt>
                <c:pt idx="13">
                  <c:v>F-19</c:v>
                </c:pt>
                <c:pt idx="14">
                  <c:v>M-19</c:v>
                </c:pt>
                <c:pt idx="15">
                  <c:v>A-19</c:v>
                </c:pt>
                <c:pt idx="16">
                  <c:v>M-19</c:v>
                </c:pt>
                <c:pt idx="17">
                  <c:v>J-19</c:v>
                </c:pt>
                <c:pt idx="18">
                  <c:v>J-19</c:v>
                </c:pt>
                <c:pt idx="19">
                  <c:v>A-19</c:v>
                </c:pt>
                <c:pt idx="20">
                  <c:v>S-19</c:v>
                </c:pt>
                <c:pt idx="21">
                  <c:v>O-19</c:v>
                </c:pt>
                <c:pt idx="22">
                  <c:v>N-19</c:v>
                </c:pt>
                <c:pt idx="23">
                  <c:v>D-19</c:v>
                </c:pt>
              </c:strCache>
            </c:strRef>
          </c:cat>
          <c:val>
            <c:numRef>
              <c:f>BB.Conicet!$L$3:$L$26</c:f>
              <c:numCache>
                <c:formatCode>#,#00</c:formatCode>
                <c:ptCount val="24"/>
                <c:pt idx="0">
                  <c:v>76.400000000000006</c:v>
                </c:pt>
                <c:pt idx="1">
                  <c:v>29</c:v>
                </c:pt>
                <c:pt idx="2">
                  <c:v>52</c:v>
                </c:pt>
                <c:pt idx="3">
                  <c:v>54</c:v>
                </c:pt>
                <c:pt idx="4">
                  <c:v>58.8</c:v>
                </c:pt>
                <c:pt idx="5">
                  <c:v>9.1999999999999993</c:v>
                </c:pt>
                <c:pt idx="6">
                  <c:v>57.2</c:v>
                </c:pt>
                <c:pt idx="7">
                  <c:v>13.4</c:v>
                </c:pt>
                <c:pt idx="8">
                  <c:v>26.2</c:v>
                </c:pt>
                <c:pt idx="9">
                  <c:v>69.2</c:v>
                </c:pt>
                <c:pt idx="10">
                  <c:v>122</c:v>
                </c:pt>
                <c:pt idx="11">
                  <c:v>36.4</c:v>
                </c:pt>
                <c:pt idx="12">
                  <c:v>14.2</c:v>
                </c:pt>
                <c:pt idx="13">
                  <c:v>3.2</c:v>
                </c:pt>
                <c:pt idx="14">
                  <c:v>56</c:v>
                </c:pt>
                <c:pt idx="15">
                  <c:v>9.8000000000000007</c:v>
                </c:pt>
                <c:pt idx="16">
                  <c:v>48.2</c:v>
                </c:pt>
                <c:pt idx="17">
                  <c:v>35.200000000000003</c:v>
                </c:pt>
                <c:pt idx="18">
                  <c:v>0.6</c:v>
                </c:pt>
                <c:pt idx="19">
                  <c:v>3.4</c:v>
                </c:pt>
                <c:pt idx="20">
                  <c:v>15.8</c:v>
                </c:pt>
                <c:pt idx="21">
                  <c:v>77.2</c:v>
                </c:pt>
                <c:pt idx="22">
                  <c:v>33</c:v>
                </c:pt>
                <c:pt idx="23">
                  <c:v>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7-459F-9672-769FCDD5B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82641248"/>
        <c:axId val="482646824"/>
      </c:barChart>
      <c:lineChart>
        <c:grouping val="standard"/>
        <c:varyColors val="0"/>
        <c:ser>
          <c:idx val="1"/>
          <c:order val="0"/>
          <c:tx>
            <c:strRef>
              <c:f>BB.Conicet!$J$1:$J$2</c:f>
              <c:strCache>
                <c:ptCount val="2"/>
                <c:pt idx="0">
                  <c:v>T max</c:v>
                </c:pt>
                <c:pt idx="1">
                  <c:v>ºC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BB.Conicet!$H$3:$H$26</c:f>
              <c:strCache>
                <c:ptCount val="24"/>
                <c:pt idx="0">
                  <c:v>J-18</c:v>
                </c:pt>
                <c:pt idx="1">
                  <c:v>F-18</c:v>
                </c:pt>
                <c:pt idx="2">
                  <c:v>M-18</c:v>
                </c:pt>
                <c:pt idx="3">
                  <c:v>A-18</c:v>
                </c:pt>
                <c:pt idx="4">
                  <c:v>M-18</c:v>
                </c:pt>
                <c:pt idx="5">
                  <c:v>J-18</c:v>
                </c:pt>
                <c:pt idx="6">
                  <c:v>J-18</c:v>
                </c:pt>
                <c:pt idx="7">
                  <c:v>A-18</c:v>
                </c:pt>
                <c:pt idx="8">
                  <c:v>S-18</c:v>
                </c:pt>
                <c:pt idx="9">
                  <c:v>O-18</c:v>
                </c:pt>
                <c:pt idx="10">
                  <c:v>N-18</c:v>
                </c:pt>
                <c:pt idx="11">
                  <c:v>D-18</c:v>
                </c:pt>
                <c:pt idx="12">
                  <c:v>J-19</c:v>
                </c:pt>
                <c:pt idx="13">
                  <c:v>F-19</c:v>
                </c:pt>
                <c:pt idx="14">
                  <c:v>M-19</c:v>
                </c:pt>
                <c:pt idx="15">
                  <c:v>A-19</c:v>
                </c:pt>
                <c:pt idx="16">
                  <c:v>M-19</c:v>
                </c:pt>
                <c:pt idx="17">
                  <c:v>J-19</c:v>
                </c:pt>
                <c:pt idx="18">
                  <c:v>J-19</c:v>
                </c:pt>
                <c:pt idx="19">
                  <c:v>A-19</c:v>
                </c:pt>
                <c:pt idx="20">
                  <c:v>S-19</c:v>
                </c:pt>
                <c:pt idx="21">
                  <c:v>O-19</c:v>
                </c:pt>
                <c:pt idx="22">
                  <c:v>N-19</c:v>
                </c:pt>
                <c:pt idx="23">
                  <c:v>D-19</c:v>
                </c:pt>
              </c:strCache>
            </c:strRef>
          </c:cat>
          <c:val>
            <c:numRef>
              <c:f>BB.Conicet!$J$3:$J$26</c:f>
              <c:numCache>
                <c:formatCode>#,#00</c:formatCode>
                <c:ptCount val="24"/>
                <c:pt idx="0">
                  <c:v>32.1</c:v>
                </c:pt>
                <c:pt idx="1">
                  <c:v>31</c:v>
                </c:pt>
                <c:pt idx="2">
                  <c:v>27.1</c:v>
                </c:pt>
                <c:pt idx="3">
                  <c:v>23.6</c:v>
                </c:pt>
                <c:pt idx="4">
                  <c:v>17.399999999999999</c:v>
                </c:pt>
                <c:pt idx="5">
                  <c:v>13.5</c:v>
                </c:pt>
                <c:pt idx="6">
                  <c:v>11.6</c:v>
                </c:pt>
                <c:pt idx="7">
                  <c:v>16.100000000000001</c:v>
                </c:pt>
                <c:pt idx="8">
                  <c:v>20.100000000000001</c:v>
                </c:pt>
                <c:pt idx="9">
                  <c:v>20.5</c:v>
                </c:pt>
                <c:pt idx="10">
                  <c:v>23.9</c:v>
                </c:pt>
                <c:pt idx="11">
                  <c:v>29.3</c:v>
                </c:pt>
                <c:pt idx="12">
                  <c:v>31</c:v>
                </c:pt>
                <c:pt idx="13">
                  <c:v>29.4</c:v>
                </c:pt>
                <c:pt idx="14">
                  <c:v>25.9</c:v>
                </c:pt>
                <c:pt idx="15">
                  <c:v>23.7</c:v>
                </c:pt>
                <c:pt idx="16">
                  <c:v>17.600000000000001</c:v>
                </c:pt>
                <c:pt idx="17">
                  <c:v>14.9</c:v>
                </c:pt>
                <c:pt idx="18">
                  <c:v>14.8</c:v>
                </c:pt>
                <c:pt idx="19">
                  <c:v>16.8</c:v>
                </c:pt>
                <c:pt idx="20">
                  <c:v>19.5</c:v>
                </c:pt>
                <c:pt idx="21">
                  <c:v>21.5</c:v>
                </c:pt>
                <c:pt idx="22">
                  <c:v>26.1</c:v>
                </c:pt>
                <c:pt idx="23">
                  <c:v>29.5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87-459F-9672-769FCDD5BD57}"/>
            </c:ext>
          </c:extLst>
        </c:ser>
        <c:ser>
          <c:idx val="2"/>
          <c:order val="1"/>
          <c:tx>
            <c:strRef>
              <c:f>BB.Conicet!$K$1:$K$2</c:f>
              <c:strCache>
                <c:ptCount val="2"/>
                <c:pt idx="0">
                  <c:v>T min</c:v>
                </c:pt>
                <c:pt idx="1">
                  <c:v>ºC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BB.Conicet!$H$3:$H$26</c:f>
              <c:strCache>
                <c:ptCount val="24"/>
                <c:pt idx="0">
                  <c:v>J-18</c:v>
                </c:pt>
                <c:pt idx="1">
                  <c:v>F-18</c:v>
                </c:pt>
                <c:pt idx="2">
                  <c:v>M-18</c:v>
                </c:pt>
                <c:pt idx="3">
                  <c:v>A-18</c:v>
                </c:pt>
                <c:pt idx="4">
                  <c:v>M-18</c:v>
                </c:pt>
                <c:pt idx="5">
                  <c:v>J-18</c:v>
                </c:pt>
                <c:pt idx="6">
                  <c:v>J-18</c:v>
                </c:pt>
                <c:pt idx="7">
                  <c:v>A-18</c:v>
                </c:pt>
                <c:pt idx="8">
                  <c:v>S-18</c:v>
                </c:pt>
                <c:pt idx="9">
                  <c:v>O-18</c:v>
                </c:pt>
                <c:pt idx="10">
                  <c:v>N-18</c:v>
                </c:pt>
                <c:pt idx="11">
                  <c:v>D-18</c:v>
                </c:pt>
                <c:pt idx="12">
                  <c:v>J-19</c:v>
                </c:pt>
                <c:pt idx="13">
                  <c:v>F-19</c:v>
                </c:pt>
                <c:pt idx="14">
                  <c:v>M-19</c:v>
                </c:pt>
                <c:pt idx="15">
                  <c:v>A-19</c:v>
                </c:pt>
                <c:pt idx="16">
                  <c:v>M-19</c:v>
                </c:pt>
                <c:pt idx="17">
                  <c:v>J-19</c:v>
                </c:pt>
                <c:pt idx="18">
                  <c:v>J-19</c:v>
                </c:pt>
                <c:pt idx="19">
                  <c:v>A-19</c:v>
                </c:pt>
                <c:pt idx="20">
                  <c:v>S-19</c:v>
                </c:pt>
                <c:pt idx="21">
                  <c:v>O-19</c:v>
                </c:pt>
                <c:pt idx="22">
                  <c:v>N-19</c:v>
                </c:pt>
                <c:pt idx="23">
                  <c:v>D-19</c:v>
                </c:pt>
              </c:strCache>
            </c:strRef>
          </c:cat>
          <c:val>
            <c:numRef>
              <c:f>BB.Conicet!$K$3:$K$26</c:f>
              <c:numCache>
                <c:formatCode>#,#00</c:formatCode>
                <c:ptCount val="24"/>
                <c:pt idx="0">
                  <c:v>16.3</c:v>
                </c:pt>
                <c:pt idx="1">
                  <c:v>16.2</c:v>
                </c:pt>
                <c:pt idx="2">
                  <c:v>12.3</c:v>
                </c:pt>
                <c:pt idx="3">
                  <c:v>10.6</c:v>
                </c:pt>
                <c:pt idx="4">
                  <c:v>6.9</c:v>
                </c:pt>
                <c:pt idx="5">
                  <c:v>3.3</c:v>
                </c:pt>
                <c:pt idx="6">
                  <c:v>2.2999999999999998</c:v>
                </c:pt>
                <c:pt idx="7">
                  <c:v>3.4</c:v>
                </c:pt>
                <c:pt idx="8">
                  <c:v>6.6</c:v>
                </c:pt>
                <c:pt idx="9">
                  <c:v>7.8</c:v>
                </c:pt>
                <c:pt idx="10">
                  <c:v>10.8</c:v>
                </c:pt>
                <c:pt idx="11">
                  <c:v>13.7</c:v>
                </c:pt>
                <c:pt idx="12">
                  <c:v>15.8</c:v>
                </c:pt>
                <c:pt idx="13">
                  <c:v>14.1</c:v>
                </c:pt>
                <c:pt idx="14">
                  <c:v>11.5</c:v>
                </c:pt>
                <c:pt idx="15">
                  <c:v>9.6</c:v>
                </c:pt>
                <c:pt idx="16">
                  <c:v>5.7</c:v>
                </c:pt>
                <c:pt idx="17">
                  <c:v>5.0999999999999996</c:v>
                </c:pt>
                <c:pt idx="18">
                  <c:v>1.5</c:v>
                </c:pt>
                <c:pt idx="19">
                  <c:v>3.1</c:v>
                </c:pt>
                <c:pt idx="20">
                  <c:v>4.5</c:v>
                </c:pt>
                <c:pt idx="21">
                  <c:v>7.9</c:v>
                </c:pt>
                <c:pt idx="22">
                  <c:v>12.4</c:v>
                </c:pt>
                <c:pt idx="23">
                  <c:v>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C87-459F-9672-769FCDD5B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2644528"/>
        <c:axId val="482649120"/>
      </c:lineChart>
      <c:catAx>
        <c:axId val="482641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Time (months)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482646824"/>
        <c:crosses val="autoZero"/>
        <c:auto val="1"/>
        <c:lblAlgn val="ctr"/>
        <c:lblOffset val="100"/>
        <c:noMultiLvlLbl val="0"/>
      </c:catAx>
      <c:valAx>
        <c:axId val="482646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Rainfall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#,#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482641248"/>
        <c:crosses val="autoZero"/>
        <c:crossBetween val="between"/>
      </c:valAx>
      <c:valAx>
        <c:axId val="48264912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AR"/>
                  <a:t>Temperature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AR"/>
            </a:p>
          </c:txPr>
        </c:title>
        <c:numFmt formatCode="#,#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AR"/>
          </a:p>
        </c:txPr>
        <c:crossAx val="482644528"/>
        <c:crosses val="max"/>
        <c:crossBetween val="between"/>
      </c:valAx>
      <c:catAx>
        <c:axId val="482644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2649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0876362404495"/>
          <c:y val="3.7716384526024938E-2"/>
          <c:w val="0.4246625079558537"/>
          <c:h val="5.20346324550584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</dc:creator>
  <cp:keywords/>
  <dc:description/>
  <cp:lastModifiedBy>Sofía </cp:lastModifiedBy>
  <cp:revision>7</cp:revision>
  <dcterms:created xsi:type="dcterms:W3CDTF">2023-01-18T19:46:00Z</dcterms:created>
  <dcterms:modified xsi:type="dcterms:W3CDTF">2023-01-19T20:10:00Z</dcterms:modified>
</cp:coreProperties>
</file>