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E2A" w:rsidRDefault="006D2E2A" w:rsidP="006D2E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5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</w:t>
      </w:r>
    </w:p>
    <w:p w:rsidR="006D2E2A" w:rsidRPr="00D23149" w:rsidRDefault="006D2E2A" w:rsidP="006D2E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149">
        <w:rPr>
          <w:rFonts w:ascii="Times New Roman" w:hAnsi="Times New Roman" w:cs="Times New Roman"/>
          <w:b/>
          <w:sz w:val="24"/>
          <w:szCs w:val="24"/>
        </w:rPr>
        <w:t xml:space="preserve">Adsorption activity of spent coffee ground biochar for the removal of </w:t>
      </w:r>
      <w:proofErr w:type="spellStart"/>
      <w:r w:rsidRPr="00D23149">
        <w:rPr>
          <w:rFonts w:ascii="Times New Roman" w:hAnsi="Times New Roman" w:cs="Times New Roman"/>
          <w:b/>
          <w:sz w:val="24"/>
          <w:szCs w:val="24"/>
        </w:rPr>
        <w:t>Vivizole</w:t>
      </w:r>
      <w:proofErr w:type="spellEnd"/>
      <w:r w:rsidRPr="00D23149">
        <w:rPr>
          <w:rFonts w:ascii="Times New Roman" w:hAnsi="Times New Roman" w:cs="Times New Roman"/>
          <w:b/>
          <w:sz w:val="24"/>
          <w:szCs w:val="24"/>
        </w:rPr>
        <w:t xml:space="preserve"> Red 3BS dye from aqueous solution </w:t>
      </w:r>
    </w:p>
    <w:p w:rsidR="006D2E2A" w:rsidRPr="00A104C2" w:rsidRDefault="006D2E2A" w:rsidP="006D2E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Admasu Adamu </w:t>
      </w:r>
      <w:r>
        <w:rPr>
          <w:rFonts w:ascii="Times New Roman" w:hAnsi="Times New Roman" w:cs="Times New Roman"/>
          <w:sz w:val="24"/>
          <w:vertAlign w:val="superscript"/>
        </w:rPr>
        <w:t>a *</w:t>
      </w:r>
      <w:r>
        <w:rPr>
          <w:rFonts w:ascii="Times New Roman" w:hAnsi="Times New Roman" w:cs="Times New Roman"/>
          <w:sz w:val="24"/>
          <w:vertAlign w:val="subscrip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Feleke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Zewge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, Yonas </w:t>
      </w:r>
      <w:proofErr w:type="spellStart"/>
      <w:r>
        <w:rPr>
          <w:rFonts w:ascii="Times New Roman" w:hAnsi="Times New Roman" w:cs="Times New Roman"/>
          <w:sz w:val="24"/>
        </w:rPr>
        <w:t>Chebude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</w:p>
    <w:p w:rsidR="006D2E2A" w:rsidRPr="00213AA2" w:rsidRDefault="006D2E2A" w:rsidP="006D2E2A">
      <w:pPr>
        <w:rPr>
          <w:rFonts w:ascii="Times New Roman" w:hAnsi="Times New Roman" w:cs="Times New Roman"/>
          <w:sz w:val="20"/>
          <w:szCs w:val="18"/>
        </w:rPr>
      </w:pPr>
      <w:proofErr w:type="gramStart"/>
      <w:r w:rsidRPr="00213AA2">
        <w:rPr>
          <w:rFonts w:ascii="Times New Roman" w:hAnsi="Times New Roman" w:cs="Times New Roman"/>
          <w:sz w:val="20"/>
          <w:szCs w:val="18"/>
          <w:vertAlign w:val="superscript"/>
        </w:rPr>
        <w:t>a</w:t>
      </w:r>
      <w:proofErr w:type="gramEnd"/>
      <w:r w:rsidRPr="00213AA2">
        <w:rPr>
          <w:rFonts w:ascii="Times New Roman" w:hAnsi="Times New Roman" w:cs="Times New Roman"/>
          <w:sz w:val="20"/>
          <w:szCs w:val="18"/>
        </w:rPr>
        <w:t xml:space="preserve"> Africa Center of Excellence for Water Management, Addis Ababa University, Addis Ababa, Ethiopia</w:t>
      </w:r>
    </w:p>
    <w:p w:rsidR="006D2E2A" w:rsidRDefault="006D2E2A" w:rsidP="006D2E2A">
      <w:pPr>
        <w:rPr>
          <w:rFonts w:ascii="Times New Roman" w:hAnsi="Times New Roman" w:cs="Times New Roman"/>
          <w:sz w:val="20"/>
          <w:szCs w:val="18"/>
        </w:rPr>
      </w:pPr>
      <w:r w:rsidRPr="00213AA2">
        <w:rPr>
          <w:rFonts w:ascii="Times New Roman" w:hAnsi="Times New Roman" w:cs="Times New Roman"/>
          <w:sz w:val="20"/>
          <w:szCs w:val="18"/>
          <w:vertAlign w:val="superscript"/>
        </w:rPr>
        <w:t xml:space="preserve">b </w:t>
      </w:r>
      <w:r w:rsidRPr="00213AA2">
        <w:rPr>
          <w:rFonts w:ascii="Times New Roman" w:hAnsi="Times New Roman" w:cs="Times New Roman"/>
          <w:sz w:val="20"/>
          <w:szCs w:val="18"/>
        </w:rPr>
        <w:t>Department of Chemistry, College of Natural and Computational Sciences, Addis Ababa University, Addis Ababa, Ethiopia</w:t>
      </w:r>
    </w:p>
    <w:p w:rsidR="006D2E2A" w:rsidRDefault="006D2E2A" w:rsidP="006D2E2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E1B91" wp14:editId="51645474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270510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BE3C8" id="Straight Connector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.75pt" to="213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wB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726F59">
        <w:rPr>
          <w:rFonts w:ascii="Times New Roman" w:hAnsi="Times New Roman" w:cs="Times New Roman"/>
          <w:b/>
          <w:sz w:val="24"/>
        </w:rPr>
        <w:t>S1</w:t>
      </w:r>
      <w:r w:rsidRPr="00726F59">
        <w:rPr>
          <w:rFonts w:ascii="Times New Roman" w:hAnsi="Times New Roman" w:cs="Times New Roman"/>
          <w:sz w:val="24"/>
        </w:rPr>
        <w:t xml:space="preserve"> Physicochemical characteristics of real wastewater</w:t>
      </w:r>
      <w:r>
        <w:rPr>
          <w:rFonts w:ascii="Times New Roman" w:hAnsi="Times New Roman" w:cs="Times New Roman"/>
          <w:sz w:val="24"/>
        </w:rPr>
        <w:t xml:space="preserve"> (</w:t>
      </w:r>
      <w:r w:rsidRPr="00726F59">
        <w:rPr>
          <w:rFonts w:ascii="Times New Roman" w:hAnsi="Times New Roman" w:cs="Times New Roman"/>
          <w:sz w:val="24"/>
        </w:rPr>
        <w:t>VR 3BS 150 % dye</w:t>
      </w:r>
      <w:r>
        <w:rPr>
          <w:rFonts w:ascii="Times New Roman" w:hAnsi="Times New Roman" w:cs="Times New Roman"/>
          <w:sz w:val="24"/>
        </w:rPr>
        <w:t>)</w:t>
      </w:r>
      <w:r w:rsidRPr="00726F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</w:t>
      </w:r>
      <w:r w:rsidRPr="00726F59">
        <w:rPr>
          <w:rFonts w:ascii="Times New Roman" w:hAnsi="Times New Roman" w:cs="Times New Roman"/>
          <w:sz w:val="24"/>
        </w:rPr>
        <w:t xml:space="preserve"> the cotton industry </w:t>
      </w:r>
    </w:p>
    <w:p w:rsidR="006D2E2A" w:rsidRDefault="006D2E2A" w:rsidP="006D2E2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8CA9F" wp14:editId="1951FF7E">
                <wp:simplePos x="0" y="0"/>
                <wp:positionH relativeFrom="column">
                  <wp:posOffset>0</wp:posOffset>
                </wp:positionH>
                <wp:positionV relativeFrom="paragraph">
                  <wp:posOffset>191770</wp:posOffset>
                </wp:positionV>
                <wp:extent cx="27051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A7FFA" id="Straight Connector 2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pt" to="21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</w:rPr>
        <w:t>Parameter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Value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12.44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COD (mg 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L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6,885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BOD5 (mg 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L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1,377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Dey concentration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665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Turbidity (NTU)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34.4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Conductivity (µS cm</w:t>
      </w:r>
      <w:r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48.4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TDS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28, 600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TOC (ppm)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319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Total alkalinity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4,400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Chloride Concentration (mg/L)</w:t>
      </w:r>
      <w:r>
        <w:rPr>
          <w:rFonts w:ascii="Times New Roman" w:hAnsi="Times New Roman" w:cs="Times New Roman"/>
          <w:sz w:val="24"/>
        </w:rPr>
        <w:tab/>
        <w:t>18, 465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Total Hardness as CaCO</w:t>
      </w:r>
      <w:r w:rsidRPr="00185553"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(mg/L)</w:t>
      </w:r>
      <w:r>
        <w:rPr>
          <w:rFonts w:ascii="Times New Roman" w:hAnsi="Times New Roman" w:cs="Times New Roman"/>
          <w:sz w:val="24"/>
        </w:rPr>
        <w:tab/>
        <w:t>440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-N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50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600</w:t>
      </w:r>
    </w:p>
    <w:p w:rsidR="006D2E2A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 w:rsidRPr="00185553"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</w:t>
      </w:r>
    </w:p>
    <w:p w:rsidR="006D2E2A" w:rsidRPr="00185553" w:rsidRDefault="006D2E2A" w:rsidP="006D2E2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3546B" wp14:editId="558A904B">
                <wp:simplePos x="0" y="0"/>
                <wp:positionH relativeFrom="column">
                  <wp:posOffset>9525</wp:posOffset>
                </wp:positionH>
                <wp:positionV relativeFrom="paragraph">
                  <wp:posOffset>205740</wp:posOffset>
                </wp:positionV>
                <wp:extent cx="270510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AE4F2" id="Straight Connector 2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6.2pt" to="213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</w:rPr>
        <w:t>NH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-N (mg/L)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28.5</w:t>
      </w:r>
    </w:p>
    <w:p w:rsidR="006D2E2A" w:rsidRDefault="006D2E2A" w:rsidP="006D2E2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2E2A" w:rsidRDefault="006D2E2A" w:rsidP="006D2E2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2E2A" w:rsidRDefault="006D2E2A" w:rsidP="006D2E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001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414589">
        <w:rPr>
          <w:rFonts w:ascii="Times New Roman" w:hAnsi="Times New Roman" w:cs="Times New Roman"/>
          <w:color w:val="000000"/>
          <w:sz w:val="24"/>
          <w:szCs w:val="24"/>
        </w:rPr>
        <w:t xml:space="preserve"> Actual versus predicted VR 3BS dye removal from aqueous solution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by activated SCG biochar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2421"/>
        <w:gridCol w:w="720"/>
        <w:gridCol w:w="1170"/>
        <w:gridCol w:w="1530"/>
        <w:gridCol w:w="1260"/>
        <w:gridCol w:w="1170"/>
      </w:tblGrid>
      <w:tr w:rsidR="006D2E2A" w:rsidRPr="00414589" w:rsidTr="00154096">
        <w:trPr>
          <w:trHeight w:val="345"/>
        </w:trPr>
        <w:tc>
          <w:tcPr>
            <w:tcW w:w="0" w:type="auto"/>
            <w:vMerge w:val="restart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Run</w:t>
            </w:r>
          </w:p>
        </w:tc>
        <w:tc>
          <w:tcPr>
            <w:tcW w:w="2421" w:type="dxa"/>
            <w:vMerge w:val="restart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Initial Dye concentration (mg/L)</w:t>
            </w:r>
          </w:p>
        </w:tc>
        <w:tc>
          <w:tcPr>
            <w:tcW w:w="720" w:type="dxa"/>
            <w:vMerge w:val="restart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pH</w:t>
            </w:r>
          </w:p>
        </w:tc>
        <w:tc>
          <w:tcPr>
            <w:tcW w:w="1170" w:type="dxa"/>
            <w:vMerge w:val="restart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Dose (g/L)</w:t>
            </w:r>
          </w:p>
        </w:tc>
        <w:tc>
          <w:tcPr>
            <w:tcW w:w="1530" w:type="dxa"/>
            <w:vMerge w:val="restart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Contact time (min)</w:t>
            </w:r>
          </w:p>
        </w:tc>
        <w:tc>
          <w:tcPr>
            <w:tcW w:w="2430" w:type="dxa"/>
            <w:gridSpan w:val="2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VR 3BS dye removal (%)</w:t>
            </w:r>
          </w:p>
        </w:tc>
      </w:tr>
      <w:tr w:rsidR="006D2E2A" w:rsidRPr="00414589" w:rsidTr="00154096">
        <w:trPr>
          <w:trHeight w:val="195"/>
        </w:trPr>
        <w:tc>
          <w:tcPr>
            <w:tcW w:w="0" w:type="auto"/>
            <w:vMerge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21" w:type="dxa"/>
            <w:vMerge/>
          </w:tcPr>
          <w:p w:rsidR="006D2E2A" w:rsidRPr="00414589" w:rsidRDefault="006D2E2A" w:rsidP="001540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20" w:type="dxa"/>
            <w:vMerge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0" w:type="dxa"/>
            <w:vMerge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30" w:type="dxa"/>
            <w:vMerge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60" w:type="dxa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Actual</w:t>
            </w:r>
          </w:p>
        </w:tc>
        <w:tc>
          <w:tcPr>
            <w:tcW w:w="1170" w:type="dxa"/>
          </w:tcPr>
          <w:p w:rsidR="006D2E2A" w:rsidRPr="00414589" w:rsidRDefault="006D2E2A" w:rsidP="001540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14589">
              <w:rPr>
                <w:rFonts w:ascii="Times New Roman" w:hAnsi="Times New Roman" w:cs="Times New Roman"/>
                <w:b/>
                <w:szCs w:val="24"/>
              </w:rPr>
              <w:t>Predicted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71.6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72.53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21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80.65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81.87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66.33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65.71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64.98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64.18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61.02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60.41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89.32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90.30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94.3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91.12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64.08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61.29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75.7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76.91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67.53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89.85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89.28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71.9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72.02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71.9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70.95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67.3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65.62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421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61.03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60.41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63.9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421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54.5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57.67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62.7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69.07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70.32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92.5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94.28</w:t>
            </w:r>
          </w:p>
        </w:tc>
      </w:tr>
      <w:tr w:rsidR="006D2E2A" w:rsidRPr="00414589" w:rsidTr="00154096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2421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51.97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53.74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22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60.6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61.53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60.06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65.13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65.30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60.43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59.52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77.15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75.75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65.97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57.23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59.96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63.57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63.89</w:t>
            </w:r>
          </w:p>
        </w:tc>
      </w:tr>
      <w:tr w:rsidR="006D2E2A" w:rsidRPr="00414589" w:rsidTr="001540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C22746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2274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80.52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E2A" w:rsidRPr="00432E51" w:rsidRDefault="006D2E2A" w:rsidP="00154096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32E5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81.70</w:t>
            </w:r>
          </w:p>
        </w:tc>
      </w:tr>
    </w:tbl>
    <w:p w:rsidR="006D2E2A" w:rsidRDefault="006D2E2A" w:rsidP="006D2E2A">
      <w:pPr>
        <w:rPr>
          <w:rFonts w:ascii="Times New Roman" w:hAnsi="Times New Roman" w:cs="Times New Roman"/>
          <w:sz w:val="24"/>
          <w:szCs w:val="24"/>
        </w:rPr>
      </w:pPr>
    </w:p>
    <w:p w:rsidR="006D2E2A" w:rsidRDefault="006D2E2A" w:rsidP="006D2E2A">
      <w:pPr>
        <w:rPr>
          <w:rFonts w:ascii="Times New Roman" w:hAnsi="Times New Roman" w:cs="Times New Roman"/>
          <w:sz w:val="24"/>
          <w:szCs w:val="24"/>
        </w:rPr>
      </w:pPr>
    </w:p>
    <w:p w:rsidR="006D2E2A" w:rsidRDefault="006D2E2A" w:rsidP="006D2E2A">
      <w:pPr>
        <w:rPr>
          <w:rFonts w:ascii="Times New Roman" w:hAnsi="Times New Roman" w:cs="Times New Roman"/>
          <w:sz w:val="24"/>
          <w:szCs w:val="24"/>
        </w:rPr>
      </w:pPr>
    </w:p>
    <w:p w:rsidR="006D2E2A" w:rsidRDefault="006D2E2A" w:rsidP="006D2E2A">
      <w:r>
        <w:rPr>
          <w:noProof/>
        </w:rPr>
        <w:drawing>
          <wp:inline distT="0" distB="0" distL="0" distR="0" wp14:anchorId="3FCE7E2A" wp14:editId="6FCAE0D4">
            <wp:extent cx="1971675" cy="19493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68" cy="196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202178" wp14:editId="4CB0ED8E">
            <wp:extent cx="1856719" cy="190849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23" cy="194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964F2E" wp14:editId="33687573">
            <wp:extent cx="1904818" cy="188976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60" cy="191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E2A" w:rsidRPr="00961C0B" w:rsidRDefault="006D2E2A" w:rsidP="006D2E2A">
      <w:pPr>
        <w:jc w:val="both"/>
        <w:rPr>
          <w:rFonts w:ascii="Times New Roman" w:hAnsi="Times New Roman" w:cs="Times New Roman"/>
          <w:sz w:val="24"/>
          <w:szCs w:val="24"/>
        </w:rPr>
      </w:pPr>
      <w:r w:rsidRPr="00F90010">
        <w:rPr>
          <w:rStyle w:val="fontstyle01"/>
          <w:rFonts w:ascii="Times New Roman" w:hAnsi="Times New Roman" w:cs="Times New Roman"/>
          <w:b/>
          <w:sz w:val="24"/>
          <w:szCs w:val="24"/>
        </w:rPr>
        <w:t>S</w:t>
      </w:r>
      <w:r>
        <w:rPr>
          <w:rStyle w:val="fontstyle01"/>
          <w:rFonts w:ascii="Times New Roman" w:hAnsi="Times New Roman" w:cs="Times New Roman"/>
          <w:b/>
          <w:sz w:val="24"/>
          <w:szCs w:val="24"/>
        </w:rPr>
        <w:t>3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61C0B">
        <w:rPr>
          <w:rStyle w:val="fontstyle01"/>
          <w:rFonts w:ascii="Times New Roman" w:hAnsi="Times New Roman" w:cs="Times New Roman"/>
          <w:sz w:val="24"/>
          <w:szCs w:val="24"/>
        </w:rPr>
        <w:t>Relationship plot between (a) Predicted versus actual values of response, (b) normal 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C0B">
        <w:rPr>
          <w:rStyle w:val="fontstyle01"/>
          <w:rFonts w:ascii="Times New Roman" w:hAnsi="Times New Roman" w:cs="Times New Roman"/>
          <w:sz w:val="24"/>
          <w:szCs w:val="24"/>
        </w:rPr>
        <w:t xml:space="preserve">probability versus externally </w:t>
      </w:r>
      <w:proofErr w:type="spellStart"/>
      <w:r w:rsidRPr="00961C0B">
        <w:rPr>
          <w:rStyle w:val="fontstyle01"/>
          <w:rFonts w:ascii="Times New Roman" w:hAnsi="Times New Roman" w:cs="Times New Roman"/>
          <w:sz w:val="24"/>
          <w:szCs w:val="24"/>
        </w:rPr>
        <w:t>studenti</w:t>
      </w:r>
      <w:r>
        <w:rPr>
          <w:rStyle w:val="fontstyle01"/>
          <w:rFonts w:ascii="Times New Roman" w:hAnsi="Times New Roman" w:cs="Times New Roman"/>
          <w:sz w:val="24"/>
          <w:szCs w:val="24"/>
        </w:rPr>
        <w:t>s</w:t>
      </w:r>
      <w:r w:rsidRPr="00961C0B">
        <w:rPr>
          <w:rStyle w:val="fontstyle01"/>
          <w:rFonts w:ascii="Times New Roman" w:hAnsi="Times New Roman" w:cs="Times New Roman"/>
          <w:sz w:val="24"/>
          <w:szCs w:val="24"/>
        </w:rPr>
        <w:t>ed</w:t>
      </w:r>
      <w:proofErr w:type="spellEnd"/>
      <w:r w:rsidRPr="00961C0B">
        <w:rPr>
          <w:rStyle w:val="fontstyle01"/>
          <w:rFonts w:ascii="Times New Roman" w:hAnsi="Times New Roman" w:cs="Times New Roman"/>
          <w:sz w:val="24"/>
          <w:szCs w:val="24"/>
        </w:rPr>
        <w:t xml:space="preserve"> residuals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961C0B">
        <w:rPr>
          <w:rStyle w:val="fontstyle01"/>
          <w:rFonts w:ascii="Times New Roman" w:hAnsi="Times New Roman" w:cs="Times New Roman"/>
          <w:sz w:val="24"/>
          <w:szCs w:val="24"/>
        </w:rPr>
        <w:t xml:space="preserve">(c) residual versus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the </w:t>
      </w:r>
      <w:r w:rsidRPr="00961C0B">
        <w:rPr>
          <w:rStyle w:val="fontstyle01"/>
          <w:rFonts w:ascii="Times New Roman" w:hAnsi="Times New Roman" w:cs="Times New Roman"/>
          <w:sz w:val="24"/>
          <w:szCs w:val="24"/>
        </w:rPr>
        <w:t>run</w:t>
      </w:r>
    </w:p>
    <w:p w:rsidR="006D2E2A" w:rsidRDefault="006D2E2A">
      <w:bookmarkStart w:id="0" w:name="_GoBack"/>
      <w:bookmarkEnd w:id="0"/>
    </w:p>
    <w:sectPr w:rsidR="006D2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2A"/>
    <w:rsid w:val="006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537C3-5034-47E3-906F-00910D42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2E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E2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D2E2A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2023-02-13T11:36:00Z</dcterms:created>
  <dcterms:modified xsi:type="dcterms:W3CDTF">2023-02-13T11:36:00Z</dcterms:modified>
</cp:coreProperties>
</file>