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551" w:rsidRPr="0042787F" w:rsidRDefault="00464551" w:rsidP="00464551">
      <w:pPr>
        <w:spacing w:line="360" w:lineRule="auto"/>
        <w:ind w:left="72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787F">
        <w:rPr>
          <w:rFonts w:ascii="Times New Roman" w:hAnsi="Times New Roman" w:cs="Times New Roman"/>
          <w:b/>
          <w:sz w:val="24"/>
          <w:szCs w:val="24"/>
        </w:rPr>
        <w:t>Highlight</w:t>
      </w:r>
      <w:r w:rsidR="005055D8">
        <w:rPr>
          <w:rFonts w:ascii="Times New Roman" w:hAnsi="Times New Roman" w:cs="Times New Roman"/>
          <w:b/>
          <w:sz w:val="24"/>
          <w:szCs w:val="24"/>
        </w:rPr>
        <w:t>s</w:t>
      </w:r>
      <w:bookmarkStart w:id="0" w:name="_GoBack"/>
      <w:bookmarkEnd w:id="0"/>
    </w:p>
    <w:p w:rsidR="0042787F" w:rsidRPr="0042787F" w:rsidRDefault="0042787F" w:rsidP="0042787F">
      <w:pPr>
        <w:pStyle w:val="ListParagraph"/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2787F">
        <w:rPr>
          <w:rFonts w:ascii="Times New Roman" w:hAnsi="Times New Roman" w:cs="Times New Roman"/>
          <w:sz w:val="24"/>
          <w:szCs w:val="24"/>
        </w:rPr>
        <w:t>Spent coffee ground (SCG) is a useful agricultural waste rich in carbon source.</w:t>
      </w:r>
    </w:p>
    <w:p w:rsidR="0042787F" w:rsidRPr="0042787F" w:rsidRDefault="0042787F" w:rsidP="0042787F">
      <w:pPr>
        <w:pStyle w:val="ListParagraph"/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2787F">
        <w:rPr>
          <w:rFonts w:ascii="Times New Roman" w:hAnsi="Times New Roman" w:cs="Times New Roman"/>
          <w:sz w:val="24"/>
          <w:szCs w:val="24"/>
        </w:rPr>
        <w:t>One-step carbonization and activation of SCG result in an adsorbent with a high surface area.</w:t>
      </w:r>
    </w:p>
    <w:p w:rsidR="0042787F" w:rsidRPr="0042787F" w:rsidRDefault="0042787F" w:rsidP="0042787F">
      <w:pPr>
        <w:pStyle w:val="ListParagraph"/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2787F">
        <w:rPr>
          <w:rFonts w:ascii="Times New Roman" w:hAnsi="Times New Roman" w:cs="Times New Roman"/>
          <w:sz w:val="24"/>
          <w:szCs w:val="24"/>
          <w:shd w:val="clear" w:color="auto" w:fill="FFFFFF"/>
        </w:rPr>
        <w:t>Iron (III) chloride and potassium carbonate were used as a catalyst and as activating agent, respectively.</w:t>
      </w:r>
    </w:p>
    <w:p w:rsidR="0042787F" w:rsidRPr="0042787F" w:rsidRDefault="0042787F" w:rsidP="0042787F">
      <w:pPr>
        <w:pStyle w:val="ListParagraph"/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2787F">
        <w:rPr>
          <w:rFonts w:ascii="Times New Roman" w:hAnsi="Times New Roman" w:cs="Times New Roman"/>
          <w:sz w:val="24"/>
          <w:szCs w:val="24"/>
        </w:rPr>
        <w:t>Activated SCG biochar can be used to remove VR 3BS dye from an aqueous solution.</w:t>
      </w:r>
    </w:p>
    <w:p w:rsidR="0042787F" w:rsidRPr="0042787F" w:rsidRDefault="0042787F" w:rsidP="0042787F">
      <w:pPr>
        <w:pStyle w:val="ListParagraph"/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2787F">
        <w:rPr>
          <w:rFonts w:ascii="Times New Roman" w:hAnsi="Times New Roman" w:cs="Times New Roman"/>
          <w:sz w:val="24"/>
          <w:szCs w:val="24"/>
        </w:rPr>
        <w:t>VR 3BS dye removal efficiency of activated biochar is better than commercial activated carbon.</w:t>
      </w:r>
    </w:p>
    <w:p w:rsidR="0042787F" w:rsidRPr="0042787F" w:rsidRDefault="0042787F" w:rsidP="0042787F">
      <w:pPr>
        <w:pStyle w:val="ListParagraph"/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2787F">
        <w:rPr>
          <w:rFonts w:ascii="Times New Roman" w:hAnsi="Times New Roman" w:cs="Times New Roman"/>
          <w:sz w:val="24"/>
          <w:szCs w:val="24"/>
        </w:rPr>
        <w:t>Thermal regeneration of the exhausted biochar improved VR 3BS dye removal efficiency.</w:t>
      </w:r>
    </w:p>
    <w:p w:rsidR="006F3B0C" w:rsidRPr="00A9248D" w:rsidRDefault="006F3B0C" w:rsidP="006F3B0C">
      <w:pPr>
        <w:pStyle w:val="ListParagraph"/>
        <w:rPr>
          <w:rFonts w:ascii="Times New Roman" w:hAnsi="Times New Roman" w:cs="Times New Roman"/>
          <w:sz w:val="24"/>
        </w:rPr>
      </w:pPr>
    </w:p>
    <w:sectPr w:rsidR="006F3B0C" w:rsidRPr="00A924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81D9B"/>
    <w:multiLevelType w:val="hybridMultilevel"/>
    <w:tmpl w:val="ED846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76A2A"/>
    <w:multiLevelType w:val="hybridMultilevel"/>
    <w:tmpl w:val="4EF43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A3szCyMAOzDCyVdJSCU4uLM/PzQAoMawERLKMbLAAAAA=="/>
  </w:docVars>
  <w:rsids>
    <w:rsidRoot w:val="00A9248D"/>
    <w:rsid w:val="0042787F"/>
    <w:rsid w:val="00464551"/>
    <w:rsid w:val="005055D8"/>
    <w:rsid w:val="006D6584"/>
    <w:rsid w:val="006F3B0C"/>
    <w:rsid w:val="00743830"/>
    <w:rsid w:val="008534E3"/>
    <w:rsid w:val="00A92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69B42"/>
  <w15:chartTrackingRefBased/>
  <w15:docId w15:val="{85A5E0CA-1BBE-4D48-A1A0-BB2612C5B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24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2023-02-13T13:02:00Z</dcterms:created>
  <dcterms:modified xsi:type="dcterms:W3CDTF">2023-02-13T13:38:00Z</dcterms:modified>
</cp:coreProperties>
</file>