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E0DB" w14:textId="77777777" w:rsidR="00735FF3" w:rsidRPr="004E5807" w:rsidRDefault="00735FF3" w:rsidP="00735FF3">
      <w:pPr>
        <w:spacing w:line="360" w:lineRule="auto"/>
        <w:jc w:val="both"/>
        <w:rPr>
          <w:rFonts w:ascii="Arial" w:hAnsi="Arial" w:cs="Arial"/>
          <w:b/>
          <w:lang w:val="en-GB"/>
        </w:rPr>
      </w:pPr>
      <w:r w:rsidRPr="004E5807">
        <w:rPr>
          <w:rFonts w:ascii="Arial" w:hAnsi="Arial" w:cs="Arial"/>
          <w:b/>
          <w:lang w:val="en-GB"/>
        </w:rPr>
        <w:t>Supplementary Figure 1</w:t>
      </w:r>
    </w:p>
    <w:p w14:paraId="3F61264C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  <w:r w:rsidRPr="00730429">
        <w:rPr>
          <w:rFonts w:ascii="Arial" w:hAnsi="Arial" w:cs="Arial"/>
          <w:lang w:val="en-GB"/>
        </w:rPr>
        <w:t xml:space="preserve">(A) Histograms showing the relative luciferase activity </w:t>
      </w:r>
      <w:r>
        <w:rPr>
          <w:rFonts w:ascii="Arial" w:hAnsi="Arial" w:cs="Arial"/>
          <w:lang w:val="en-GB"/>
        </w:rPr>
        <w:t>measured in Cal27 cells knocked</w:t>
      </w:r>
      <w:r w:rsidRPr="00730429">
        <w:rPr>
          <w:rFonts w:ascii="Arial" w:hAnsi="Arial" w:cs="Arial"/>
          <w:lang w:val="en-GB"/>
        </w:rPr>
        <w:t>-out for PTEN by CRISPR/Cas9 gene editing (Cal27 k/o PTEN AB/2) transiently tra</w:t>
      </w:r>
      <w:r>
        <w:rPr>
          <w:rFonts w:ascii="Arial" w:hAnsi="Arial" w:cs="Arial"/>
          <w:lang w:val="en-GB"/>
        </w:rPr>
        <w:t>n</w:t>
      </w:r>
      <w:r w:rsidRPr="00730429">
        <w:rPr>
          <w:rFonts w:ascii="Arial" w:hAnsi="Arial" w:cs="Arial"/>
          <w:lang w:val="en-GB"/>
        </w:rPr>
        <w:t xml:space="preserve">sfected with either PTEN-3’UTR reporter gene or PTEN-CDS reporter gene and 0 (blue dashed line) or 20 or 40 </w:t>
      </w:r>
      <w:proofErr w:type="spellStart"/>
      <w:r w:rsidRPr="00730429">
        <w:rPr>
          <w:rFonts w:ascii="Arial" w:hAnsi="Arial" w:cs="Arial"/>
          <w:lang w:val="en-GB"/>
        </w:rPr>
        <w:t>μM</w:t>
      </w:r>
      <w:proofErr w:type="spellEnd"/>
      <w:r w:rsidRPr="00730429">
        <w:rPr>
          <w:rFonts w:ascii="Arial" w:hAnsi="Arial" w:cs="Arial"/>
          <w:lang w:val="en-GB"/>
        </w:rPr>
        <w:t xml:space="preserve"> of miR-17-5p</w:t>
      </w:r>
      <w:r w:rsidRPr="004E5807">
        <w:rPr>
          <w:rFonts w:ascii="Arial" w:hAnsi="Arial" w:cs="Arial"/>
          <w:lang w:val="en-GB"/>
        </w:rPr>
        <w:t xml:space="preserve"> </w:t>
      </w:r>
      <w:r w:rsidRPr="00730429">
        <w:rPr>
          <w:rFonts w:ascii="Arial" w:hAnsi="Arial" w:cs="Arial"/>
          <w:lang w:val="en-GB"/>
        </w:rPr>
        <w:t>mimic</w:t>
      </w:r>
      <w:r>
        <w:rPr>
          <w:rFonts w:ascii="Arial" w:hAnsi="Arial" w:cs="Arial"/>
          <w:lang w:val="en-GB"/>
        </w:rPr>
        <w:t xml:space="preserve"> oligonucleotide</w:t>
      </w:r>
      <w:r w:rsidRPr="00730429">
        <w:rPr>
          <w:rFonts w:ascii="Arial" w:hAnsi="Arial" w:cs="Arial"/>
          <w:lang w:val="en-GB"/>
        </w:rPr>
        <w:t>. (B) PTEN protein relative expression levels</w:t>
      </w:r>
      <w:r>
        <w:rPr>
          <w:rFonts w:ascii="Arial" w:hAnsi="Arial" w:cs="Arial"/>
          <w:lang w:val="en-GB"/>
        </w:rPr>
        <w:t xml:space="preserve"> evaluated by ELISA assay in</w:t>
      </w:r>
      <w:r w:rsidRPr="00730429">
        <w:rPr>
          <w:rFonts w:ascii="Arial" w:hAnsi="Arial" w:cs="Arial"/>
          <w:lang w:val="en-GB"/>
        </w:rPr>
        <w:t xml:space="preserve"> Detroit562 cells expressing endogenous (mimic ctrl) or high levels of miR-17-5p (mimic miR-17-5p). (C) Average fold change of converted </w:t>
      </w:r>
      <w:proofErr w:type="gramStart"/>
      <w:r w:rsidRPr="00730429">
        <w:rPr>
          <w:rFonts w:ascii="Arial" w:hAnsi="Arial" w:cs="Arial"/>
          <w:lang w:val="en-GB"/>
        </w:rPr>
        <w:t>PI(</w:t>
      </w:r>
      <w:proofErr w:type="gramEnd"/>
      <w:r w:rsidRPr="00730429">
        <w:rPr>
          <w:rFonts w:ascii="Arial" w:hAnsi="Arial" w:cs="Arial"/>
          <w:lang w:val="en-GB"/>
        </w:rPr>
        <w:t>4,5)P2 from PI(3,4,5)P3 measured</w:t>
      </w:r>
      <w:r>
        <w:rPr>
          <w:rFonts w:ascii="Arial" w:hAnsi="Arial" w:cs="Arial"/>
          <w:lang w:val="en-GB"/>
        </w:rPr>
        <w:t xml:space="preserve"> by ELISA assay</w:t>
      </w:r>
      <w:r w:rsidRPr="00730429">
        <w:rPr>
          <w:rFonts w:ascii="Arial" w:hAnsi="Arial" w:cs="Arial"/>
          <w:lang w:val="en-GB"/>
        </w:rPr>
        <w:t xml:space="preserve"> in the same lysates of Detroit562 cells described in B.</w:t>
      </w:r>
    </w:p>
    <w:p w14:paraId="0D070B4D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</w:p>
    <w:p w14:paraId="62494CB5" w14:textId="77777777" w:rsidR="00735FF3" w:rsidRPr="00A06126" w:rsidRDefault="00735FF3" w:rsidP="00735FF3">
      <w:pPr>
        <w:spacing w:line="360" w:lineRule="auto"/>
        <w:jc w:val="both"/>
        <w:rPr>
          <w:rFonts w:ascii="Arial" w:hAnsi="Arial" w:cs="Arial"/>
          <w:b/>
          <w:lang w:val="en-GB"/>
        </w:rPr>
      </w:pPr>
      <w:r w:rsidRPr="00A06126">
        <w:rPr>
          <w:rFonts w:ascii="Arial" w:hAnsi="Arial" w:cs="Arial"/>
          <w:b/>
          <w:lang w:val="en-GB"/>
        </w:rPr>
        <w:t>Supplementary Figure 2</w:t>
      </w:r>
    </w:p>
    <w:p w14:paraId="31109D63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EC50 of the response to the indicated drugs evaluated by </w:t>
      </w:r>
      <w:proofErr w:type="spellStart"/>
      <w:r>
        <w:rPr>
          <w:rFonts w:ascii="Arial" w:hAnsi="Arial" w:cs="Arial"/>
          <w:lang w:val="en-GB"/>
        </w:rPr>
        <w:t>ATPlite</w:t>
      </w:r>
      <w:proofErr w:type="spellEnd"/>
      <w:r>
        <w:rPr>
          <w:rFonts w:ascii="Arial" w:hAnsi="Arial" w:cs="Arial"/>
          <w:lang w:val="en-GB"/>
        </w:rPr>
        <w:t xml:space="preserve"> viability assay in two clones of Cal27 cells knocked-out for PTEN (AB/2 and AB/7) and in control KO Cal27 cells. B. Expression of PTEN and GAPDH proteins evaluated by western blot in Detroit562 and Cal27 cell lines transfected with a control siRNA (</w:t>
      </w:r>
      <w:proofErr w:type="spellStart"/>
      <w:r>
        <w:rPr>
          <w:rFonts w:ascii="Arial" w:hAnsi="Arial" w:cs="Arial"/>
          <w:lang w:val="en-GB"/>
        </w:rPr>
        <w:t>siSCR</w:t>
      </w:r>
      <w:proofErr w:type="spellEnd"/>
      <w:r>
        <w:rPr>
          <w:rFonts w:ascii="Arial" w:hAnsi="Arial" w:cs="Arial"/>
          <w:lang w:val="en-GB"/>
        </w:rPr>
        <w:t>) or two different siRNAs directed to PTEN. C-D. Colony-forming assays performed in</w:t>
      </w:r>
      <w:r w:rsidRPr="00A0612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Detroit562 and Cal27 cell lines transfected as in (A).</w:t>
      </w:r>
    </w:p>
    <w:p w14:paraId="6572AC70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</w:p>
    <w:p w14:paraId="7B4E3DD8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Supplementary Figure 3</w:t>
      </w:r>
    </w:p>
    <w:p w14:paraId="03A77CA9" w14:textId="77777777" w:rsidR="00735FF3" w:rsidRPr="00730429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Colony-forming assays of parental and R500 Detroit562 cells treated with the indicated doses of </w:t>
      </w:r>
      <w:proofErr w:type="spellStart"/>
      <w:r>
        <w:rPr>
          <w:rFonts w:ascii="Arial" w:hAnsi="Arial" w:cs="Arial"/>
          <w:lang w:val="en-GB"/>
        </w:rPr>
        <w:t>alpelisib</w:t>
      </w:r>
      <w:proofErr w:type="spellEnd"/>
      <w:r>
        <w:rPr>
          <w:rFonts w:ascii="Arial" w:hAnsi="Arial" w:cs="Arial"/>
          <w:lang w:val="en-GB"/>
        </w:rPr>
        <w:t>. B. Colony-forming assays of R500 Detroit562 cells transfected with siRNAs directed to c-</w:t>
      </w:r>
      <w:proofErr w:type="spellStart"/>
      <w:r>
        <w:rPr>
          <w:rFonts w:ascii="Arial" w:hAnsi="Arial" w:cs="Arial"/>
          <w:lang w:val="en-GB"/>
        </w:rPr>
        <w:t>Myc</w:t>
      </w:r>
      <w:proofErr w:type="spellEnd"/>
      <w:r>
        <w:rPr>
          <w:rFonts w:ascii="Arial" w:hAnsi="Arial" w:cs="Arial"/>
          <w:lang w:val="en-GB"/>
        </w:rPr>
        <w:t xml:space="preserve"> (</w:t>
      </w:r>
      <w:proofErr w:type="spellStart"/>
      <w:r>
        <w:rPr>
          <w:rFonts w:ascii="Arial" w:hAnsi="Arial" w:cs="Arial"/>
          <w:lang w:val="en-GB"/>
        </w:rPr>
        <w:t>siMyc</w:t>
      </w:r>
      <w:proofErr w:type="spellEnd"/>
      <w:r>
        <w:rPr>
          <w:rFonts w:ascii="Arial" w:hAnsi="Arial" w:cs="Arial"/>
          <w:lang w:val="en-GB"/>
        </w:rPr>
        <w:t>) or control siRNA (</w:t>
      </w:r>
      <w:proofErr w:type="spellStart"/>
      <w:r>
        <w:rPr>
          <w:rFonts w:ascii="Arial" w:hAnsi="Arial" w:cs="Arial"/>
          <w:lang w:val="en-GB"/>
        </w:rPr>
        <w:t>siScr</w:t>
      </w:r>
      <w:proofErr w:type="spellEnd"/>
      <w:r>
        <w:rPr>
          <w:rFonts w:ascii="Arial" w:hAnsi="Arial" w:cs="Arial"/>
          <w:lang w:val="en-GB"/>
        </w:rPr>
        <w:t>)</w:t>
      </w:r>
      <w:r w:rsidRPr="00D71F3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treated with the indicated doses of </w:t>
      </w:r>
      <w:proofErr w:type="spellStart"/>
      <w:r>
        <w:rPr>
          <w:rFonts w:ascii="Arial" w:hAnsi="Arial" w:cs="Arial"/>
          <w:lang w:val="en-GB"/>
        </w:rPr>
        <w:t>alpelisib</w:t>
      </w:r>
      <w:proofErr w:type="spellEnd"/>
      <w:r>
        <w:rPr>
          <w:rFonts w:ascii="Arial" w:hAnsi="Arial" w:cs="Arial"/>
          <w:lang w:val="en-GB"/>
        </w:rPr>
        <w:t>. C. Expression of c-</w:t>
      </w:r>
      <w:proofErr w:type="spellStart"/>
      <w:r>
        <w:rPr>
          <w:rFonts w:ascii="Arial" w:hAnsi="Arial" w:cs="Arial"/>
          <w:lang w:val="en-GB"/>
        </w:rPr>
        <w:t>Myc</w:t>
      </w:r>
      <w:proofErr w:type="spellEnd"/>
      <w:r>
        <w:rPr>
          <w:rFonts w:ascii="Arial" w:hAnsi="Arial" w:cs="Arial"/>
          <w:lang w:val="en-GB"/>
        </w:rPr>
        <w:t xml:space="preserve"> evaluated by RT-qPCR in R500 Detroit562 cells transfected with siRNAs directed to c-</w:t>
      </w:r>
      <w:proofErr w:type="spellStart"/>
      <w:r>
        <w:rPr>
          <w:rFonts w:ascii="Arial" w:hAnsi="Arial" w:cs="Arial"/>
          <w:lang w:val="en-GB"/>
        </w:rPr>
        <w:t>Myc</w:t>
      </w:r>
      <w:proofErr w:type="spellEnd"/>
      <w:r>
        <w:rPr>
          <w:rFonts w:ascii="Arial" w:hAnsi="Arial" w:cs="Arial"/>
          <w:lang w:val="en-GB"/>
        </w:rPr>
        <w:t xml:space="preserve"> (</w:t>
      </w:r>
      <w:proofErr w:type="spellStart"/>
      <w:r>
        <w:rPr>
          <w:rFonts w:ascii="Arial" w:hAnsi="Arial" w:cs="Arial"/>
          <w:lang w:val="en-GB"/>
        </w:rPr>
        <w:t>siMyc</w:t>
      </w:r>
      <w:proofErr w:type="spellEnd"/>
      <w:r>
        <w:rPr>
          <w:rFonts w:ascii="Arial" w:hAnsi="Arial" w:cs="Arial"/>
          <w:lang w:val="en-GB"/>
        </w:rPr>
        <w:t>) or control siRNA (</w:t>
      </w:r>
      <w:proofErr w:type="spellStart"/>
      <w:r>
        <w:rPr>
          <w:rFonts w:ascii="Arial" w:hAnsi="Arial" w:cs="Arial"/>
          <w:lang w:val="en-GB"/>
        </w:rPr>
        <w:t>siScr</w:t>
      </w:r>
      <w:proofErr w:type="spellEnd"/>
      <w:r>
        <w:rPr>
          <w:rFonts w:ascii="Arial" w:hAnsi="Arial" w:cs="Arial"/>
          <w:lang w:val="en-GB"/>
        </w:rPr>
        <w:t>). D. Histogram</w:t>
      </w:r>
      <w:r w:rsidRPr="00730429">
        <w:rPr>
          <w:rFonts w:ascii="Arial" w:hAnsi="Arial" w:cs="Arial"/>
          <w:lang w:val="en-GB"/>
        </w:rPr>
        <w:t xml:space="preserve"> showing the percentage of cell viability of R500 Detroit562 cells, either transfected with a control inhibitor or with miR-17-5p inhibitor, treated with the indicated doses of </w:t>
      </w:r>
      <w:proofErr w:type="spellStart"/>
      <w:r w:rsidRPr="00730429">
        <w:rPr>
          <w:rFonts w:ascii="Arial" w:hAnsi="Arial" w:cs="Arial"/>
          <w:lang w:val="en-GB"/>
        </w:rPr>
        <w:t>alpelisib</w:t>
      </w:r>
      <w:proofErr w:type="spellEnd"/>
      <w:r w:rsidRPr="00730429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E. Expression of miR-17-5p evaluated by RT-qPCR in</w:t>
      </w:r>
      <w:r w:rsidRPr="00D71F34">
        <w:rPr>
          <w:rFonts w:ascii="Arial" w:hAnsi="Arial" w:cs="Arial"/>
          <w:lang w:val="en-GB"/>
        </w:rPr>
        <w:t xml:space="preserve"> </w:t>
      </w:r>
      <w:r w:rsidRPr="00730429">
        <w:rPr>
          <w:rFonts w:ascii="Arial" w:hAnsi="Arial" w:cs="Arial"/>
          <w:lang w:val="en-GB"/>
        </w:rPr>
        <w:t>R500 Detroit562 cells, either transfected with a control inhibitor or with miR-17-5p inhibitor</w:t>
      </w:r>
      <w:r>
        <w:rPr>
          <w:rFonts w:ascii="Arial" w:hAnsi="Arial" w:cs="Arial"/>
          <w:lang w:val="en-GB"/>
        </w:rPr>
        <w:t xml:space="preserve">. F-G. </w:t>
      </w:r>
      <w:r w:rsidRPr="00730429">
        <w:rPr>
          <w:rFonts w:ascii="Arial" w:hAnsi="Arial" w:cs="Arial"/>
          <w:lang w:val="en-GB"/>
        </w:rPr>
        <w:t>Histograms showing the percentage of cell viability (</w:t>
      </w:r>
      <w:r>
        <w:rPr>
          <w:rFonts w:ascii="Arial" w:hAnsi="Arial" w:cs="Arial"/>
          <w:lang w:val="en-GB"/>
        </w:rPr>
        <w:t>F</w:t>
      </w:r>
      <w:r w:rsidRPr="00730429">
        <w:rPr>
          <w:rFonts w:ascii="Arial" w:hAnsi="Arial" w:cs="Arial"/>
          <w:lang w:val="en-GB"/>
        </w:rPr>
        <w:t>) or colony counts (</w:t>
      </w:r>
      <w:r>
        <w:rPr>
          <w:rFonts w:ascii="Arial" w:hAnsi="Arial" w:cs="Arial"/>
          <w:lang w:val="en-GB"/>
        </w:rPr>
        <w:t>G</w:t>
      </w:r>
      <w:r w:rsidRPr="00730429">
        <w:rPr>
          <w:rFonts w:ascii="Arial" w:hAnsi="Arial" w:cs="Arial"/>
          <w:lang w:val="en-GB"/>
        </w:rPr>
        <w:t xml:space="preserve">) of </w:t>
      </w:r>
      <w:r>
        <w:rPr>
          <w:rFonts w:ascii="Arial" w:hAnsi="Arial" w:cs="Arial"/>
          <w:lang w:val="en-GB"/>
        </w:rPr>
        <w:t xml:space="preserve">parental </w:t>
      </w:r>
      <w:r w:rsidRPr="00730429">
        <w:rPr>
          <w:rFonts w:ascii="Arial" w:hAnsi="Arial" w:cs="Arial"/>
          <w:lang w:val="en-GB"/>
        </w:rPr>
        <w:t xml:space="preserve">Detroit562 cells expressing endogenous (mimic ctrl) or high levels of miR-17-5p (mimic miR-17-5p). </w:t>
      </w:r>
      <w:r>
        <w:rPr>
          <w:rFonts w:ascii="Arial" w:hAnsi="Arial" w:cs="Arial"/>
          <w:lang w:val="en-GB"/>
        </w:rPr>
        <w:t>H. Expression of miR-17-5p evaluated by RT-qPCR in</w:t>
      </w:r>
      <w:r w:rsidRPr="00DE62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parental </w:t>
      </w:r>
      <w:r w:rsidRPr="00730429">
        <w:rPr>
          <w:rFonts w:ascii="Arial" w:hAnsi="Arial" w:cs="Arial"/>
          <w:lang w:val="en-GB"/>
        </w:rPr>
        <w:t>Detroit562 cells expressing endogenous (mimic ctrl) or high levels of miR-17-5p (mimic miR-17-5p).</w:t>
      </w:r>
    </w:p>
    <w:p w14:paraId="4B66162B" w14:textId="77777777" w:rsidR="00735FF3" w:rsidRPr="00730429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  <w:r w:rsidRPr="00730429">
        <w:rPr>
          <w:rFonts w:ascii="Arial" w:hAnsi="Arial" w:cs="Arial"/>
          <w:lang w:val="en-GB"/>
        </w:rPr>
        <w:t>Data are represented as mean +/− SD. Statistics (t-test): *p&lt;0.05.</w:t>
      </w:r>
    </w:p>
    <w:p w14:paraId="266D40FF" w14:textId="77777777" w:rsidR="00735FF3" w:rsidRPr="00730429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</w:p>
    <w:p w14:paraId="48633427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Supplementary Figure 4</w:t>
      </w:r>
    </w:p>
    <w:p w14:paraId="20D49AE1" w14:textId="77777777" w:rsidR="00735FF3" w:rsidRDefault="00735FF3" w:rsidP="00735FF3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A-B. Histograms </w:t>
      </w:r>
      <w:r w:rsidRPr="00730429">
        <w:rPr>
          <w:rFonts w:ascii="Arial" w:hAnsi="Arial" w:cs="Arial"/>
          <w:lang w:val="en-GB"/>
        </w:rPr>
        <w:t>showing the percentage of cell viability</w:t>
      </w:r>
      <w:r>
        <w:rPr>
          <w:rFonts w:ascii="Arial" w:hAnsi="Arial" w:cs="Arial"/>
          <w:lang w:val="en-GB"/>
        </w:rPr>
        <w:t xml:space="preserve"> of parental and R500 Detroit562 cells treated with the indicated doses of Verteporfin (A) or </w:t>
      </w:r>
      <w:proofErr w:type="spellStart"/>
      <w:r>
        <w:rPr>
          <w:rFonts w:ascii="Arial" w:hAnsi="Arial" w:cs="Arial"/>
          <w:lang w:val="en-GB"/>
        </w:rPr>
        <w:t>Defactinib</w:t>
      </w:r>
      <w:proofErr w:type="spellEnd"/>
      <w:r>
        <w:rPr>
          <w:rFonts w:ascii="Arial" w:hAnsi="Arial" w:cs="Arial"/>
          <w:lang w:val="en-GB"/>
        </w:rPr>
        <w:t xml:space="preserve"> (B)</w:t>
      </w:r>
      <w:r w:rsidRPr="004B1995">
        <w:rPr>
          <w:rFonts w:ascii="Arial" w:hAnsi="Arial" w:cs="Arial"/>
          <w:lang w:val="en-GB"/>
        </w:rPr>
        <w:t xml:space="preserve"> for 48h.</w:t>
      </w:r>
    </w:p>
    <w:p w14:paraId="3FE0F8F8" w14:textId="77777777" w:rsidR="00735FF3" w:rsidRPr="00735FF3" w:rsidRDefault="00735FF3">
      <w:pPr>
        <w:rPr>
          <w:lang w:val="en-GB"/>
        </w:rPr>
      </w:pPr>
    </w:p>
    <w:sectPr w:rsidR="00735FF3" w:rsidRPr="00735F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F3"/>
    <w:rsid w:val="0073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5CCE"/>
  <w15:chartTrackingRefBased/>
  <w15:docId w15:val="{4539B245-6285-4082-B330-46E5EB77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FF3"/>
    <w:pPr>
      <w:spacing w:after="0" w:line="240" w:lineRule="auto"/>
    </w:pPr>
    <w:rPr>
      <w:rFonts w:eastAsiaTheme="minorEastAsia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pulito</dc:creator>
  <cp:keywords/>
  <dc:description/>
  <cp:lastModifiedBy>claudio pulito</cp:lastModifiedBy>
  <cp:revision>1</cp:revision>
  <dcterms:created xsi:type="dcterms:W3CDTF">2023-02-09T15:58:00Z</dcterms:created>
  <dcterms:modified xsi:type="dcterms:W3CDTF">2023-02-09T15:58:00Z</dcterms:modified>
</cp:coreProperties>
</file>