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</w:rPr>
        <w:t>Development and Validation of a Nomogram for predicting the</w:t>
      </w: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 xml:space="preserve"> Overall</w:t>
      </w:r>
      <w:r>
        <w:rPr>
          <w:rFonts w:hint="eastAsia" w:ascii="Times New Roman" w:hAnsi="Times New Roman" w:cs="Times New Roman"/>
          <w:b/>
          <w:bCs/>
          <w:sz w:val="30"/>
          <w:szCs w:val="30"/>
        </w:rPr>
        <w:t xml:space="preserve"> Survival of Patients With Testicular Cancer</w:t>
      </w:r>
    </w:p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Supplement Online</w:t>
      </w:r>
    </w:p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</w:pPr>
    </w:p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eFigure legends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eFigure 1. The flow diagram of testicular cancer patients selection.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eFigure 2.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Comparison chart of survival curves of testicular cancer patients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.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br w:type="page"/>
      </w:r>
    </w:p>
    <w:p>
      <w:pPr>
        <w:pStyle w:val="4"/>
        <w:spacing w:line="480" w:lineRule="auto"/>
        <w:jc w:val="center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drawing>
          <wp:inline distT="0" distB="0" distL="114300" distR="114300">
            <wp:extent cx="5272405" cy="4553585"/>
            <wp:effectExtent l="0" t="0" r="4445" b="18415"/>
            <wp:docPr id="3" name="图片 3" descr="se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et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55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line="480" w:lineRule="auto"/>
        <w:jc w:val="center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eFigure 1. The flow diagram of testicular cancer patients selection.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br w:type="page"/>
      </w:r>
    </w:p>
    <w:p>
      <w:pPr>
        <w:pStyle w:val="4"/>
        <w:spacing w:line="480" w:lineRule="auto"/>
        <w:jc w:val="center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drawing>
          <wp:inline distT="0" distB="0" distL="114300" distR="114300">
            <wp:extent cx="5260340" cy="4518025"/>
            <wp:effectExtent l="0" t="0" r="16510" b="15875"/>
            <wp:docPr id="1" name="图片 1" descr="eFigure1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Figure1-NEW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451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line="480" w:lineRule="auto"/>
        <w:jc w:val="left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eFigure 2.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Comparison chart of survival curves of testicular cancer patients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. </w:t>
      </w:r>
      <w:r>
        <w:rPr>
          <w:rFonts w:hint="eastAsia" w:ascii="Times New Roman" w:hAnsi="Times New Roman" w:cs="Times New Roman" w:eastAsiaTheme="minorEastAsia"/>
          <w:color w:val="auto"/>
          <w:kern w:val="2"/>
          <w:sz w:val="21"/>
          <w:szCs w:val="21"/>
          <w:lang w:val="en-US" w:eastAsia="zh-CN" w:bidi="ar-SA"/>
        </w:rPr>
        <w:t xml:space="preserve">(A) Marital status: married and unmarried. (B) AJCC stage: I, II, III and IV. (C) SEER historic stage A: localized, regional, distant and unstaged. (D) Surgery: performed surgery and not performed surgery. (E) Race: black, white and others. (F) Origin: </w:t>
      </w:r>
      <w:r>
        <w:rPr>
          <w:rFonts w:hint="eastAsia" w:ascii="Times New Roman" w:hAnsi="Times New Roman" w:cs="Times New Roman"/>
          <w:sz w:val="24"/>
        </w:rPr>
        <w:t>Spanish-Hispanic-Latino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and Non-</w:t>
      </w:r>
      <w:r>
        <w:rPr>
          <w:rFonts w:hint="eastAsia" w:ascii="Times New Roman" w:hAnsi="Times New Roman" w:cs="Times New Roman"/>
          <w:sz w:val="24"/>
        </w:rPr>
        <w:t>Spanish-Hispanic-Latino</w:t>
      </w:r>
      <w:r>
        <w:rPr>
          <w:rFonts w:hint="eastAsia" w:ascii="Times New Roman" w:hAnsi="Times New Roman" w:cs="Times New Roman" w:eastAsiaTheme="minorEastAsia"/>
          <w:color w:val="auto"/>
          <w:kern w:val="2"/>
          <w:sz w:val="21"/>
          <w:szCs w:val="21"/>
          <w:lang w:val="en-US" w:eastAsia="zh-CN" w:bidi="ar-SA"/>
        </w:rPr>
        <w:t>.</w:t>
      </w: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4"/>
        <w:spacing w:line="480" w:lineRule="auto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pPr>
        <w:pStyle w:val="4"/>
        <w:spacing w:line="480" w:lineRule="auto"/>
        <w:jc w:val="left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rutige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A6CAE"/>
    <w:rsid w:val="279E0EAC"/>
    <w:rsid w:val="38B801E5"/>
    <w:rsid w:val="467D4EBD"/>
    <w:rsid w:val="53F63FD8"/>
    <w:rsid w:val="6F7A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Frutiger" w:eastAsia="Frutiger" w:cs="Frutiger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2020-10-04T06:03:00Z</dcterms:created>
  <dc:creator>singer</dc:creator>
  <cp:lastModifiedBy>Administrator</cp:lastModifiedBy>
  <dcterms:modified xsi:type="dcterms:W3CDTF">2020-10-27T00:21:36Z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