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B320D" w14:textId="0B034906" w:rsidR="00295934" w:rsidRDefault="003A6A0C">
      <w:pPr>
        <w:rPr>
          <w:rFonts w:ascii="Times New Roman" w:hAnsi="Times New Roman" w:cs="Times New Roman"/>
          <w:sz w:val="24"/>
          <w:szCs w:val="24"/>
        </w:rPr>
      </w:pPr>
      <w:r w:rsidRPr="003A6A0C">
        <w:rPr>
          <w:rFonts w:ascii="Times New Roman" w:hAnsi="Times New Roman" w:cs="Times New Roman"/>
          <w:b/>
          <w:bCs/>
          <w:sz w:val="24"/>
          <w:szCs w:val="24"/>
        </w:rPr>
        <w:t>Supplemental Table 1</w:t>
      </w:r>
      <w:r w:rsidRPr="003A6A0C">
        <w:rPr>
          <w:rFonts w:ascii="Times New Roman" w:hAnsi="Times New Roman" w:cs="Times New Roman"/>
          <w:sz w:val="24"/>
          <w:szCs w:val="24"/>
        </w:rPr>
        <w:t>. Measurements for other</w:t>
      </w:r>
      <w:r w:rsidR="00B356C6">
        <w:rPr>
          <w:rFonts w:ascii="Times New Roman" w:hAnsi="Times New Roman" w:cs="Times New Roman"/>
          <w:sz w:val="24"/>
          <w:szCs w:val="24"/>
        </w:rPr>
        <w:t xml:space="preserve"> </w:t>
      </w:r>
      <w:r w:rsidRPr="003A6A0C">
        <w:rPr>
          <w:rFonts w:ascii="Times New Roman" w:hAnsi="Times New Roman" w:cs="Times New Roman"/>
          <w:sz w:val="24"/>
          <w:szCs w:val="24"/>
        </w:rPr>
        <w:t>features (predictors)</w:t>
      </w:r>
    </w:p>
    <w:tbl>
      <w:tblPr>
        <w:tblStyle w:val="a3"/>
        <w:tblW w:w="0" w:type="auto"/>
        <w:tblLook w:val="04A0" w:firstRow="1" w:lastRow="0" w:firstColumn="1" w:lastColumn="0" w:noHBand="0" w:noVBand="1"/>
      </w:tblPr>
      <w:tblGrid>
        <w:gridCol w:w="2425"/>
        <w:gridCol w:w="6925"/>
      </w:tblGrid>
      <w:tr w:rsidR="003A6A0C" w14:paraId="16CD5409" w14:textId="77777777" w:rsidTr="003A6A0C">
        <w:tc>
          <w:tcPr>
            <w:tcW w:w="2425" w:type="dxa"/>
          </w:tcPr>
          <w:p w14:paraId="4D69813B" w14:textId="50CC6F90" w:rsidR="003A6A0C" w:rsidRPr="005354F1" w:rsidRDefault="005354F1" w:rsidP="00060E42">
            <w:pPr>
              <w:jc w:val="center"/>
              <w:rPr>
                <w:rFonts w:ascii="Times New Roman" w:hAnsi="Times New Roman" w:cs="Times New Roman"/>
                <w:b/>
                <w:bCs/>
                <w:sz w:val="24"/>
                <w:szCs w:val="24"/>
              </w:rPr>
            </w:pPr>
            <w:r>
              <w:rPr>
                <w:rFonts w:ascii="Times New Roman" w:hAnsi="Times New Roman" w:cs="Times New Roman" w:hint="eastAsia"/>
                <w:b/>
                <w:bCs/>
                <w:sz w:val="24"/>
                <w:szCs w:val="24"/>
              </w:rPr>
              <w:t>F</w:t>
            </w:r>
            <w:r>
              <w:rPr>
                <w:rFonts w:ascii="Times New Roman" w:hAnsi="Times New Roman" w:cs="Times New Roman"/>
                <w:b/>
                <w:bCs/>
                <w:sz w:val="24"/>
                <w:szCs w:val="24"/>
              </w:rPr>
              <w:t>eatures</w:t>
            </w:r>
          </w:p>
        </w:tc>
        <w:tc>
          <w:tcPr>
            <w:tcW w:w="6925" w:type="dxa"/>
          </w:tcPr>
          <w:p w14:paraId="638F9829" w14:textId="75976947" w:rsidR="003A6A0C" w:rsidRPr="005354F1" w:rsidRDefault="003A6A0C" w:rsidP="00060E42">
            <w:pPr>
              <w:jc w:val="center"/>
              <w:rPr>
                <w:rFonts w:ascii="Times New Roman" w:hAnsi="Times New Roman" w:cs="Times New Roman"/>
                <w:b/>
                <w:bCs/>
                <w:sz w:val="24"/>
                <w:szCs w:val="24"/>
              </w:rPr>
            </w:pPr>
            <w:r w:rsidRPr="005354F1">
              <w:rPr>
                <w:rFonts w:ascii="Times New Roman" w:hAnsi="Times New Roman" w:cs="Times New Roman"/>
                <w:b/>
                <w:bCs/>
                <w:sz w:val="24"/>
                <w:szCs w:val="24"/>
              </w:rPr>
              <w:t>Measurement description</w:t>
            </w:r>
          </w:p>
        </w:tc>
      </w:tr>
      <w:tr w:rsidR="003A6A0C" w14:paraId="1174AC8F" w14:textId="77777777" w:rsidTr="0005263A">
        <w:tc>
          <w:tcPr>
            <w:tcW w:w="2425" w:type="dxa"/>
            <w:vAlign w:val="center"/>
          </w:tcPr>
          <w:p w14:paraId="5E1D8967" w14:textId="54B80B5F" w:rsidR="003A6A0C" w:rsidRDefault="003A6A0C" w:rsidP="0005263A">
            <w:pPr>
              <w:jc w:val="center"/>
              <w:rPr>
                <w:rFonts w:ascii="Times New Roman" w:hAnsi="Times New Roman" w:cs="Times New Roman"/>
                <w:sz w:val="24"/>
                <w:szCs w:val="24"/>
              </w:rPr>
            </w:pPr>
            <w:r>
              <w:rPr>
                <w:rFonts w:ascii="Times New Roman" w:hAnsi="Times New Roman" w:cs="Times New Roman"/>
                <w:sz w:val="24"/>
                <w:szCs w:val="24"/>
              </w:rPr>
              <w:t>Body mass index (kg/m</w:t>
            </w:r>
            <w:r w:rsidRPr="003A6A0C">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6925" w:type="dxa"/>
          </w:tcPr>
          <w:p w14:paraId="2E2D0DBC" w14:textId="0113E947" w:rsidR="003A6A0C" w:rsidRDefault="003A6A0C" w:rsidP="00B4327E">
            <w:pPr>
              <w:jc w:val="both"/>
              <w:rPr>
                <w:rFonts w:ascii="Times New Roman" w:hAnsi="Times New Roman" w:cs="Times New Roman"/>
                <w:sz w:val="24"/>
                <w:szCs w:val="24"/>
              </w:rPr>
            </w:pPr>
            <w:r w:rsidRPr="003A6A0C">
              <w:rPr>
                <w:rFonts w:ascii="Times New Roman" w:hAnsi="Times New Roman" w:cs="Times New Roman"/>
                <w:sz w:val="24"/>
                <w:szCs w:val="24"/>
              </w:rPr>
              <w:t>Height (to the nearest 0.1 cm) and body weight (to the nearest 0.1 kg) were measured using a height-measuring device (</w:t>
            </w:r>
            <w:proofErr w:type="spellStart"/>
            <w:r w:rsidRPr="003A6A0C">
              <w:rPr>
                <w:rFonts w:ascii="Times New Roman" w:hAnsi="Times New Roman" w:cs="Times New Roman"/>
                <w:sz w:val="24"/>
                <w:szCs w:val="24"/>
              </w:rPr>
              <w:t>Seca</w:t>
            </w:r>
            <w:proofErr w:type="spellEnd"/>
            <w:r w:rsidRPr="003A6A0C">
              <w:rPr>
                <w:rFonts w:ascii="Times New Roman" w:hAnsi="Times New Roman" w:cs="Times New Roman"/>
                <w:sz w:val="24"/>
                <w:szCs w:val="24"/>
              </w:rPr>
              <w:t xml:space="preserve"> 225; </w:t>
            </w:r>
            <w:proofErr w:type="spellStart"/>
            <w:r w:rsidRPr="003A6A0C">
              <w:rPr>
                <w:rFonts w:ascii="Times New Roman" w:hAnsi="Times New Roman" w:cs="Times New Roman"/>
                <w:sz w:val="24"/>
                <w:szCs w:val="24"/>
              </w:rPr>
              <w:t>GmbH&amp;Co</w:t>
            </w:r>
            <w:proofErr w:type="spellEnd"/>
            <w:r w:rsidRPr="003A6A0C">
              <w:rPr>
                <w:rFonts w:ascii="Times New Roman" w:hAnsi="Times New Roman" w:cs="Times New Roman"/>
                <w:sz w:val="24"/>
                <w:szCs w:val="24"/>
              </w:rPr>
              <w:t xml:space="preserve">. KG, Hamburg, Germany) and a portable digital scale (GL-6000-20; </w:t>
            </w:r>
            <w:proofErr w:type="spellStart"/>
            <w:r w:rsidRPr="003A6A0C">
              <w:rPr>
                <w:rFonts w:ascii="Times New Roman" w:hAnsi="Times New Roman" w:cs="Times New Roman"/>
                <w:sz w:val="24"/>
                <w:szCs w:val="24"/>
              </w:rPr>
              <w:t>Caskorea</w:t>
            </w:r>
            <w:proofErr w:type="spellEnd"/>
            <w:r w:rsidRPr="003A6A0C">
              <w:rPr>
                <w:rFonts w:ascii="Times New Roman" w:hAnsi="Times New Roman" w:cs="Times New Roman"/>
                <w:sz w:val="24"/>
                <w:szCs w:val="24"/>
              </w:rPr>
              <w:t xml:space="preserve">, Seoul, South Korea), respectively. </w:t>
            </w:r>
            <w:r>
              <w:rPr>
                <w:rFonts w:ascii="Times New Roman" w:hAnsi="Times New Roman" w:cs="Times New Roman"/>
                <w:sz w:val="24"/>
                <w:szCs w:val="24"/>
              </w:rPr>
              <w:t>Body mass index</w:t>
            </w:r>
            <w:r w:rsidRPr="003A6A0C">
              <w:rPr>
                <w:rFonts w:ascii="Times New Roman" w:hAnsi="Times New Roman" w:cs="Times New Roman"/>
                <w:sz w:val="24"/>
                <w:szCs w:val="24"/>
              </w:rPr>
              <w:t xml:space="preserve"> was calculated as weight (kg) divided by height squared (m</w:t>
            </w:r>
            <w:r w:rsidRPr="003A6A0C">
              <w:rPr>
                <w:rFonts w:ascii="Times New Roman" w:hAnsi="Times New Roman" w:cs="Times New Roman"/>
                <w:sz w:val="24"/>
                <w:szCs w:val="24"/>
                <w:vertAlign w:val="superscript"/>
              </w:rPr>
              <w:t>2</w:t>
            </w:r>
            <w:r w:rsidRPr="003A6A0C">
              <w:rPr>
                <w:rFonts w:ascii="Times New Roman" w:hAnsi="Times New Roman" w:cs="Times New Roman"/>
                <w:sz w:val="24"/>
                <w:szCs w:val="24"/>
              </w:rPr>
              <w:t>).</w:t>
            </w:r>
          </w:p>
        </w:tc>
      </w:tr>
      <w:tr w:rsidR="003A6A0C" w14:paraId="5EB39CFF" w14:textId="77777777" w:rsidTr="0005263A">
        <w:tc>
          <w:tcPr>
            <w:tcW w:w="2425" w:type="dxa"/>
            <w:vAlign w:val="center"/>
          </w:tcPr>
          <w:p w14:paraId="440C9376" w14:textId="1AB94722" w:rsidR="003A6A0C" w:rsidRDefault="003A6A0C" w:rsidP="0005263A">
            <w:pPr>
              <w:jc w:val="center"/>
              <w:rPr>
                <w:rFonts w:ascii="Times New Roman" w:hAnsi="Times New Roman" w:cs="Times New Roman"/>
                <w:sz w:val="24"/>
                <w:szCs w:val="24"/>
              </w:rPr>
            </w:pPr>
            <w:r>
              <w:rPr>
                <w:rFonts w:ascii="Times New Roman" w:hAnsi="Times New Roman" w:cs="Times New Roman"/>
                <w:sz w:val="24"/>
                <w:szCs w:val="24"/>
              </w:rPr>
              <w:t>Waist circumference (cm)</w:t>
            </w:r>
          </w:p>
        </w:tc>
        <w:tc>
          <w:tcPr>
            <w:tcW w:w="6925" w:type="dxa"/>
          </w:tcPr>
          <w:p w14:paraId="3181E179" w14:textId="15E2C6B4" w:rsidR="003A6A0C" w:rsidRDefault="003A6A0C" w:rsidP="00B4327E">
            <w:pPr>
              <w:jc w:val="both"/>
              <w:rPr>
                <w:rFonts w:ascii="Times New Roman" w:hAnsi="Times New Roman" w:cs="Times New Roman"/>
                <w:sz w:val="24"/>
                <w:szCs w:val="24"/>
              </w:rPr>
            </w:pPr>
            <w:r w:rsidRPr="003A6A0C">
              <w:rPr>
                <w:rFonts w:ascii="Times New Roman" w:hAnsi="Times New Roman" w:cs="Times New Roman"/>
                <w:sz w:val="24"/>
                <w:szCs w:val="24"/>
              </w:rPr>
              <w:t>Waist circumference (cm) was measured at the point between the lowest rib and the top of the iliac crest using an ergonomic circumference measuring tape (</w:t>
            </w:r>
            <w:proofErr w:type="spellStart"/>
            <w:r w:rsidRPr="003A6A0C">
              <w:rPr>
                <w:rFonts w:ascii="Times New Roman" w:hAnsi="Times New Roman" w:cs="Times New Roman"/>
                <w:sz w:val="24"/>
                <w:szCs w:val="24"/>
              </w:rPr>
              <w:t>Seca</w:t>
            </w:r>
            <w:proofErr w:type="spellEnd"/>
            <w:r w:rsidRPr="003A6A0C">
              <w:rPr>
                <w:rFonts w:ascii="Times New Roman" w:hAnsi="Times New Roman" w:cs="Times New Roman"/>
                <w:sz w:val="24"/>
                <w:szCs w:val="24"/>
              </w:rPr>
              <w:t xml:space="preserve"> 201; GmbH&amp;Co.KG).</w:t>
            </w:r>
          </w:p>
        </w:tc>
      </w:tr>
      <w:tr w:rsidR="003A6A0C" w14:paraId="309AFC5C" w14:textId="77777777" w:rsidTr="0005263A">
        <w:tc>
          <w:tcPr>
            <w:tcW w:w="2425" w:type="dxa"/>
            <w:vAlign w:val="center"/>
          </w:tcPr>
          <w:p w14:paraId="2B9ACBC3" w14:textId="25EAAB1E" w:rsidR="003A6A0C" w:rsidRDefault="003A6A0C" w:rsidP="0005263A">
            <w:pPr>
              <w:jc w:val="center"/>
              <w:rPr>
                <w:rFonts w:ascii="Times New Roman" w:hAnsi="Times New Roman" w:cs="Times New Roman"/>
                <w:sz w:val="24"/>
                <w:szCs w:val="24"/>
              </w:rPr>
            </w:pPr>
            <w:r>
              <w:rPr>
                <w:rFonts w:ascii="Times New Roman" w:hAnsi="Times New Roman" w:cs="Times New Roman"/>
                <w:sz w:val="24"/>
                <w:szCs w:val="24"/>
              </w:rPr>
              <w:t>Waist-to-height ratio</w:t>
            </w:r>
            <w:r w:rsidR="00B356C6">
              <w:rPr>
                <w:rFonts w:ascii="Times New Roman" w:hAnsi="Times New Roman" w:cs="Times New Roman"/>
                <w:sz w:val="24"/>
                <w:szCs w:val="24"/>
              </w:rPr>
              <w:t xml:space="preserve"> (%)</w:t>
            </w:r>
          </w:p>
        </w:tc>
        <w:tc>
          <w:tcPr>
            <w:tcW w:w="6925" w:type="dxa"/>
          </w:tcPr>
          <w:p w14:paraId="6C87CB9B" w14:textId="199FA4DB" w:rsidR="003A6A0C" w:rsidRDefault="003A6A0C" w:rsidP="00B4327E">
            <w:pPr>
              <w:jc w:val="both"/>
              <w:rPr>
                <w:rFonts w:ascii="Times New Roman" w:hAnsi="Times New Roman" w:cs="Times New Roman"/>
                <w:sz w:val="24"/>
                <w:szCs w:val="24"/>
              </w:rPr>
            </w:pPr>
            <w:r>
              <w:rPr>
                <w:rFonts w:ascii="Times New Roman" w:hAnsi="Times New Roman" w:cs="Times New Roman"/>
                <w:sz w:val="24"/>
                <w:szCs w:val="24"/>
              </w:rPr>
              <w:t>Waist-to-height ratio was calculated as waist</w:t>
            </w:r>
            <w:r w:rsidR="00B4327E">
              <w:rPr>
                <w:rFonts w:ascii="Times New Roman" w:hAnsi="Times New Roman" w:cs="Times New Roman"/>
                <w:sz w:val="24"/>
                <w:szCs w:val="24"/>
              </w:rPr>
              <w:t xml:space="preserve"> (</w:t>
            </w:r>
            <w:r w:rsidR="00B4327E">
              <w:rPr>
                <w:rFonts w:ascii="Times New Roman" w:hAnsi="Times New Roman" w:cs="Times New Roman" w:hint="eastAsia"/>
                <w:sz w:val="24"/>
                <w:szCs w:val="24"/>
              </w:rPr>
              <w:t>c</w:t>
            </w:r>
            <w:r w:rsidR="00B4327E">
              <w:rPr>
                <w:rFonts w:ascii="Times New Roman" w:hAnsi="Times New Roman" w:cs="Times New Roman"/>
                <w:sz w:val="24"/>
                <w:szCs w:val="24"/>
              </w:rPr>
              <w:t>m)</w:t>
            </w:r>
            <w:r>
              <w:rPr>
                <w:rFonts w:ascii="Times New Roman" w:hAnsi="Times New Roman" w:cs="Times New Roman"/>
                <w:sz w:val="24"/>
                <w:szCs w:val="24"/>
              </w:rPr>
              <w:t xml:space="preserve"> divided by height (</w:t>
            </w:r>
            <w:r w:rsidR="00B4327E">
              <w:rPr>
                <w:rFonts w:ascii="Times New Roman" w:hAnsi="Times New Roman" w:cs="Times New Roman"/>
                <w:sz w:val="24"/>
                <w:szCs w:val="24"/>
              </w:rPr>
              <w:t>c</w:t>
            </w:r>
            <w:r>
              <w:rPr>
                <w:rFonts w:ascii="Times New Roman" w:hAnsi="Times New Roman" w:cs="Times New Roman"/>
                <w:sz w:val="24"/>
                <w:szCs w:val="24"/>
              </w:rPr>
              <w:t xml:space="preserve">m). </w:t>
            </w:r>
          </w:p>
        </w:tc>
      </w:tr>
      <w:tr w:rsidR="003A6A0C" w14:paraId="12B5C4C2" w14:textId="77777777" w:rsidTr="0005263A">
        <w:tc>
          <w:tcPr>
            <w:tcW w:w="2425" w:type="dxa"/>
            <w:vAlign w:val="center"/>
          </w:tcPr>
          <w:p w14:paraId="44D0236C" w14:textId="01A4F2B9" w:rsidR="003A6A0C" w:rsidRDefault="003A6A0C" w:rsidP="0005263A">
            <w:pPr>
              <w:jc w:val="center"/>
              <w:rPr>
                <w:rFonts w:ascii="Times New Roman" w:hAnsi="Times New Roman" w:cs="Times New Roman"/>
                <w:sz w:val="24"/>
                <w:szCs w:val="24"/>
              </w:rPr>
            </w:pPr>
            <w:r>
              <w:rPr>
                <w:rFonts w:ascii="Times New Roman" w:hAnsi="Times New Roman" w:cs="Times New Roman"/>
                <w:sz w:val="24"/>
                <w:szCs w:val="24"/>
              </w:rPr>
              <w:t>Blood pressure (mmHg)</w:t>
            </w:r>
          </w:p>
        </w:tc>
        <w:tc>
          <w:tcPr>
            <w:tcW w:w="6925" w:type="dxa"/>
          </w:tcPr>
          <w:p w14:paraId="7FEBC371" w14:textId="63BF5D67" w:rsidR="003A6A0C" w:rsidRDefault="003A6A0C" w:rsidP="00B4327E">
            <w:pPr>
              <w:jc w:val="both"/>
              <w:rPr>
                <w:rFonts w:ascii="Times New Roman" w:hAnsi="Times New Roman" w:cs="Times New Roman"/>
                <w:sz w:val="24"/>
                <w:szCs w:val="24"/>
              </w:rPr>
            </w:pPr>
            <w:r w:rsidRPr="003A6A0C">
              <w:rPr>
                <w:rFonts w:ascii="Times New Roman" w:hAnsi="Times New Roman" w:cs="Times New Roman"/>
                <w:sz w:val="24"/>
                <w:szCs w:val="24"/>
              </w:rPr>
              <w:t xml:space="preserve">Blood pressure was measured on the right arm with the participant in a seated position after a </w:t>
            </w:r>
            <w:r>
              <w:rPr>
                <w:rFonts w:ascii="Times New Roman" w:hAnsi="Times New Roman" w:cs="Times New Roman"/>
                <w:sz w:val="24"/>
                <w:szCs w:val="24"/>
              </w:rPr>
              <w:t xml:space="preserve">5 </w:t>
            </w:r>
            <w:r w:rsidRPr="003A6A0C">
              <w:rPr>
                <w:rFonts w:ascii="Times New Roman" w:hAnsi="Times New Roman" w:cs="Times New Roman"/>
                <w:sz w:val="24"/>
                <w:szCs w:val="24"/>
              </w:rPr>
              <w:t xml:space="preserve">min rest period using a standard </w:t>
            </w:r>
            <w:r>
              <w:rPr>
                <w:rFonts w:ascii="Times New Roman" w:hAnsi="Times New Roman" w:cs="Times New Roman"/>
                <w:sz w:val="24"/>
                <w:szCs w:val="24"/>
              </w:rPr>
              <w:t>digital blood pressure monitor (</w:t>
            </w:r>
            <w:proofErr w:type="spellStart"/>
            <w:r w:rsidRPr="003A6A0C">
              <w:rPr>
                <w:rFonts w:ascii="Times New Roman" w:hAnsi="Times New Roman" w:cs="Times New Roman"/>
                <w:sz w:val="24"/>
                <w:szCs w:val="24"/>
              </w:rPr>
              <w:t>Microlife</w:t>
            </w:r>
            <w:proofErr w:type="spellEnd"/>
            <w:r w:rsidRPr="003A6A0C">
              <w:rPr>
                <w:rFonts w:ascii="Times New Roman" w:hAnsi="Times New Roman" w:cs="Times New Roman"/>
                <w:sz w:val="24"/>
                <w:szCs w:val="24"/>
              </w:rPr>
              <w:t xml:space="preserve"> </w:t>
            </w:r>
            <w:proofErr w:type="spellStart"/>
            <w:r w:rsidRPr="003A6A0C">
              <w:rPr>
                <w:rFonts w:ascii="Times New Roman" w:hAnsi="Times New Roman" w:cs="Times New Roman"/>
                <w:sz w:val="24"/>
                <w:szCs w:val="24"/>
              </w:rPr>
              <w:t>WatchBP</w:t>
            </w:r>
            <w:proofErr w:type="spellEnd"/>
            <w:r w:rsidRPr="003A6A0C">
              <w:rPr>
                <w:rFonts w:ascii="Times New Roman" w:hAnsi="Times New Roman" w:cs="Times New Roman"/>
                <w:sz w:val="24"/>
                <w:szCs w:val="24"/>
              </w:rPr>
              <w:t xml:space="preserve"> Office AFIB</w:t>
            </w:r>
            <w:r>
              <w:rPr>
                <w:rFonts w:ascii="Times New Roman" w:hAnsi="Times New Roman" w:cs="Times New Roman"/>
                <w:sz w:val="24"/>
                <w:szCs w:val="24"/>
              </w:rPr>
              <w:t>)</w:t>
            </w:r>
            <w:r w:rsidRPr="003A6A0C">
              <w:rPr>
                <w:rFonts w:ascii="Times New Roman" w:hAnsi="Times New Roman" w:cs="Times New Roman"/>
                <w:sz w:val="24"/>
                <w:szCs w:val="24"/>
              </w:rPr>
              <w:t>. Three measurements were recorded at 5 min intervals and an average of the last two measurements was used for analysis.</w:t>
            </w:r>
          </w:p>
        </w:tc>
      </w:tr>
      <w:tr w:rsidR="003A6A0C" w14:paraId="568008B4" w14:textId="77777777" w:rsidTr="0005263A">
        <w:tc>
          <w:tcPr>
            <w:tcW w:w="2425" w:type="dxa"/>
            <w:vAlign w:val="center"/>
          </w:tcPr>
          <w:p w14:paraId="6249FFF2" w14:textId="536112DA" w:rsidR="003A6A0C" w:rsidRDefault="003A6A0C" w:rsidP="0005263A">
            <w:pPr>
              <w:jc w:val="center"/>
              <w:rPr>
                <w:rFonts w:ascii="Times New Roman" w:hAnsi="Times New Roman" w:cs="Times New Roman"/>
                <w:sz w:val="24"/>
                <w:szCs w:val="24"/>
              </w:rPr>
            </w:pPr>
            <w:r>
              <w:rPr>
                <w:rFonts w:ascii="Times New Roman" w:hAnsi="Times New Roman" w:cs="Times New Roman"/>
                <w:sz w:val="24"/>
                <w:szCs w:val="24"/>
              </w:rPr>
              <w:t>Physical activity</w:t>
            </w:r>
            <w:r w:rsidR="0005263A">
              <w:rPr>
                <w:rFonts w:ascii="Times New Roman" w:hAnsi="Times New Roman" w:cs="Times New Roman"/>
                <w:sz w:val="24"/>
                <w:szCs w:val="24"/>
              </w:rPr>
              <w:t xml:space="preserve"> (MET-min/week)</w:t>
            </w:r>
          </w:p>
        </w:tc>
        <w:tc>
          <w:tcPr>
            <w:tcW w:w="6925" w:type="dxa"/>
          </w:tcPr>
          <w:p w14:paraId="4BECCCF7" w14:textId="3A7493A0" w:rsidR="003A6A0C" w:rsidRDefault="003A6A0C" w:rsidP="00B4327E">
            <w:pPr>
              <w:jc w:val="both"/>
              <w:rPr>
                <w:rFonts w:ascii="Times New Roman" w:hAnsi="Times New Roman" w:cs="Times New Roman"/>
                <w:sz w:val="24"/>
                <w:szCs w:val="24"/>
              </w:rPr>
            </w:pPr>
            <w:r w:rsidRPr="003A6A0C">
              <w:rPr>
                <w:rFonts w:ascii="Times New Roman" w:hAnsi="Times New Roman" w:cs="Times New Roman"/>
                <w:sz w:val="24"/>
                <w:szCs w:val="24"/>
              </w:rPr>
              <w:t>Leisure-time moderate and vigorous-intensity physical</w:t>
            </w:r>
            <w:r w:rsidR="007456BC">
              <w:rPr>
                <w:rFonts w:ascii="Times New Roman" w:hAnsi="Times New Roman" w:cs="Times New Roman"/>
                <w:sz w:val="24"/>
                <w:szCs w:val="24"/>
              </w:rPr>
              <w:t xml:space="preserve"> a</w:t>
            </w:r>
            <w:r w:rsidRPr="003A6A0C">
              <w:rPr>
                <w:rFonts w:ascii="Times New Roman" w:hAnsi="Times New Roman" w:cs="Times New Roman"/>
                <w:sz w:val="24"/>
                <w:szCs w:val="24"/>
              </w:rPr>
              <w:t>ctivities</w:t>
            </w:r>
            <w:r w:rsidR="007456BC">
              <w:rPr>
                <w:rFonts w:ascii="Times New Roman" w:hAnsi="Times New Roman" w:cs="Times New Roman"/>
                <w:sz w:val="24"/>
                <w:szCs w:val="24"/>
              </w:rPr>
              <w:t xml:space="preserve">, work-related physical activities, and </w:t>
            </w:r>
            <w:r w:rsidRPr="003A6A0C">
              <w:rPr>
                <w:rFonts w:ascii="Times New Roman" w:hAnsi="Times New Roman" w:cs="Times New Roman"/>
                <w:sz w:val="24"/>
                <w:szCs w:val="24"/>
              </w:rPr>
              <w:t>total time in</w:t>
            </w:r>
            <w:r w:rsidR="007456BC">
              <w:rPr>
                <w:rFonts w:ascii="Times New Roman" w:hAnsi="Times New Roman" w:cs="Times New Roman"/>
                <w:sz w:val="24"/>
                <w:szCs w:val="24"/>
              </w:rPr>
              <w:t xml:space="preserve"> </w:t>
            </w:r>
            <w:r w:rsidRPr="003A6A0C">
              <w:rPr>
                <w:rFonts w:ascii="Times New Roman" w:hAnsi="Times New Roman" w:cs="Times New Roman"/>
                <w:sz w:val="24"/>
                <w:szCs w:val="24"/>
              </w:rPr>
              <w:t>walking (min/week) were assessed in the KNHANES</w:t>
            </w:r>
            <w:r w:rsidR="007456BC">
              <w:rPr>
                <w:rFonts w:ascii="Times New Roman" w:hAnsi="Times New Roman" w:cs="Times New Roman"/>
                <w:sz w:val="24"/>
                <w:szCs w:val="24"/>
              </w:rPr>
              <w:t xml:space="preserve"> </w:t>
            </w:r>
            <w:r w:rsidRPr="003A6A0C">
              <w:rPr>
                <w:rFonts w:ascii="Times New Roman" w:hAnsi="Times New Roman" w:cs="Times New Roman"/>
                <w:sz w:val="24"/>
                <w:szCs w:val="24"/>
              </w:rPr>
              <w:t>health interview using the Korean version of the modified</w:t>
            </w:r>
            <w:r w:rsidR="007456BC">
              <w:rPr>
                <w:rFonts w:ascii="Times New Roman" w:hAnsi="Times New Roman" w:cs="Times New Roman"/>
                <w:sz w:val="24"/>
                <w:szCs w:val="24"/>
              </w:rPr>
              <w:t xml:space="preserve"> </w:t>
            </w:r>
            <w:r w:rsidRPr="003A6A0C">
              <w:rPr>
                <w:rFonts w:ascii="Times New Roman" w:hAnsi="Times New Roman" w:cs="Times New Roman"/>
                <w:sz w:val="24"/>
                <w:szCs w:val="24"/>
              </w:rPr>
              <w:t>Global Physical Activity Questionnaire (GPAQ)</w:t>
            </w:r>
            <w:r w:rsidR="007456BC">
              <w:rPr>
                <w:rFonts w:ascii="Times New Roman" w:hAnsi="Times New Roman" w:cs="Times New Roman"/>
                <w:sz w:val="24"/>
                <w:szCs w:val="24"/>
              </w:rPr>
              <w:t xml:space="preserve"> [1]</w:t>
            </w:r>
            <w:r w:rsidRPr="003A6A0C">
              <w:rPr>
                <w:rFonts w:ascii="Times New Roman" w:hAnsi="Times New Roman" w:cs="Times New Roman"/>
                <w:sz w:val="24"/>
                <w:szCs w:val="24"/>
              </w:rPr>
              <w:t>.</w:t>
            </w:r>
            <w:r w:rsidR="007456BC">
              <w:rPr>
                <w:rFonts w:ascii="Times New Roman" w:hAnsi="Times New Roman" w:cs="Times New Roman"/>
                <w:sz w:val="24"/>
                <w:szCs w:val="24"/>
              </w:rPr>
              <w:t xml:space="preserve"> </w:t>
            </w:r>
            <w:r w:rsidR="007456BC" w:rsidRPr="007456BC">
              <w:rPr>
                <w:rFonts w:ascii="Times New Roman" w:hAnsi="Times New Roman" w:cs="Times New Roman"/>
                <w:sz w:val="24"/>
                <w:szCs w:val="24"/>
              </w:rPr>
              <w:t>The</w:t>
            </w:r>
            <w:r w:rsidR="007456BC">
              <w:rPr>
                <w:rFonts w:ascii="Times New Roman" w:hAnsi="Times New Roman" w:cs="Times New Roman"/>
                <w:sz w:val="24"/>
                <w:szCs w:val="24"/>
              </w:rPr>
              <w:t xml:space="preserve"> </w:t>
            </w:r>
            <w:r w:rsidR="007456BC" w:rsidRPr="007456BC">
              <w:rPr>
                <w:rFonts w:ascii="Times New Roman" w:hAnsi="Times New Roman" w:cs="Times New Roman"/>
                <w:sz w:val="24"/>
                <w:szCs w:val="24"/>
              </w:rPr>
              <w:t>GPAQ assessed the frequency (days/week) and duration</w:t>
            </w:r>
            <w:r w:rsidR="007456BC">
              <w:rPr>
                <w:rFonts w:ascii="Times New Roman" w:hAnsi="Times New Roman" w:cs="Times New Roman"/>
                <w:sz w:val="24"/>
                <w:szCs w:val="24"/>
              </w:rPr>
              <w:t xml:space="preserve"> </w:t>
            </w:r>
            <w:r w:rsidR="007456BC" w:rsidRPr="007456BC">
              <w:rPr>
                <w:rFonts w:ascii="Times New Roman" w:hAnsi="Times New Roman" w:cs="Times New Roman"/>
                <w:sz w:val="24"/>
                <w:szCs w:val="24"/>
              </w:rPr>
              <w:t xml:space="preserve">(min/day) spent in </w:t>
            </w:r>
            <w:r w:rsidR="007456BC">
              <w:rPr>
                <w:rFonts w:ascii="Times New Roman" w:hAnsi="Times New Roman" w:cs="Times New Roman"/>
                <w:sz w:val="24"/>
                <w:szCs w:val="24"/>
              </w:rPr>
              <w:t>physical activities</w:t>
            </w:r>
            <w:r w:rsidR="007456BC" w:rsidRPr="007456BC">
              <w:rPr>
                <w:rFonts w:ascii="Times New Roman" w:hAnsi="Times New Roman" w:cs="Times New Roman"/>
                <w:sz w:val="24"/>
                <w:szCs w:val="24"/>
              </w:rPr>
              <w:t xml:space="preserve"> in bouts of</w:t>
            </w:r>
            <w:r w:rsidR="007456BC">
              <w:rPr>
                <w:rFonts w:ascii="Times New Roman" w:hAnsi="Times New Roman" w:cs="Times New Roman"/>
                <w:sz w:val="24"/>
                <w:szCs w:val="24"/>
              </w:rPr>
              <w:t xml:space="preserve"> </w:t>
            </w:r>
            <w:r w:rsidR="007456BC" w:rsidRPr="007456BC">
              <w:rPr>
                <w:rFonts w:ascii="Times New Roman" w:hAnsi="Times New Roman" w:cs="Times New Roman"/>
                <w:sz w:val="24"/>
                <w:szCs w:val="24"/>
              </w:rPr>
              <w:t xml:space="preserve">at least 10 minutes duration. </w:t>
            </w:r>
            <w:r w:rsidR="007456BC">
              <w:rPr>
                <w:rFonts w:ascii="Times New Roman" w:hAnsi="Times New Roman" w:cs="Times New Roman"/>
                <w:sz w:val="24"/>
                <w:szCs w:val="24"/>
              </w:rPr>
              <w:t>Based on the International Physical Activity Questionnaire scoring protocol</w:t>
            </w:r>
            <w:r w:rsidR="00E512E7">
              <w:rPr>
                <w:rFonts w:ascii="Times New Roman" w:hAnsi="Times New Roman" w:cs="Times New Roman"/>
                <w:sz w:val="24"/>
                <w:szCs w:val="24"/>
              </w:rPr>
              <w:t xml:space="preserve"> [3]</w:t>
            </w:r>
            <w:r w:rsidR="007456BC">
              <w:rPr>
                <w:rFonts w:ascii="Times New Roman" w:hAnsi="Times New Roman" w:cs="Times New Roman"/>
                <w:sz w:val="24"/>
                <w:szCs w:val="24"/>
              </w:rPr>
              <w:t xml:space="preserve">, </w:t>
            </w:r>
            <w:r w:rsidR="007456BC" w:rsidRPr="007456BC">
              <w:rPr>
                <w:rFonts w:ascii="Times New Roman" w:hAnsi="Times New Roman" w:cs="Times New Roman"/>
                <w:sz w:val="24"/>
                <w:szCs w:val="24"/>
              </w:rPr>
              <w:t xml:space="preserve">the </w:t>
            </w:r>
            <w:r w:rsidR="00E512E7">
              <w:rPr>
                <w:rFonts w:ascii="Times New Roman" w:hAnsi="Times New Roman" w:cs="Times New Roman"/>
                <w:sz w:val="24"/>
                <w:szCs w:val="24"/>
              </w:rPr>
              <w:t xml:space="preserve">score with the unit of </w:t>
            </w:r>
            <w:r w:rsidR="007456BC" w:rsidRPr="007456BC">
              <w:rPr>
                <w:rFonts w:ascii="Times New Roman" w:hAnsi="Times New Roman" w:cs="Times New Roman"/>
                <w:sz w:val="24"/>
                <w:szCs w:val="24"/>
              </w:rPr>
              <w:t>metabolic equivalent (MET)-</w:t>
            </w:r>
            <w:r w:rsidR="007456BC">
              <w:rPr>
                <w:rFonts w:ascii="Times New Roman" w:hAnsi="Times New Roman" w:cs="Times New Roman"/>
                <w:sz w:val="24"/>
                <w:szCs w:val="24"/>
              </w:rPr>
              <w:t>m</w:t>
            </w:r>
            <w:r w:rsidR="007456BC" w:rsidRPr="007456BC">
              <w:rPr>
                <w:rFonts w:ascii="Times New Roman" w:hAnsi="Times New Roman" w:cs="Times New Roman"/>
                <w:sz w:val="24"/>
                <w:szCs w:val="24"/>
              </w:rPr>
              <w:t>in</w:t>
            </w:r>
            <w:r w:rsidR="007456BC">
              <w:rPr>
                <w:rFonts w:ascii="Times New Roman" w:hAnsi="Times New Roman" w:cs="Times New Roman"/>
                <w:sz w:val="24"/>
                <w:szCs w:val="24"/>
              </w:rPr>
              <w:t xml:space="preserve">/week </w:t>
            </w:r>
            <w:r w:rsidR="007456BC" w:rsidRPr="007456BC">
              <w:rPr>
                <w:rFonts w:ascii="Times New Roman" w:hAnsi="Times New Roman" w:cs="Times New Roman"/>
                <w:sz w:val="24"/>
                <w:szCs w:val="24"/>
              </w:rPr>
              <w:t xml:space="preserve">was </w:t>
            </w:r>
            <w:r w:rsidR="007456BC">
              <w:rPr>
                <w:rFonts w:ascii="Times New Roman" w:hAnsi="Times New Roman" w:cs="Times New Roman"/>
                <w:sz w:val="24"/>
                <w:szCs w:val="24"/>
              </w:rPr>
              <w:t xml:space="preserve">estimated </w:t>
            </w:r>
            <w:r w:rsidR="007456BC" w:rsidRPr="007456BC">
              <w:rPr>
                <w:rFonts w:ascii="Times New Roman" w:hAnsi="Times New Roman" w:cs="Times New Roman"/>
                <w:sz w:val="24"/>
                <w:szCs w:val="24"/>
              </w:rPr>
              <w:t>by multiplying the MET</w:t>
            </w:r>
            <w:r w:rsidR="00E512E7">
              <w:rPr>
                <w:rFonts w:ascii="Times New Roman" w:hAnsi="Times New Roman" w:cs="Times New Roman"/>
                <w:sz w:val="24"/>
                <w:szCs w:val="24"/>
              </w:rPr>
              <w:t xml:space="preserve"> </w:t>
            </w:r>
            <w:r w:rsidR="007456BC" w:rsidRPr="007456BC">
              <w:rPr>
                <w:rFonts w:ascii="Times New Roman" w:hAnsi="Times New Roman" w:cs="Times New Roman"/>
                <w:sz w:val="24"/>
                <w:szCs w:val="24"/>
              </w:rPr>
              <w:t xml:space="preserve">score of each intensity (8.0 for vigorous, 4.0 for moderate, and 3.3 for walking) by total </w:t>
            </w:r>
            <w:r w:rsidR="00E512E7">
              <w:rPr>
                <w:rFonts w:ascii="Times New Roman" w:hAnsi="Times New Roman" w:cs="Times New Roman"/>
                <w:sz w:val="24"/>
                <w:szCs w:val="24"/>
              </w:rPr>
              <w:t>min/day</w:t>
            </w:r>
            <w:r w:rsidR="007456BC" w:rsidRPr="007456BC">
              <w:rPr>
                <w:rFonts w:ascii="Times New Roman" w:hAnsi="Times New Roman" w:cs="Times New Roman"/>
                <w:sz w:val="24"/>
                <w:szCs w:val="24"/>
              </w:rPr>
              <w:t xml:space="preserve"> and the</w:t>
            </w:r>
            <w:r w:rsidR="00E512E7">
              <w:rPr>
                <w:rFonts w:ascii="Times New Roman" w:hAnsi="Times New Roman" w:cs="Times New Roman"/>
                <w:sz w:val="24"/>
                <w:szCs w:val="24"/>
              </w:rPr>
              <w:t xml:space="preserve"> </w:t>
            </w:r>
            <w:r w:rsidR="007456BC" w:rsidRPr="007456BC">
              <w:rPr>
                <w:rFonts w:ascii="Times New Roman" w:hAnsi="Times New Roman" w:cs="Times New Roman"/>
                <w:sz w:val="24"/>
                <w:szCs w:val="24"/>
              </w:rPr>
              <w:t>number of days of participating</w:t>
            </w:r>
            <w:r w:rsidR="00E512E7">
              <w:rPr>
                <w:rFonts w:ascii="Times New Roman" w:hAnsi="Times New Roman" w:cs="Times New Roman"/>
                <w:sz w:val="24"/>
                <w:szCs w:val="24"/>
              </w:rPr>
              <w:t xml:space="preserve"> [1-4]. </w:t>
            </w:r>
          </w:p>
        </w:tc>
      </w:tr>
      <w:tr w:rsidR="00B4327E" w14:paraId="658FE842" w14:textId="77777777" w:rsidTr="0005263A">
        <w:tc>
          <w:tcPr>
            <w:tcW w:w="2425" w:type="dxa"/>
            <w:vAlign w:val="center"/>
          </w:tcPr>
          <w:p w14:paraId="573F8C1E" w14:textId="0291E176" w:rsidR="00B4327E" w:rsidRDefault="00B4327E" w:rsidP="0005263A">
            <w:pPr>
              <w:jc w:val="center"/>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leep time (hour/day)</w:t>
            </w:r>
          </w:p>
        </w:tc>
        <w:tc>
          <w:tcPr>
            <w:tcW w:w="6925" w:type="dxa"/>
          </w:tcPr>
          <w:p w14:paraId="3BEF4752" w14:textId="61237C00" w:rsidR="00B4327E" w:rsidRPr="003A6A0C" w:rsidRDefault="00B4327E" w:rsidP="00B4327E">
            <w:pPr>
              <w:jc w:val="both"/>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he total sleep was calculated in minutes by having the subjects record the time they went to bed and woke up on weekdays and weekends, and the average value was used as the average sleep time per day (hour/day).</w:t>
            </w:r>
          </w:p>
        </w:tc>
      </w:tr>
    </w:tbl>
    <w:p w14:paraId="253255AD" w14:textId="77777777" w:rsidR="007456BC" w:rsidRDefault="007456BC" w:rsidP="007456BC">
      <w:pPr>
        <w:rPr>
          <w:rFonts w:ascii="Times New Roman" w:hAnsi="Times New Roman" w:cs="Times New Roman"/>
          <w:sz w:val="24"/>
          <w:szCs w:val="24"/>
        </w:rPr>
      </w:pPr>
    </w:p>
    <w:p w14:paraId="192B6E96" w14:textId="342401E1" w:rsidR="007456BC" w:rsidRDefault="007456BC" w:rsidP="007456BC">
      <w:pPr>
        <w:rPr>
          <w:rFonts w:ascii="Times New Roman" w:hAnsi="Times New Roman" w:cs="Times New Roman"/>
          <w:sz w:val="24"/>
          <w:szCs w:val="24"/>
        </w:rPr>
      </w:pPr>
      <w:r w:rsidRPr="007456BC">
        <w:rPr>
          <w:rFonts w:ascii="Times New Roman" w:hAnsi="Times New Roman" w:cs="Times New Roman"/>
          <w:b/>
          <w:bCs/>
          <w:sz w:val="24"/>
          <w:szCs w:val="24"/>
        </w:rPr>
        <w:t>References</w:t>
      </w:r>
    </w:p>
    <w:p w14:paraId="73B8A16E" w14:textId="683C1675" w:rsidR="003A6A0C" w:rsidRDefault="007456BC" w:rsidP="007456BC">
      <w:pPr>
        <w:rPr>
          <w:rFonts w:ascii="Times New Roman" w:hAnsi="Times New Roman" w:cs="Times New Roman"/>
          <w:sz w:val="24"/>
          <w:szCs w:val="24"/>
        </w:rPr>
      </w:pPr>
      <w:r>
        <w:rPr>
          <w:rFonts w:ascii="Times New Roman" w:hAnsi="Times New Roman" w:cs="Times New Roman"/>
          <w:sz w:val="24"/>
          <w:szCs w:val="24"/>
        </w:rPr>
        <w:t xml:space="preserve">1. </w:t>
      </w:r>
      <w:r w:rsidRPr="007456BC">
        <w:rPr>
          <w:rFonts w:ascii="Times New Roman" w:hAnsi="Times New Roman" w:cs="Times New Roman"/>
          <w:sz w:val="24"/>
          <w:szCs w:val="24"/>
        </w:rPr>
        <w:t>Lee J, Lee C, Min J, et al. Development of the Korean</w:t>
      </w:r>
      <w:r>
        <w:rPr>
          <w:rFonts w:ascii="Times New Roman" w:hAnsi="Times New Roman" w:cs="Times New Roman"/>
          <w:sz w:val="24"/>
          <w:szCs w:val="24"/>
        </w:rPr>
        <w:t xml:space="preserve"> </w:t>
      </w:r>
      <w:r w:rsidRPr="007456BC">
        <w:rPr>
          <w:rFonts w:ascii="Times New Roman" w:hAnsi="Times New Roman" w:cs="Times New Roman"/>
          <w:sz w:val="24"/>
          <w:szCs w:val="24"/>
        </w:rPr>
        <w:t>global physical activity questionnaire: reliability and</w:t>
      </w:r>
      <w:r>
        <w:rPr>
          <w:rFonts w:ascii="Times New Roman" w:hAnsi="Times New Roman" w:cs="Times New Roman"/>
          <w:sz w:val="24"/>
          <w:szCs w:val="24"/>
        </w:rPr>
        <w:t xml:space="preserve"> </w:t>
      </w:r>
      <w:r w:rsidRPr="007456BC">
        <w:rPr>
          <w:rFonts w:ascii="Times New Roman" w:hAnsi="Times New Roman" w:cs="Times New Roman"/>
          <w:sz w:val="24"/>
          <w:szCs w:val="24"/>
        </w:rPr>
        <w:t xml:space="preserve">validity study. </w:t>
      </w:r>
      <w:r w:rsidRPr="007456BC">
        <w:rPr>
          <w:rFonts w:ascii="Times New Roman" w:hAnsi="Times New Roman" w:cs="Times New Roman"/>
          <w:i/>
          <w:iCs/>
          <w:sz w:val="24"/>
          <w:szCs w:val="24"/>
        </w:rPr>
        <w:t xml:space="preserve">Glob Health </w:t>
      </w:r>
      <w:proofErr w:type="spellStart"/>
      <w:r w:rsidRPr="007456BC">
        <w:rPr>
          <w:rFonts w:ascii="Times New Roman" w:hAnsi="Times New Roman" w:cs="Times New Roman"/>
          <w:i/>
          <w:iCs/>
          <w:sz w:val="24"/>
          <w:szCs w:val="24"/>
        </w:rPr>
        <w:t>Promot</w:t>
      </w:r>
      <w:proofErr w:type="spellEnd"/>
      <w:r w:rsidRPr="007456BC">
        <w:rPr>
          <w:rFonts w:ascii="Times New Roman" w:hAnsi="Times New Roman" w:cs="Times New Roman"/>
          <w:sz w:val="24"/>
          <w:szCs w:val="24"/>
        </w:rPr>
        <w:t>. 2019;27(3):44–55.</w:t>
      </w:r>
      <w:r>
        <w:rPr>
          <w:rFonts w:ascii="Times New Roman" w:hAnsi="Times New Roman" w:cs="Times New Roman"/>
          <w:sz w:val="24"/>
          <w:szCs w:val="24"/>
        </w:rPr>
        <w:t xml:space="preserve"> </w:t>
      </w:r>
      <w:proofErr w:type="spellStart"/>
      <w:r w:rsidRPr="007456BC">
        <w:rPr>
          <w:rFonts w:ascii="Times New Roman" w:hAnsi="Times New Roman" w:cs="Times New Roman"/>
          <w:sz w:val="24"/>
          <w:szCs w:val="24"/>
        </w:rPr>
        <w:t>Epub</w:t>
      </w:r>
      <w:proofErr w:type="spellEnd"/>
      <w:r w:rsidRPr="007456BC">
        <w:rPr>
          <w:rFonts w:ascii="Times New Roman" w:hAnsi="Times New Roman" w:cs="Times New Roman"/>
          <w:sz w:val="24"/>
          <w:szCs w:val="24"/>
        </w:rPr>
        <w:t xml:space="preserve"> 2019 Aug 2. </w:t>
      </w:r>
    </w:p>
    <w:p w14:paraId="748F7B58" w14:textId="26A9208E" w:rsidR="007456BC" w:rsidRDefault="007456BC" w:rsidP="007456BC">
      <w:pPr>
        <w:rPr>
          <w:rFonts w:ascii="Times New Roman" w:hAnsi="Times New Roman" w:cs="Times New Roman"/>
          <w:sz w:val="24"/>
          <w:szCs w:val="24"/>
        </w:rPr>
      </w:pPr>
      <w:r>
        <w:rPr>
          <w:rFonts w:ascii="Times New Roman" w:hAnsi="Times New Roman" w:cs="Times New Roman"/>
          <w:sz w:val="24"/>
          <w:szCs w:val="24"/>
        </w:rPr>
        <w:t xml:space="preserve">2. </w:t>
      </w:r>
      <w:r w:rsidRPr="007456BC">
        <w:rPr>
          <w:rFonts w:ascii="Times New Roman" w:hAnsi="Times New Roman" w:cs="Times New Roman"/>
          <w:sz w:val="24"/>
          <w:szCs w:val="24"/>
        </w:rPr>
        <w:t>Ainsworth, B. E., Haskell, W. L., Whitt, M. C.</w:t>
      </w:r>
      <w:r w:rsidR="00E512E7">
        <w:rPr>
          <w:rFonts w:ascii="Times New Roman" w:hAnsi="Times New Roman" w:cs="Times New Roman"/>
          <w:sz w:val="24"/>
          <w:szCs w:val="24"/>
        </w:rPr>
        <w:t xml:space="preserve"> et al</w:t>
      </w:r>
      <w:r w:rsidRPr="007456BC">
        <w:rPr>
          <w:rFonts w:ascii="Times New Roman" w:hAnsi="Times New Roman" w:cs="Times New Roman"/>
          <w:sz w:val="24"/>
          <w:szCs w:val="24"/>
        </w:rPr>
        <w:t xml:space="preserve">. Compendium of physical activities: an update of activity codes and MET intensities. </w:t>
      </w:r>
      <w:r w:rsidRPr="007456BC">
        <w:rPr>
          <w:rFonts w:ascii="Times New Roman" w:hAnsi="Times New Roman" w:cs="Times New Roman"/>
          <w:i/>
          <w:iCs/>
          <w:sz w:val="24"/>
          <w:szCs w:val="24"/>
        </w:rPr>
        <w:t xml:space="preserve">Med Sci Sports </w:t>
      </w:r>
      <w:proofErr w:type="spellStart"/>
      <w:r w:rsidRPr="007456BC">
        <w:rPr>
          <w:rFonts w:ascii="Times New Roman" w:hAnsi="Times New Roman" w:cs="Times New Roman"/>
          <w:i/>
          <w:iCs/>
          <w:sz w:val="24"/>
          <w:szCs w:val="24"/>
        </w:rPr>
        <w:t>Exerc</w:t>
      </w:r>
      <w:proofErr w:type="spellEnd"/>
      <w:r>
        <w:rPr>
          <w:rFonts w:ascii="Times New Roman" w:hAnsi="Times New Roman" w:cs="Times New Roman"/>
          <w:sz w:val="24"/>
          <w:szCs w:val="24"/>
        </w:rPr>
        <w:t>. 2000;</w:t>
      </w:r>
      <w:r w:rsidRPr="007456BC">
        <w:rPr>
          <w:rFonts w:ascii="Times New Roman" w:hAnsi="Times New Roman" w:cs="Times New Roman"/>
          <w:sz w:val="24"/>
          <w:szCs w:val="24"/>
        </w:rPr>
        <w:t>32(9; SUPP/1), S498-S504.</w:t>
      </w:r>
    </w:p>
    <w:p w14:paraId="50B0D98E" w14:textId="2550247D" w:rsidR="00E512E7" w:rsidRDefault="00E512E7" w:rsidP="007456BC">
      <w:pPr>
        <w:rPr>
          <w:rFonts w:ascii="Times New Roman" w:hAnsi="Times New Roman" w:cs="Times New Roman"/>
          <w:sz w:val="24"/>
          <w:szCs w:val="24"/>
        </w:rPr>
      </w:pPr>
      <w:r>
        <w:rPr>
          <w:rFonts w:ascii="Times New Roman" w:hAnsi="Times New Roman" w:cs="Times New Roman"/>
          <w:sz w:val="24"/>
          <w:szCs w:val="24"/>
        </w:rPr>
        <w:t xml:space="preserve">3. </w:t>
      </w:r>
      <w:r w:rsidRPr="00E512E7">
        <w:rPr>
          <w:rFonts w:ascii="Times New Roman" w:hAnsi="Times New Roman" w:cs="Times New Roman"/>
          <w:sz w:val="24"/>
          <w:szCs w:val="24"/>
        </w:rPr>
        <w:t xml:space="preserve">IPAQ Research Committee. International physical activity questionnaire. </w:t>
      </w:r>
      <w:r>
        <w:rPr>
          <w:rFonts w:ascii="Times New Roman" w:hAnsi="Times New Roman" w:cs="Times New Roman"/>
          <w:sz w:val="24"/>
          <w:szCs w:val="24"/>
        </w:rPr>
        <w:t>h</w:t>
      </w:r>
      <w:r w:rsidRPr="00E512E7">
        <w:rPr>
          <w:rFonts w:ascii="Times New Roman" w:hAnsi="Times New Roman" w:cs="Times New Roman"/>
          <w:sz w:val="24"/>
          <w:szCs w:val="24"/>
        </w:rPr>
        <w:t xml:space="preserve">ttps://sites.google.com/site/theipaq/. Accessed </w:t>
      </w:r>
      <w:r>
        <w:rPr>
          <w:rFonts w:ascii="Times New Roman" w:hAnsi="Times New Roman" w:cs="Times New Roman"/>
          <w:sz w:val="24"/>
          <w:szCs w:val="24"/>
        </w:rPr>
        <w:t>October 6</w:t>
      </w:r>
      <w:r w:rsidRPr="00E512E7">
        <w:rPr>
          <w:rFonts w:ascii="Times New Roman" w:hAnsi="Times New Roman" w:cs="Times New Roman"/>
          <w:sz w:val="24"/>
          <w:szCs w:val="24"/>
        </w:rPr>
        <w:t>, 20</w:t>
      </w:r>
      <w:r>
        <w:rPr>
          <w:rFonts w:ascii="Times New Roman" w:hAnsi="Times New Roman" w:cs="Times New Roman"/>
          <w:sz w:val="24"/>
          <w:szCs w:val="24"/>
        </w:rPr>
        <w:t>22</w:t>
      </w:r>
      <w:r w:rsidRPr="00E512E7">
        <w:rPr>
          <w:rFonts w:ascii="Times New Roman" w:hAnsi="Times New Roman" w:cs="Times New Roman"/>
          <w:sz w:val="24"/>
          <w:szCs w:val="24"/>
        </w:rPr>
        <w:t>.</w:t>
      </w:r>
    </w:p>
    <w:p w14:paraId="0E948E34" w14:textId="7E2659F8" w:rsidR="00E512E7" w:rsidRDefault="00E512E7" w:rsidP="007456BC">
      <w:pPr>
        <w:rPr>
          <w:rFonts w:ascii="Times New Roman" w:hAnsi="Times New Roman" w:cs="Times New Roman"/>
          <w:sz w:val="24"/>
          <w:szCs w:val="24"/>
        </w:rPr>
      </w:pPr>
      <w:r>
        <w:rPr>
          <w:rFonts w:ascii="Times New Roman" w:hAnsi="Times New Roman" w:cs="Times New Roman"/>
          <w:sz w:val="24"/>
          <w:szCs w:val="24"/>
        </w:rPr>
        <w:lastRenderedPageBreak/>
        <w:t xml:space="preserve">4. Park J, Shin A, Lee M, et al. Prevalence of participating in physical activity from 2 Korean surveillance systems: KNHANES and KCHS. </w:t>
      </w:r>
      <w:r w:rsidRPr="00E512E7">
        <w:rPr>
          <w:rFonts w:ascii="Times New Roman" w:hAnsi="Times New Roman" w:cs="Times New Roman"/>
          <w:i/>
          <w:iCs/>
          <w:sz w:val="24"/>
          <w:szCs w:val="24"/>
        </w:rPr>
        <w:t>J Phys Act Health</w:t>
      </w:r>
      <w:r>
        <w:rPr>
          <w:rFonts w:ascii="Times New Roman" w:hAnsi="Times New Roman" w:cs="Times New Roman"/>
          <w:sz w:val="24"/>
          <w:szCs w:val="24"/>
        </w:rPr>
        <w:t xml:space="preserve">. 2018;15(10):763-773 </w:t>
      </w:r>
    </w:p>
    <w:p w14:paraId="20567A5A" w14:textId="30A0A0E5" w:rsidR="00646AD7" w:rsidRDefault="00646AD7" w:rsidP="007456BC">
      <w:pPr>
        <w:rPr>
          <w:rFonts w:ascii="Times New Roman" w:hAnsi="Times New Roman" w:cs="Times New Roman"/>
          <w:sz w:val="24"/>
          <w:szCs w:val="24"/>
        </w:rPr>
      </w:pPr>
    </w:p>
    <w:p w14:paraId="2C5A257C" w14:textId="77777777" w:rsidR="00646AD7" w:rsidRDefault="00646AD7" w:rsidP="00144715">
      <w:pPr>
        <w:spacing w:after="0" w:line="240" w:lineRule="auto"/>
        <w:rPr>
          <w:rFonts w:ascii="Times New Roman" w:eastAsia="맑은 고딕" w:hAnsi="Times New Roman" w:cs="Times New Roman"/>
          <w:color w:val="000000"/>
        </w:rPr>
        <w:sectPr w:rsidR="00646AD7">
          <w:pgSz w:w="12240" w:h="15840"/>
          <w:pgMar w:top="1440" w:right="1440" w:bottom="1440" w:left="1440" w:header="720" w:footer="720" w:gutter="0"/>
          <w:cols w:space="720"/>
          <w:docGrid w:linePitch="360"/>
        </w:sectPr>
      </w:pPr>
    </w:p>
    <w:tbl>
      <w:tblPr>
        <w:tblW w:w="5000" w:type="pct"/>
        <w:tblCellMar>
          <w:top w:w="15" w:type="dxa"/>
          <w:left w:w="99" w:type="dxa"/>
          <w:right w:w="99" w:type="dxa"/>
        </w:tblCellMar>
        <w:tblLook w:val="04A0" w:firstRow="1" w:lastRow="0" w:firstColumn="1" w:lastColumn="0" w:noHBand="0" w:noVBand="1"/>
      </w:tblPr>
      <w:tblGrid>
        <w:gridCol w:w="3655"/>
        <w:gridCol w:w="1433"/>
        <w:gridCol w:w="3976"/>
        <w:gridCol w:w="2803"/>
        <w:gridCol w:w="1093"/>
      </w:tblGrid>
      <w:tr w:rsidR="00646AD7" w:rsidRPr="003D566B" w14:paraId="517E9998" w14:textId="77777777" w:rsidTr="00646AD7">
        <w:trPr>
          <w:trHeight w:val="51"/>
        </w:trPr>
        <w:tc>
          <w:tcPr>
            <w:tcW w:w="5000" w:type="pct"/>
            <w:gridSpan w:val="5"/>
            <w:tcBorders>
              <w:bottom w:val="single" w:sz="4" w:space="0" w:color="auto"/>
            </w:tcBorders>
            <w:shd w:val="clear" w:color="auto" w:fill="auto"/>
            <w:vAlign w:val="center"/>
            <w:hideMark/>
          </w:tcPr>
          <w:p w14:paraId="1B8ED498" w14:textId="77777777" w:rsidR="00646AD7" w:rsidRPr="009C257B" w:rsidRDefault="00646AD7" w:rsidP="00144715">
            <w:pPr>
              <w:spacing w:after="0" w:line="240" w:lineRule="auto"/>
              <w:rPr>
                <w:rFonts w:ascii="Times New Roman" w:eastAsia="맑은 고딕" w:hAnsi="Times New Roman" w:cs="Times New Roman"/>
                <w:b/>
                <w:bCs/>
                <w:color w:val="000000"/>
              </w:rPr>
            </w:pPr>
            <w:r w:rsidRPr="009C257B">
              <w:rPr>
                <w:rFonts w:ascii="Times New Roman" w:eastAsia="맑은 고딕" w:hAnsi="Times New Roman" w:cs="Times New Roman"/>
                <w:b/>
                <w:bCs/>
                <w:color w:val="000000"/>
              </w:rPr>
              <w:lastRenderedPageBreak/>
              <w:t>Supplemental Table 2. Characteristics of participants</w:t>
            </w:r>
          </w:p>
        </w:tc>
      </w:tr>
      <w:tr w:rsidR="00646AD7" w:rsidRPr="003D566B" w14:paraId="255B3DDF" w14:textId="77777777" w:rsidTr="00646AD7">
        <w:trPr>
          <w:trHeight w:val="240"/>
        </w:trPr>
        <w:tc>
          <w:tcPr>
            <w:tcW w:w="1414" w:type="pct"/>
            <w:vMerge w:val="restart"/>
            <w:tcBorders>
              <w:top w:val="single" w:sz="4" w:space="0" w:color="auto"/>
              <w:left w:val="single" w:sz="4" w:space="0" w:color="auto"/>
              <w:bottom w:val="single" w:sz="8" w:space="0" w:color="000000"/>
              <w:right w:val="nil"/>
            </w:tcBorders>
            <w:shd w:val="clear" w:color="auto" w:fill="auto"/>
            <w:noWrap/>
            <w:vAlign w:val="center"/>
            <w:hideMark/>
          </w:tcPr>
          <w:p w14:paraId="00D735E9" w14:textId="77777777" w:rsidR="00646AD7" w:rsidRPr="003D566B" w:rsidRDefault="00646AD7" w:rsidP="00144715">
            <w:pPr>
              <w:spacing w:after="0" w:line="240" w:lineRule="auto"/>
              <w:jc w:val="center"/>
              <w:rPr>
                <w:rFonts w:ascii="맑은 고딕" w:eastAsia="맑은 고딕" w:hAnsi="맑은 고딕" w:cs="굴림"/>
                <w:color w:val="000000"/>
                <w:szCs w:val="20"/>
              </w:rPr>
            </w:pPr>
            <w:r w:rsidRPr="003D566B">
              <w:rPr>
                <w:rFonts w:ascii="맑은 고딕" w:eastAsia="맑은 고딕" w:hAnsi="맑은 고딕" w:cs="굴림" w:hint="eastAsia"/>
                <w:color w:val="000000"/>
                <w:szCs w:val="20"/>
              </w:rPr>
              <w:t xml:space="preserve">　</w:t>
            </w:r>
          </w:p>
        </w:tc>
        <w:tc>
          <w:tcPr>
            <w:tcW w:w="3586" w:type="pct"/>
            <w:gridSpan w:val="4"/>
            <w:tcBorders>
              <w:top w:val="single" w:sz="4" w:space="0" w:color="auto"/>
              <w:left w:val="nil"/>
              <w:bottom w:val="nil"/>
              <w:right w:val="single" w:sz="4" w:space="0" w:color="000000"/>
            </w:tcBorders>
            <w:shd w:val="clear" w:color="auto" w:fill="auto"/>
            <w:vAlign w:val="center"/>
            <w:hideMark/>
          </w:tcPr>
          <w:p w14:paraId="5B3BEF61" w14:textId="77777777" w:rsidR="00646AD7" w:rsidRPr="003D566B" w:rsidRDefault="00646AD7" w:rsidP="00144715">
            <w:pPr>
              <w:spacing w:after="0" w:line="240" w:lineRule="auto"/>
              <w:jc w:val="center"/>
              <w:rPr>
                <w:rFonts w:ascii="Times New Roman" w:eastAsia="맑은 고딕" w:hAnsi="Times New Roman" w:cs="Times New Roman"/>
                <w:b/>
                <w:bCs/>
                <w:color w:val="000000"/>
              </w:rPr>
            </w:pPr>
            <w:r w:rsidRPr="003D566B">
              <w:rPr>
                <w:rFonts w:ascii="Times New Roman" w:eastAsia="맑은 고딕" w:hAnsi="Times New Roman" w:cs="Times New Roman"/>
                <w:b/>
                <w:bCs/>
                <w:color w:val="000000"/>
              </w:rPr>
              <w:t>KNHANES 2010 ~ 2020 Data set</w:t>
            </w:r>
          </w:p>
        </w:tc>
      </w:tr>
      <w:tr w:rsidR="00646AD7" w:rsidRPr="003D566B" w14:paraId="14C6C85A" w14:textId="77777777" w:rsidTr="00646AD7">
        <w:trPr>
          <w:trHeight w:val="240"/>
        </w:trPr>
        <w:tc>
          <w:tcPr>
            <w:tcW w:w="1414" w:type="pct"/>
            <w:vMerge/>
            <w:tcBorders>
              <w:top w:val="nil"/>
              <w:left w:val="single" w:sz="4" w:space="0" w:color="auto"/>
              <w:bottom w:val="single" w:sz="8" w:space="0" w:color="000000"/>
              <w:right w:val="nil"/>
            </w:tcBorders>
            <w:vAlign w:val="center"/>
            <w:hideMark/>
          </w:tcPr>
          <w:p w14:paraId="38616CF4" w14:textId="77777777" w:rsidR="00646AD7" w:rsidRPr="003D566B" w:rsidRDefault="00646AD7" w:rsidP="00144715">
            <w:pPr>
              <w:spacing w:after="0" w:line="240" w:lineRule="auto"/>
              <w:rPr>
                <w:rFonts w:ascii="맑은 고딕" w:eastAsia="맑은 고딕" w:hAnsi="맑은 고딕" w:cs="굴림"/>
                <w:color w:val="000000"/>
                <w:szCs w:val="20"/>
              </w:rPr>
            </w:pPr>
          </w:p>
        </w:tc>
        <w:tc>
          <w:tcPr>
            <w:tcW w:w="3586" w:type="pct"/>
            <w:gridSpan w:val="4"/>
            <w:tcBorders>
              <w:top w:val="nil"/>
              <w:left w:val="nil"/>
              <w:bottom w:val="nil"/>
              <w:right w:val="single" w:sz="4" w:space="0" w:color="000000"/>
            </w:tcBorders>
            <w:shd w:val="clear" w:color="auto" w:fill="auto"/>
            <w:vAlign w:val="center"/>
            <w:hideMark/>
          </w:tcPr>
          <w:p w14:paraId="0C9D976C" w14:textId="77777777" w:rsidR="00646AD7" w:rsidRPr="003D566B" w:rsidRDefault="00646AD7" w:rsidP="00144715">
            <w:pPr>
              <w:spacing w:after="0" w:line="240" w:lineRule="auto"/>
              <w:jc w:val="center"/>
              <w:rPr>
                <w:rFonts w:ascii="Times New Roman" w:eastAsia="맑은 고딕" w:hAnsi="Times New Roman" w:cs="Times New Roman"/>
                <w:color w:val="000000"/>
              </w:rPr>
            </w:pPr>
            <w:r w:rsidRPr="003D566B">
              <w:rPr>
                <w:rFonts w:ascii="Times New Roman" w:eastAsia="맑은 고딕" w:hAnsi="Times New Roman" w:cs="Times New Roman"/>
                <w:color w:val="000000"/>
              </w:rPr>
              <w:t>n=35,988</w:t>
            </w:r>
          </w:p>
        </w:tc>
      </w:tr>
      <w:tr w:rsidR="00646AD7" w:rsidRPr="003D566B" w14:paraId="0A7004F5" w14:textId="77777777" w:rsidTr="00646AD7">
        <w:trPr>
          <w:trHeight w:val="240"/>
        </w:trPr>
        <w:tc>
          <w:tcPr>
            <w:tcW w:w="1414" w:type="pct"/>
            <w:vMerge/>
            <w:tcBorders>
              <w:top w:val="nil"/>
              <w:left w:val="single" w:sz="4" w:space="0" w:color="auto"/>
              <w:bottom w:val="single" w:sz="8" w:space="0" w:color="000000"/>
              <w:right w:val="nil"/>
            </w:tcBorders>
            <w:vAlign w:val="center"/>
            <w:hideMark/>
          </w:tcPr>
          <w:p w14:paraId="2900EE6D" w14:textId="77777777" w:rsidR="00646AD7" w:rsidRPr="003D566B" w:rsidRDefault="00646AD7" w:rsidP="00144715">
            <w:pPr>
              <w:spacing w:after="0" w:line="240" w:lineRule="auto"/>
              <w:rPr>
                <w:rFonts w:ascii="맑은 고딕" w:eastAsia="맑은 고딕" w:hAnsi="맑은 고딕" w:cs="굴림"/>
                <w:color w:val="000000"/>
                <w:szCs w:val="20"/>
              </w:rPr>
            </w:pPr>
          </w:p>
        </w:tc>
        <w:tc>
          <w:tcPr>
            <w:tcW w:w="538" w:type="pct"/>
            <w:tcBorders>
              <w:top w:val="nil"/>
              <w:left w:val="nil"/>
              <w:bottom w:val="nil"/>
              <w:right w:val="nil"/>
            </w:tcBorders>
            <w:shd w:val="clear" w:color="auto" w:fill="auto"/>
            <w:noWrap/>
            <w:vAlign w:val="center"/>
            <w:hideMark/>
          </w:tcPr>
          <w:p w14:paraId="23C79B40" w14:textId="77777777" w:rsidR="00646AD7" w:rsidRPr="003D566B" w:rsidRDefault="00646AD7" w:rsidP="00144715">
            <w:pPr>
              <w:spacing w:after="0" w:line="240" w:lineRule="auto"/>
              <w:jc w:val="center"/>
              <w:rPr>
                <w:rFonts w:ascii="Times New Roman" w:eastAsia="맑은 고딕" w:hAnsi="Times New Roman" w:cs="Times New Roman"/>
                <w:b/>
                <w:bCs/>
                <w:color w:val="000000"/>
                <w:szCs w:val="20"/>
              </w:rPr>
            </w:pPr>
            <w:r w:rsidRPr="003D566B">
              <w:rPr>
                <w:rFonts w:ascii="Times New Roman" w:eastAsia="맑은 고딕" w:hAnsi="Times New Roman" w:cs="Times New Roman"/>
                <w:b/>
                <w:bCs/>
                <w:color w:val="000000"/>
                <w:szCs w:val="20"/>
              </w:rPr>
              <w:t>Non-diabetes</w:t>
            </w:r>
          </w:p>
        </w:tc>
        <w:tc>
          <w:tcPr>
            <w:tcW w:w="1538" w:type="pct"/>
            <w:tcBorders>
              <w:top w:val="nil"/>
              <w:left w:val="nil"/>
              <w:bottom w:val="nil"/>
              <w:right w:val="nil"/>
            </w:tcBorders>
            <w:shd w:val="clear" w:color="auto" w:fill="auto"/>
            <w:vAlign w:val="center"/>
            <w:hideMark/>
          </w:tcPr>
          <w:p w14:paraId="3B9B9CF3" w14:textId="77777777" w:rsidR="00646AD7" w:rsidRPr="003D566B" w:rsidRDefault="00646AD7" w:rsidP="00144715">
            <w:pPr>
              <w:spacing w:after="0" w:line="240" w:lineRule="auto"/>
              <w:jc w:val="center"/>
              <w:rPr>
                <w:rFonts w:ascii="Times New Roman" w:eastAsia="맑은 고딕" w:hAnsi="Times New Roman" w:cs="Times New Roman"/>
                <w:b/>
                <w:bCs/>
                <w:color w:val="000000"/>
                <w:szCs w:val="20"/>
              </w:rPr>
            </w:pPr>
            <w:r w:rsidRPr="003D566B">
              <w:rPr>
                <w:rFonts w:ascii="Times New Roman" w:eastAsia="맑은 고딕" w:hAnsi="Times New Roman" w:cs="Times New Roman"/>
                <w:b/>
                <w:bCs/>
                <w:color w:val="000000"/>
                <w:szCs w:val="20"/>
              </w:rPr>
              <w:t>Undiagnosed diabetes</w:t>
            </w:r>
          </w:p>
        </w:tc>
        <w:tc>
          <w:tcPr>
            <w:tcW w:w="1085" w:type="pct"/>
            <w:tcBorders>
              <w:top w:val="nil"/>
              <w:left w:val="nil"/>
              <w:bottom w:val="nil"/>
              <w:right w:val="nil"/>
            </w:tcBorders>
            <w:shd w:val="clear" w:color="auto" w:fill="auto"/>
            <w:vAlign w:val="center"/>
            <w:hideMark/>
          </w:tcPr>
          <w:p w14:paraId="5BE0E0AE" w14:textId="77777777" w:rsidR="00646AD7" w:rsidRPr="003D566B" w:rsidRDefault="00646AD7" w:rsidP="00144715">
            <w:pPr>
              <w:spacing w:after="0" w:line="240" w:lineRule="auto"/>
              <w:jc w:val="center"/>
              <w:rPr>
                <w:rFonts w:ascii="Times New Roman" w:eastAsia="맑은 고딕" w:hAnsi="Times New Roman" w:cs="Times New Roman"/>
                <w:b/>
                <w:bCs/>
                <w:color w:val="000000"/>
                <w:szCs w:val="20"/>
              </w:rPr>
            </w:pPr>
            <w:r w:rsidRPr="003D566B">
              <w:rPr>
                <w:rFonts w:ascii="Times New Roman" w:eastAsia="맑은 고딕" w:hAnsi="Times New Roman" w:cs="Times New Roman"/>
                <w:b/>
                <w:bCs/>
                <w:color w:val="000000"/>
                <w:szCs w:val="20"/>
              </w:rPr>
              <w:t>Diagnosed diabetes</w:t>
            </w:r>
          </w:p>
        </w:tc>
        <w:tc>
          <w:tcPr>
            <w:tcW w:w="425" w:type="pct"/>
            <w:vMerge w:val="restart"/>
            <w:tcBorders>
              <w:top w:val="nil"/>
              <w:left w:val="nil"/>
              <w:bottom w:val="single" w:sz="8" w:space="0" w:color="000000"/>
              <w:right w:val="single" w:sz="4" w:space="0" w:color="auto"/>
            </w:tcBorders>
            <w:shd w:val="clear" w:color="auto" w:fill="auto"/>
            <w:vAlign w:val="center"/>
            <w:hideMark/>
          </w:tcPr>
          <w:p w14:paraId="5D185B36"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p-value</w:t>
            </w:r>
          </w:p>
        </w:tc>
      </w:tr>
      <w:tr w:rsidR="00646AD7" w:rsidRPr="003D566B" w14:paraId="02C82CF1" w14:textId="77777777" w:rsidTr="00646AD7">
        <w:trPr>
          <w:trHeight w:val="56"/>
        </w:trPr>
        <w:tc>
          <w:tcPr>
            <w:tcW w:w="1414" w:type="pct"/>
            <w:vMerge/>
            <w:tcBorders>
              <w:top w:val="nil"/>
              <w:left w:val="single" w:sz="4" w:space="0" w:color="auto"/>
              <w:bottom w:val="single" w:sz="8" w:space="0" w:color="000000"/>
              <w:right w:val="nil"/>
            </w:tcBorders>
            <w:vAlign w:val="center"/>
            <w:hideMark/>
          </w:tcPr>
          <w:p w14:paraId="067AD26C" w14:textId="77777777" w:rsidR="00646AD7" w:rsidRPr="003D566B" w:rsidRDefault="00646AD7" w:rsidP="00144715">
            <w:pPr>
              <w:spacing w:after="0" w:line="240" w:lineRule="auto"/>
              <w:rPr>
                <w:rFonts w:ascii="맑은 고딕" w:eastAsia="맑은 고딕" w:hAnsi="맑은 고딕" w:cs="굴림"/>
                <w:color w:val="000000"/>
                <w:szCs w:val="20"/>
              </w:rPr>
            </w:pPr>
          </w:p>
        </w:tc>
        <w:tc>
          <w:tcPr>
            <w:tcW w:w="538" w:type="pct"/>
            <w:tcBorders>
              <w:top w:val="nil"/>
              <w:left w:val="nil"/>
              <w:bottom w:val="single" w:sz="8" w:space="0" w:color="auto"/>
              <w:right w:val="nil"/>
            </w:tcBorders>
            <w:shd w:val="clear" w:color="auto" w:fill="auto"/>
            <w:noWrap/>
            <w:vAlign w:val="center"/>
            <w:hideMark/>
          </w:tcPr>
          <w:p w14:paraId="30E71B2E"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n=31,333</w:t>
            </w:r>
          </w:p>
        </w:tc>
        <w:tc>
          <w:tcPr>
            <w:tcW w:w="1538" w:type="pct"/>
            <w:tcBorders>
              <w:top w:val="nil"/>
              <w:left w:val="nil"/>
              <w:bottom w:val="single" w:sz="8" w:space="0" w:color="auto"/>
              <w:right w:val="nil"/>
            </w:tcBorders>
            <w:shd w:val="clear" w:color="auto" w:fill="auto"/>
            <w:noWrap/>
            <w:vAlign w:val="center"/>
            <w:hideMark/>
          </w:tcPr>
          <w:p w14:paraId="2D0A720E"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n=1,494</w:t>
            </w:r>
          </w:p>
        </w:tc>
        <w:tc>
          <w:tcPr>
            <w:tcW w:w="1085" w:type="pct"/>
            <w:tcBorders>
              <w:top w:val="nil"/>
              <w:left w:val="nil"/>
              <w:bottom w:val="single" w:sz="8" w:space="0" w:color="auto"/>
              <w:right w:val="nil"/>
            </w:tcBorders>
            <w:shd w:val="clear" w:color="auto" w:fill="auto"/>
            <w:noWrap/>
            <w:vAlign w:val="center"/>
            <w:hideMark/>
          </w:tcPr>
          <w:p w14:paraId="04C63B5C"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n=3,161</w:t>
            </w:r>
          </w:p>
        </w:tc>
        <w:tc>
          <w:tcPr>
            <w:tcW w:w="425" w:type="pct"/>
            <w:vMerge/>
            <w:tcBorders>
              <w:top w:val="nil"/>
              <w:left w:val="nil"/>
              <w:bottom w:val="single" w:sz="8" w:space="0" w:color="000000"/>
              <w:right w:val="single" w:sz="4" w:space="0" w:color="auto"/>
            </w:tcBorders>
            <w:vAlign w:val="center"/>
            <w:hideMark/>
          </w:tcPr>
          <w:p w14:paraId="43DFFBB5" w14:textId="77777777" w:rsidR="00646AD7" w:rsidRPr="003D566B" w:rsidRDefault="00646AD7" w:rsidP="00144715">
            <w:pPr>
              <w:spacing w:after="0" w:line="240" w:lineRule="auto"/>
              <w:rPr>
                <w:rFonts w:ascii="Times New Roman" w:eastAsia="맑은 고딕" w:hAnsi="Times New Roman" w:cs="Times New Roman"/>
                <w:color w:val="000000"/>
                <w:szCs w:val="20"/>
              </w:rPr>
            </w:pPr>
          </w:p>
        </w:tc>
      </w:tr>
      <w:tr w:rsidR="00646AD7" w:rsidRPr="003D566B" w14:paraId="208A364D"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5470D964"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 xml:space="preserve">Age, </w:t>
            </w:r>
            <w:proofErr w:type="spellStart"/>
            <w:r w:rsidRPr="003D566B">
              <w:rPr>
                <w:rFonts w:ascii="Times New Roman" w:eastAsia="맑은 고딕" w:hAnsi="Times New Roman" w:cs="Times New Roman"/>
                <w:color w:val="000000"/>
                <w:szCs w:val="20"/>
              </w:rPr>
              <w:t>yr</w:t>
            </w:r>
            <w:proofErr w:type="spellEnd"/>
          </w:p>
        </w:tc>
        <w:tc>
          <w:tcPr>
            <w:tcW w:w="538" w:type="pct"/>
            <w:tcBorders>
              <w:top w:val="nil"/>
              <w:left w:val="nil"/>
              <w:bottom w:val="nil"/>
              <w:right w:val="nil"/>
            </w:tcBorders>
            <w:shd w:val="clear" w:color="auto" w:fill="auto"/>
            <w:noWrap/>
            <w:vAlign w:val="center"/>
            <w:hideMark/>
          </w:tcPr>
          <w:p w14:paraId="0850A1E2"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47.95±15.78</w:t>
            </w:r>
          </w:p>
        </w:tc>
        <w:tc>
          <w:tcPr>
            <w:tcW w:w="1538" w:type="pct"/>
            <w:tcBorders>
              <w:top w:val="nil"/>
              <w:left w:val="nil"/>
              <w:bottom w:val="nil"/>
              <w:right w:val="nil"/>
            </w:tcBorders>
            <w:shd w:val="clear" w:color="auto" w:fill="auto"/>
            <w:noWrap/>
            <w:vAlign w:val="center"/>
            <w:hideMark/>
          </w:tcPr>
          <w:p w14:paraId="185F0956"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57.19±12.37*</w:t>
            </w:r>
          </w:p>
        </w:tc>
        <w:tc>
          <w:tcPr>
            <w:tcW w:w="1085" w:type="pct"/>
            <w:tcBorders>
              <w:top w:val="nil"/>
              <w:left w:val="nil"/>
              <w:bottom w:val="nil"/>
              <w:right w:val="nil"/>
            </w:tcBorders>
            <w:shd w:val="clear" w:color="auto" w:fill="auto"/>
            <w:noWrap/>
            <w:vAlign w:val="center"/>
            <w:hideMark/>
          </w:tcPr>
          <w:p w14:paraId="10F5DE7E"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63.6±10.50*#</w:t>
            </w:r>
          </w:p>
        </w:tc>
        <w:tc>
          <w:tcPr>
            <w:tcW w:w="425" w:type="pct"/>
            <w:tcBorders>
              <w:top w:val="nil"/>
              <w:left w:val="nil"/>
              <w:bottom w:val="nil"/>
              <w:right w:val="single" w:sz="4" w:space="0" w:color="auto"/>
            </w:tcBorders>
            <w:shd w:val="clear" w:color="auto" w:fill="auto"/>
            <w:noWrap/>
            <w:vAlign w:val="center"/>
            <w:hideMark/>
          </w:tcPr>
          <w:p w14:paraId="43654EBB"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28B8D38E"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7151DDB2"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Height, cm</w:t>
            </w:r>
          </w:p>
        </w:tc>
        <w:tc>
          <w:tcPr>
            <w:tcW w:w="538" w:type="pct"/>
            <w:tcBorders>
              <w:top w:val="nil"/>
              <w:left w:val="nil"/>
              <w:bottom w:val="nil"/>
              <w:right w:val="nil"/>
            </w:tcBorders>
            <w:shd w:val="clear" w:color="auto" w:fill="auto"/>
            <w:noWrap/>
            <w:vAlign w:val="center"/>
            <w:hideMark/>
          </w:tcPr>
          <w:p w14:paraId="6CB2D891"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163.7±9.13</w:t>
            </w:r>
          </w:p>
        </w:tc>
        <w:tc>
          <w:tcPr>
            <w:tcW w:w="1538" w:type="pct"/>
            <w:tcBorders>
              <w:top w:val="nil"/>
              <w:left w:val="nil"/>
              <w:bottom w:val="nil"/>
              <w:right w:val="nil"/>
            </w:tcBorders>
            <w:shd w:val="clear" w:color="auto" w:fill="auto"/>
            <w:noWrap/>
            <w:vAlign w:val="center"/>
            <w:hideMark/>
          </w:tcPr>
          <w:p w14:paraId="242B29E4"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163.2±9.46</w:t>
            </w:r>
          </w:p>
        </w:tc>
        <w:tc>
          <w:tcPr>
            <w:tcW w:w="1085" w:type="pct"/>
            <w:tcBorders>
              <w:top w:val="nil"/>
              <w:left w:val="nil"/>
              <w:bottom w:val="nil"/>
              <w:right w:val="nil"/>
            </w:tcBorders>
            <w:shd w:val="clear" w:color="auto" w:fill="auto"/>
            <w:noWrap/>
            <w:vAlign w:val="center"/>
            <w:hideMark/>
          </w:tcPr>
          <w:p w14:paraId="26F2C302"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161.3±8.92*#</w:t>
            </w:r>
          </w:p>
        </w:tc>
        <w:tc>
          <w:tcPr>
            <w:tcW w:w="425" w:type="pct"/>
            <w:tcBorders>
              <w:top w:val="nil"/>
              <w:left w:val="nil"/>
              <w:bottom w:val="nil"/>
              <w:right w:val="single" w:sz="4" w:space="0" w:color="auto"/>
            </w:tcBorders>
            <w:shd w:val="clear" w:color="auto" w:fill="auto"/>
            <w:noWrap/>
            <w:vAlign w:val="center"/>
            <w:hideMark/>
          </w:tcPr>
          <w:p w14:paraId="4A2FD986"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382BD14A"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5598BB50"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Weight, kg</w:t>
            </w:r>
          </w:p>
        </w:tc>
        <w:tc>
          <w:tcPr>
            <w:tcW w:w="538" w:type="pct"/>
            <w:tcBorders>
              <w:top w:val="nil"/>
              <w:left w:val="nil"/>
              <w:bottom w:val="nil"/>
              <w:right w:val="nil"/>
            </w:tcBorders>
            <w:shd w:val="clear" w:color="auto" w:fill="auto"/>
            <w:noWrap/>
            <w:vAlign w:val="center"/>
            <w:hideMark/>
          </w:tcPr>
          <w:p w14:paraId="5F56C5E6"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63.85±12.43</w:t>
            </w:r>
          </w:p>
        </w:tc>
        <w:tc>
          <w:tcPr>
            <w:tcW w:w="1538" w:type="pct"/>
            <w:tcBorders>
              <w:top w:val="nil"/>
              <w:left w:val="nil"/>
              <w:bottom w:val="nil"/>
              <w:right w:val="nil"/>
            </w:tcBorders>
            <w:shd w:val="clear" w:color="auto" w:fill="auto"/>
            <w:noWrap/>
            <w:vAlign w:val="center"/>
            <w:hideMark/>
          </w:tcPr>
          <w:p w14:paraId="1EF30098"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70.56±14.17*</w:t>
            </w:r>
          </w:p>
        </w:tc>
        <w:tc>
          <w:tcPr>
            <w:tcW w:w="1085" w:type="pct"/>
            <w:tcBorders>
              <w:top w:val="nil"/>
              <w:left w:val="nil"/>
              <w:bottom w:val="nil"/>
              <w:right w:val="nil"/>
            </w:tcBorders>
            <w:shd w:val="clear" w:color="auto" w:fill="auto"/>
            <w:noWrap/>
            <w:vAlign w:val="center"/>
            <w:hideMark/>
          </w:tcPr>
          <w:p w14:paraId="6B6A7A3E"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65.72±11.79*#</w:t>
            </w:r>
          </w:p>
        </w:tc>
        <w:tc>
          <w:tcPr>
            <w:tcW w:w="425" w:type="pct"/>
            <w:tcBorders>
              <w:top w:val="nil"/>
              <w:left w:val="nil"/>
              <w:bottom w:val="nil"/>
              <w:right w:val="single" w:sz="4" w:space="0" w:color="auto"/>
            </w:tcBorders>
            <w:shd w:val="clear" w:color="auto" w:fill="auto"/>
            <w:noWrap/>
            <w:vAlign w:val="center"/>
            <w:hideMark/>
          </w:tcPr>
          <w:p w14:paraId="6EE0911C"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3FA2FE7D"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0408CFF0"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BMI, kg/</w:t>
            </w:r>
            <w:r w:rsidRPr="003D566B">
              <w:rPr>
                <w:rFonts w:ascii="맑은 고딕" w:eastAsia="맑은 고딕" w:hAnsi="맑은 고딕" w:cs="Times New Roman" w:hint="eastAsia"/>
                <w:color w:val="000000"/>
                <w:szCs w:val="20"/>
              </w:rPr>
              <w:t>㎡</w:t>
            </w:r>
          </w:p>
        </w:tc>
        <w:tc>
          <w:tcPr>
            <w:tcW w:w="538" w:type="pct"/>
            <w:tcBorders>
              <w:top w:val="nil"/>
              <w:left w:val="nil"/>
              <w:bottom w:val="nil"/>
              <w:right w:val="nil"/>
            </w:tcBorders>
            <w:shd w:val="clear" w:color="auto" w:fill="auto"/>
            <w:noWrap/>
            <w:vAlign w:val="center"/>
            <w:hideMark/>
          </w:tcPr>
          <w:p w14:paraId="611DEBAC"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23.72±3.50</w:t>
            </w:r>
          </w:p>
        </w:tc>
        <w:tc>
          <w:tcPr>
            <w:tcW w:w="1538" w:type="pct"/>
            <w:tcBorders>
              <w:top w:val="nil"/>
              <w:left w:val="nil"/>
              <w:bottom w:val="nil"/>
              <w:right w:val="nil"/>
            </w:tcBorders>
            <w:shd w:val="clear" w:color="auto" w:fill="auto"/>
            <w:noWrap/>
            <w:vAlign w:val="center"/>
            <w:hideMark/>
          </w:tcPr>
          <w:p w14:paraId="53E71C3F"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26.34±3.99*</w:t>
            </w:r>
          </w:p>
        </w:tc>
        <w:tc>
          <w:tcPr>
            <w:tcW w:w="1085" w:type="pct"/>
            <w:tcBorders>
              <w:top w:val="nil"/>
              <w:left w:val="nil"/>
              <w:bottom w:val="nil"/>
              <w:right w:val="nil"/>
            </w:tcBorders>
            <w:shd w:val="clear" w:color="auto" w:fill="auto"/>
            <w:noWrap/>
            <w:vAlign w:val="center"/>
            <w:hideMark/>
          </w:tcPr>
          <w:p w14:paraId="643372E7"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25.15±3.46*#</w:t>
            </w:r>
          </w:p>
        </w:tc>
        <w:tc>
          <w:tcPr>
            <w:tcW w:w="425" w:type="pct"/>
            <w:tcBorders>
              <w:top w:val="nil"/>
              <w:left w:val="nil"/>
              <w:bottom w:val="nil"/>
              <w:right w:val="single" w:sz="4" w:space="0" w:color="auto"/>
            </w:tcBorders>
            <w:shd w:val="clear" w:color="auto" w:fill="auto"/>
            <w:noWrap/>
            <w:vAlign w:val="center"/>
            <w:hideMark/>
          </w:tcPr>
          <w:p w14:paraId="24CBF5D7"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3F06E179"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6B09E2E4"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WC, cm</w:t>
            </w:r>
          </w:p>
        </w:tc>
        <w:tc>
          <w:tcPr>
            <w:tcW w:w="538" w:type="pct"/>
            <w:tcBorders>
              <w:top w:val="nil"/>
              <w:left w:val="nil"/>
              <w:bottom w:val="nil"/>
              <w:right w:val="nil"/>
            </w:tcBorders>
            <w:shd w:val="clear" w:color="auto" w:fill="auto"/>
            <w:noWrap/>
            <w:vAlign w:val="center"/>
            <w:hideMark/>
          </w:tcPr>
          <w:p w14:paraId="75522ABA"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81.69±9.87</w:t>
            </w:r>
          </w:p>
        </w:tc>
        <w:tc>
          <w:tcPr>
            <w:tcW w:w="1538" w:type="pct"/>
            <w:tcBorders>
              <w:top w:val="nil"/>
              <w:left w:val="nil"/>
              <w:bottom w:val="nil"/>
              <w:right w:val="nil"/>
            </w:tcBorders>
            <w:shd w:val="clear" w:color="auto" w:fill="auto"/>
            <w:noWrap/>
            <w:vAlign w:val="center"/>
            <w:hideMark/>
          </w:tcPr>
          <w:p w14:paraId="6C3E22F8"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90.24±9.55*</w:t>
            </w:r>
          </w:p>
        </w:tc>
        <w:tc>
          <w:tcPr>
            <w:tcW w:w="1085" w:type="pct"/>
            <w:tcBorders>
              <w:top w:val="nil"/>
              <w:left w:val="nil"/>
              <w:bottom w:val="nil"/>
              <w:right w:val="nil"/>
            </w:tcBorders>
            <w:shd w:val="clear" w:color="auto" w:fill="auto"/>
            <w:noWrap/>
            <w:vAlign w:val="center"/>
            <w:hideMark/>
          </w:tcPr>
          <w:p w14:paraId="26D0789C"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88.54±9.17*#</w:t>
            </w:r>
          </w:p>
        </w:tc>
        <w:tc>
          <w:tcPr>
            <w:tcW w:w="425" w:type="pct"/>
            <w:tcBorders>
              <w:top w:val="nil"/>
              <w:left w:val="nil"/>
              <w:bottom w:val="nil"/>
              <w:right w:val="single" w:sz="4" w:space="0" w:color="auto"/>
            </w:tcBorders>
            <w:shd w:val="clear" w:color="auto" w:fill="auto"/>
            <w:noWrap/>
            <w:vAlign w:val="center"/>
            <w:hideMark/>
          </w:tcPr>
          <w:p w14:paraId="26AFBD88"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59F426B9"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0604BB59" w14:textId="77777777" w:rsidR="00646AD7" w:rsidRPr="003D566B" w:rsidRDefault="00646AD7" w:rsidP="00144715">
            <w:pPr>
              <w:spacing w:after="0" w:line="240" w:lineRule="auto"/>
              <w:rPr>
                <w:rFonts w:ascii="Times New Roman" w:eastAsia="맑은 고딕" w:hAnsi="Times New Roman" w:cs="Times New Roman"/>
                <w:color w:val="000000"/>
                <w:szCs w:val="20"/>
              </w:rPr>
            </w:pPr>
            <w:proofErr w:type="spellStart"/>
            <w:r w:rsidRPr="003D566B">
              <w:rPr>
                <w:rFonts w:ascii="Times New Roman" w:eastAsia="맑은 고딕" w:hAnsi="Times New Roman" w:cs="Times New Roman"/>
                <w:color w:val="000000"/>
                <w:szCs w:val="20"/>
              </w:rPr>
              <w:t>WHtR</w:t>
            </w:r>
            <w:proofErr w:type="spellEnd"/>
          </w:p>
        </w:tc>
        <w:tc>
          <w:tcPr>
            <w:tcW w:w="538" w:type="pct"/>
            <w:tcBorders>
              <w:top w:val="nil"/>
              <w:left w:val="nil"/>
              <w:bottom w:val="nil"/>
              <w:right w:val="nil"/>
            </w:tcBorders>
            <w:shd w:val="clear" w:color="auto" w:fill="auto"/>
            <w:noWrap/>
            <w:vAlign w:val="center"/>
            <w:hideMark/>
          </w:tcPr>
          <w:p w14:paraId="7E93F761"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0.49±0.06</w:t>
            </w:r>
          </w:p>
        </w:tc>
        <w:tc>
          <w:tcPr>
            <w:tcW w:w="1538" w:type="pct"/>
            <w:tcBorders>
              <w:top w:val="nil"/>
              <w:left w:val="nil"/>
              <w:bottom w:val="nil"/>
              <w:right w:val="nil"/>
            </w:tcBorders>
            <w:shd w:val="clear" w:color="auto" w:fill="auto"/>
            <w:noWrap/>
            <w:vAlign w:val="center"/>
            <w:hideMark/>
          </w:tcPr>
          <w:p w14:paraId="0D865155"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0.55±0.05*</w:t>
            </w:r>
          </w:p>
        </w:tc>
        <w:tc>
          <w:tcPr>
            <w:tcW w:w="1085" w:type="pct"/>
            <w:tcBorders>
              <w:top w:val="nil"/>
              <w:left w:val="nil"/>
              <w:bottom w:val="nil"/>
              <w:right w:val="nil"/>
            </w:tcBorders>
            <w:shd w:val="clear" w:color="auto" w:fill="auto"/>
            <w:noWrap/>
            <w:vAlign w:val="center"/>
            <w:hideMark/>
          </w:tcPr>
          <w:p w14:paraId="74EADE8D"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0.50±0.06*#</w:t>
            </w:r>
          </w:p>
        </w:tc>
        <w:tc>
          <w:tcPr>
            <w:tcW w:w="425" w:type="pct"/>
            <w:tcBorders>
              <w:top w:val="nil"/>
              <w:left w:val="nil"/>
              <w:bottom w:val="nil"/>
              <w:right w:val="single" w:sz="4" w:space="0" w:color="auto"/>
            </w:tcBorders>
            <w:shd w:val="clear" w:color="auto" w:fill="auto"/>
            <w:noWrap/>
            <w:vAlign w:val="center"/>
            <w:hideMark/>
          </w:tcPr>
          <w:p w14:paraId="7168BBA9"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5E85E2A2"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067E6971"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RHR, bpm</w:t>
            </w:r>
          </w:p>
        </w:tc>
        <w:tc>
          <w:tcPr>
            <w:tcW w:w="538" w:type="pct"/>
            <w:tcBorders>
              <w:top w:val="nil"/>
              <w:left w:val="nil"/>
              <w:bottom w:val="nil"/>
              <w:right w:val="nil"/>
            </w:tcBorders>
            <w:shd w:val="clear" w:color="auto" w:fill="auto"/>
            <w:noWrap/>
            <w:vAlign w:val="center"/>
            <w:hideMark/>
          </w:tcPr>
          <w:p w14:paraId="3A9FCC8C"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69.48±9.40</w:t>
            </w:r>
          </w:p>
        </w:tc>
        <w:tc>
          <w:tcPr>
            <w:tcW w:w="1538" w:type="pct"/>
            <w:tcBorders>
              <w:top w:val="nil"/>
              <w:left w:val="nil"/>
              <w:bottom w:val="nil"/>
              <w:right w:val="nil"/>
            </w:tcBorders>
            <w:shd w:val="clear" w:color="auto" w:fill="auto"/>
            <w:noWrap/>
            <w:vAlign w:val="center"/>
            <w:hideMark/>
          </w:tcPr>
          <w:p w14:paraId="1F76EF0D"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71.11±10.77*</w:t>
            </w:r>
          </w:p>
        </w:tc>
        <w:tc>
          <w:tcPr>
            <w:tcW w:w="1085" w:type="pct"/>
            <w:tcBorders>
              <w:top w:val="nil"/>
              <w:left w:val="nil"/>
              <w:bottom w:val="nil"/>
              <w:right w:val="nil"/>
            </w:tcBorders>
            <w:shd w:val="clear" w:color="auto" w:fill="auto"/>
            <w:noWrap/>
            <w:vAlign w:val="center"/>
            <w:hideMark/>
          </w:tcPr>
          <w:p w14:paraId="30BD978C"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71.15±10.32*</w:t>
            </w:r>
          </w:p>
        </w:tc>
        <w:tc>
          <w:tcPr>
            <w:tcW w:w="425" w:type="pct"/>
            <w:tcBorders>
              <w:top w:val="nil"/>
              <w:left w:val="nil"/>
              <w:bottom w:val="nil"/>
              <w:right w:val="single" w:sz="4" w:space="0" w:color="auto"/>
            </w:tcBorders>
            <w:shd w:val="clear" w:color="auto" w:fill="auto"/>
            <w:noWrap/>
            <w:vAlign w:val="center"/>
            <w:hideMark/>
          </w:tcPr>
          <w:p w14:paraId="746B96D2"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5EF6176E"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515453DE"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SBP, mmHg</w:t>
            </w:r>
          </w:p>
        </w:tc>
        <w:tc>
          <w:tcPr>
            <w:tcW w:w="538" w:type="pct"/>
            <w:tcBorders>
              <w:top w:val="nil"/>
              <w:left w:val="nil"/>
              <w:bottom w:val="nil"/>
              <w:right w:val="nil"/>
            </w:tcBorders>
            <w:shd w:val="clear" w:color="auto" w:fill="auto"/>
            <w:noWrap/>
            <w:vAlign w:val="center"/>
            <w:hideMark/>
          </w:tcPr>
          <w:p w14:paraId="2B223E85"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117.0±16.0</w:t>
            </w:r>
          </w:p>
        </w:tc>
        <w:tc>
          <w:tcPr>
            <w:tcW w:w="1538" w:type="pct"/>
            <w:tcBorders>
              <w:top w:val="nil"/>
              <w:left w:val="nil"/>
              <w:bottom w:val="nil"/>
              <w:right w:val="nil"/>
            </w:tcBorders>
            <w:shd w:val="clear" w:color="auto" w:fill="auto"/>
            <w:noWrap/>
            <w:vAlign w:val="center"/>
            <w:hideMark/>
          </w:tcPr>
          <w:p w14:paraId="5BC54A1C"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126.5</w:t>
            </w:r>
            <w:r w:rsidRPr="003D566B">
              <w:rPr>
                <w:rFonts w:ascii="Times New Roman" w:eastAsia="맑은 고딕" w:hAnsi="Times New Roman" w:cs="Times New Roman"/>
                <w:b/>
                <w:bCs/>
                <w:color w:val="000000"/>
                <w:szCs w:val="20"/>
              </w:rPr>
              <w:t>±</w:t>
            </w:r>
            <w:r w:rsidRPr="003D566B">
              <w:rPr>
                <w:rFonts w:ascii="Times New Roman" w:eastAsia="맑은 고딕" w:hAnsi="Times New Roman" w:cs="Times New Roman"/>
                <w:color w:val="000000"/>
                <w:szCs w:val="20"/>
              </w:rPr>
              <w:t>16.3*</w:t>
            </w:r>
          </w:p>
        </w:tc>
        <w:tc>
          <w:tcPr>
            <w:tcW w:w="1085" w:type="pct"/>
            <w:tcBorders>
              <w:top w:val="nil"/>
              <w:left w:val="nil"/>
              <w:bottom w:val="nil"/>
              <w:right w:val="nil"/>
            </w:tcBorders>
            <w:shd w:val="clear" w:color="auto" w:fill="auto"/>
            <w:noWrap/>
            <w:vAlign w:val="center"/>
            <w:hideMark/>
          </w:tcPr>
          <w:p w14:paraId="3AB8ED30"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125.3±15.9*#</w:t>
            </w:r>
          </w:p>
        </w:tc>
        <w:tc>
          <w:tcPr>
            <w:tcW w:w="425" w:type="pct"/>
            <w:tcBorders>
              <w:top w:val="nil"/>
              <w:left w:val="nil"/>
              <w:bottom w:val="nil"/>
              <w:right w:val="single" w:sz="4" w:space="0" w:color="auto"/>
            </w:tcBorders>
            <w:shd w:val="clear" w:color="auto" w:fill="auto"/>
            <w:noWrap/>
            <w:vAlign w:val="center"/>
            <w:hideMark/>
          </w:tcPr>
          <w:p w14:paraId="63701C2F"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753DDC59"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21EDC76E"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DBP, mmHg</w:t>
            </w:r>
          </w:p>
        </w:tc>
        <w:tc>
          <w:tcPr>
            <w:tcW w:w="538" w:type="pct"/>
            <w:tcBorders>
              <w:top w:val="nil"/>
              <w:left w:val="nil"/>
              <w:bottom w:val="nil"/>
              <w:right w:val="nil"/>
            </w:tcBorders>
            <w:shd w:val="clear" w:color="auto" w:fill="auto"/>
            <w:noWrap/>
            <w:vAlign w:val="center"/>
            <w:hideMark/>
          </w:tcPr>
          <w:p w14:paraId="3A089317"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75.59±9.9</w:t>
            </w:r>
          </w:p>
        </w:tc>
        <w:tc>
          <w:tcPr>
            <w:tcW w:w="1538" w:type="pct"/>
            <w:tcBorders>
              <w:top w:val="nil"/>
              <w:left w:val="nil"/>
              <w:bottom w:val="nil"/>
              <w:right w:val="nil"/>
            </w:tcBorders>
            <w:shd w:val="clear" w:color="auto" w:fill="auto"/>
            <w:noWrap/>
            <w:vAlign w:val="center"/>
            <w:hideMark/>
          </w:tcPr>
          <w:p w14:paraId="75FFA1CF"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79.43±10.6*</w:t>
            </w:r>
          </w:p>
        </w:tc>
        <w:tc>
          <w:tcPr>
            <w:tcW w:w="1085" w:type="pct"/>
            <w:tcBorders>
              <w:top w:val="nil"/>
              <w:left w:val="nil"/>
              <w:bottom w:val="nil"/>
              <w:right w:val="nil"/>
            </w:tcBorders>
            <w:shd w:val="clear" w:color="auto" w:fill="auto"/>
            <w:noWrap/>
            <w:vAlign w:val="center"/>
            <w:hideMark/>
          </w:tcPr>
          <w:p w14:paraId="6AEF74D6"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73.43±9.73*#</w:t>
            </w:r>
          </w:p>
        </w:tc>
        <w:tc>
          <w:tcPr>
            <w:tcW w:w="425" w:type="pct"/>
            <w:tcBorders>
              <w:top w:val="nil"/>
              <w:left w:val="nil"/>
              <w:bottom w:val="nil"/>
              <w:right w:val="single" w:sz="4" w:space="0" w:color="auto"/>
            </w:tcBorders>
            <w:shd w:val="clear" w:color="auto" w:fill="auto"/>
            <w:noWrap/>
            <w:vAlign w:val="center"/>
            <w:hideMark/>
          </w:tcPr>
          <w:p w14:paraId="7F6232A5"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3A0E6A12"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613B3EA3"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Sleep time, (hour/day)</w:t>
            </w:r>
          </w:p>
        </w:tc>
        <w:tc>
          <w:tcPr>
            <w:tcW w:w="538" w:type="pct"/>
            <w:tcBorders>
              <w:top w:val="nil"/>
              <w:left w:val="nil"/>
              <w:bottom w:val="nil"/>
              <w:right w:val="nil"/>
            </w:tcBorders>
            <w:shd w:val="clear" w:color="auto" w:fill="auto"/>
            <w:noWrap/>
            <w:vAlign w:val="center"/>
            <w:hideMark/>
          </w:tcPr>
          <w:p w14:paraId="38DEDA3E"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7.09±1.32</w:t>
            </w:r>
          </w:p>
        </w:tc>
        <w:tc>
          <w:tcPr>
            <w:tcW w:w="1538" w:type="pct"/>
            <w:tcBorders>
              <w:top w:val="nil"/>
              <w:left w:val="nil"/>
              <w:bottom w:val="nil"/>
              <w:right w:val="nil"/>
            </w:tcBorders>
            <w:shd w:val="clear" w:color="auto" w:fill="auto"/>
            <w:noWrap/>
            <w:vAlign w:val="center"/>
            <w:hideMark/>
          </w:tcPr>
          <w:p w14:paraId="58674CFF"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6.90±1.41*</w:t>
            </w:r>
          </w:p>
        </w:tc>
        <w:tc>
          <w:tcPr>
            <w:tcW w:w="1085" w:type="pct"/>
            <w:tcBorders>
              <w:top w:val="nil"/>
              <w:left w:val="nil"/>
              <w:bottom w:val="nil"/>
              <w:right w:val="nil"/>
            </w:tcBorders>
            <w:shd w:val="clear" w:color="auto" w:fill="auto"/>
            <w:noWrap/>
            <w:vAlign w:val="center"/>
            <w:hideMark/>
          </w:tcPr>
          <w:p w14:paraId="0E01AFA0"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6.90±1.51*</w:t>
            </w:r>
          </w:p>
        </w:tc>
        <w:tc>
          <w:tcPr>
            <w:tcW w:w="425" w:type="pct"/>
            <w:tcBorders>
              <w:top w:val="nil"/>
              <w:left w:val="nil"/>
              <w:bottom w:val="nil"/>
              <w:right w:val="single" w:sz="4" w:space="0" w:color="auto"/>
            </w:tcBorders>
            <w:shd w:val="clear" w:color="auto" w:fill="auto"/>
            <w:noWrap/>
            <w:vAlign w:val="center"/>
            <w:hideMark/>
          </w:tcPr>
          <w:p w14:paraId="71BB508F"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2AAD23A5" w14:textId="77777777" w:rsidTr="00646AD7">
        <w:trPr>
          <w:trHeight w:val="372"/>
        </w:trPr>
        <w:tc>
          <w:tcPr>
            <w:tcW w:w="1414" w:type="pct"/>
            <w:tcBorders>
              <w:top w:val="nil"/>
              <w:left w:val="single" w:sz="4" w:space="0" w:color="auto"/>
              <w:bottom w:val="nil"/>
              <w:right w:val="nil"/>
            </w:tcBorders>
            <w:shd w:val="clear" w:color="auto" w:fill="auto"/>
            <w:vAlign w:val="center"/>
            <w:hideMark/>
          </w:tcPr>
          <w:p w14:paraId="56081293"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Physical activity (METs/week)</w:t>
            </w:r>
          </w:p>
        </w:tc>
        <w:tc>
          <w:tcPr>
            <w:tcW w:w="538" w:type="pct"/>
            <w:tcBorders>
              <w:top w:val="nil"/>
              <w:left w:val="nil"/>
              <w:bottom w:val="nil"/>
              <w:right w:val="nil"/>
            </w:tcBorders>
            <w:shd w:val="clear" w:color="auto" w:fill="auto"/>
            <w:noWrap/>
            <w:vAlign w:val="center"/>
            <w:hideMark/>
          </w:tcPr>
          <w:p w14:paraId="0EBD69AC" w14:textId="77777777" w:rsidR="00646AD7" w:rsidRPr="003D566B" w:rsidRDefault="00646AD7" w:rsidP="00144715">
            <w:pPr>
              <w:spacing w:after="0" w:line="240" w:lineRule="auto"/>
              <w:rPr>
                <w:rFonts w:ascii="Times New Roman" w:eastAsia="맑은 고딕" w:hAnsi="Times New Roman" w:cs="Times New Roman"/>
                <w:color w:val="000000"/>
                <w:szCs w:val="20"/>
              </w:rPr>
            </w:pPr>
          </w:p>
        </w:tc>
        <w:tc>
          <w:tcPr>
            <w:tcW w:w="1538" w:type="pct"/>
            <w:tcBorders>
              <w:top w:val="nil"/>
              <w:left w:val="nil"/>
              <w:bottom w:val="nil"/>
              <w:right w:val="nil"/>
            </w:tcBorders>
            <w:shd w:val="clear" w:color="auto" w:fill="auto"/>
            <w:noWrap/>
            <w:vAlign w:val="center"/>
            <w:hideMark/>
          </w:tcPr>
          <w:p w14:paraId="138B9DEA" w14:textId="77777777" w:rsidR="00646AD7" w:rsidRPr="003D566B" w:rsidRDefault="00646AD7" w:rsidP="00144715">
            <w:pPr>
              <w:spacing w:after="0" w:line="240" w:lineRule="auto"/>
              <w:jc w:val="center"/>
              <w:rPr>
                <w:rFonts w:ascii="Times New Roman" w:eastAsia="Times New Roman" w:hAnsi="Times New Roman" w:cs="Times New Roman"/>
                <w:szCs w:val="20"/>
              </w:rPr>
            </w:pPr>
          </w:p>
        </w:tc>
        <w:tc>
          <w:tcPr>
            <w:tcW w:w="1085" w:type="pct"/>
            <w:tcBorders>
              <w:top w:val="nil"/>
              <w:left w:val="nil"/>
              <w:bottom w:val="nil"/>
              <w:right w:val="nil"/>
            </w:tcBorders>
            <w:shd w:val="clear" w:color="auto" w:fill="auto"/>
            <w:noWrap/>
            <w:vAlign w:val="center"/>
            <w:hideMark/>
          </w:tcPr>
          <w:p w14:paraId="6E35D6D9" w14:textId="77777777" w:rsidR="00646AD7" w:rsidRPr="003D566B" w:rsidRDefault="00646AD7" w:rsidP="00144715">
            <w:pPr>
              <w:spacing w:after="0" w:line="240" w:lineRule="auto"/>
              <w:jc w:val="center"/>
              <w:rPr>
                <w:rFonts w:ascii="Times New Roman" w:eastAsia="Times New Roman" w:hAnsi="Times New Roman" w:cs="Times New Roman"/>
                <w:szCs w:val="20"/>
              </w:rPr>
            </w:pPr>
          </w:p>
        </w:tc>
        <w:tc>
          <w:tcPr>
            <w:tcW w:w="425" w:type="pct"/>
            <w:tcBorders>
              <w:top w:val="nil"/>
              <w:left w:val="nil"/>
              <w:bottom w:val="nil"/>
              <w:right w:val="single" w:sz="4" w:space="0" w:color="auto"/>
            </w:tcBorders>
            <w:shd w:val="clear" w:color="auto" w:fill="auto"/>
            <w:noWrap/>
            <w:vAlign w:val="center"/>
            <w:hideMark/>
          </w:tcPr>
          <w:p w14:paraId="22802F8E"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 xml:space="preserve">　</w:t>
            </w:r>
          </w:p>
        </w:tc>
      </w:tr>
      <w:tr w:rsidR="00646AD7" w:rsidRPr="003D566B" w14:paraId="77D17429"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4F3D283D"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Work Physical activity</w:t>
            </w:r>
          </w:p>
        </w:tc>
        <w:tc>
          <w:tcPr>
            <w:tcW w:w="538" w:type="pct"/>
            <w:tcBorders>
              <w:top w:val="nil"/>
              <w:left w:val="nil"/>
              <w:bottom w:val="nil"/>
              <w:right w:val="nil"/>
            </w:tcBorders>
            <w:shd w:val="clear" w:color="auto" w:fill="auto"/>
            <w:noWrap/>
            <w:vAlign w:val="center"/>
            <w:hideMark/>
          </w:tcPr>
          <w:p w14:paraId="783D87F2"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67.47±426.3</w:t>
            </w:r>
          </w:p>
        </w:tc>
        <w:tc>
          <w:tcPr>
            <w:tcW w:w="1538" w:type="pct"/>
            <w:tcBorders>
              <w:top w:val="nil"/>
              <w:left w:val="nil"/>
              <w:bottom w:val="nil"/>
              <w:right w:val="nil"/>
            </w:tcBorders>
            <w:shd w:val="clear" w:color="auto" w:fill="auto"/>
            <w:noWrap/>
            <w:vAlign w:val="center"/>
            <w:hideMark/>
          </w:tcPr>
          <w:p w14:paraId="6B953C4F"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63.19±423.7</w:t>
            </w:r>
          </w:p>
        </w:tc>
        <w:tc>
          <w:tcPr>
            <w:tcW w:w="1085" w:type="pct"/>
            <w:tcBorders>
              <w:top w:val="nil"/>
              <w:left w:val="nil"/>
              <w:bottom w:val="nil"/>
              <w:right w:val="nil"/>
            </w:tcBorders>
            <w:shd w:val="clear" w:color="auto" w:fill="auto"/>
            <w:noWrap/>
            <w:vAlign w:val="center"/>
            <w:hideMark/>
          </w:tcPr>
          <w:p w14:paraId="57378408"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43.45±350.6*</w:t>
            </w:r>
          </w:p>
        </w:tc>
        <w:tc>
          <w:tcPr>
            <w:tcW w:w="425" w:type="pct"/>
            <w:tcBorders>
              <w:top w:val="nil"/>
              <w:left w:val="nil"/>
              <w:bottom w:val="nil"/>
              <w:right w:val="single" w:sz="4" w:space="0" w:color="auto"/>
            </w:tcBorders>
            <w:shd w:val="clear" w:color="auto" w:fill="auto"/>
            <w:noWrap/>
            <w:vAlign w:val="center"/>
            <w:hideMark/>
          </w:tcPr>
          <w:p w14:paraId="07D0FEF3"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0.009</w:t>
            </w:r>
          </w:p>
        </w:tc>
      </w:tr>
      <w:tr w:rsidR="00646AD7" w:rsidRPr="003D566B" w14:paraId="70F8CF49"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39623877"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Leisure Physical activity</w:t>
            </w:r>
          </w:p>
        </w:tc>
        <w:tc>
          <w:tcPr>
            <w:tcW w:w="538" w:type="pct"/>
            <w:tcBorders>
              <w:top w:val="nil"/>
              <w:left w:val="nil"/>
              <w:bottom w:val="nil"/>
              <w:right w:val="nil"/>
            </w:tcBorders>
            <w:shd w:val="clear" w:color="auto" w:fill="auto"/>
            <w:noWrap/>
            <w:vAlign w:val="center"/>
            <w:hideMark/>
          </w:tcPr>
          <w:p w14:paraId="081CF28B"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333.8±797.7</w:t>
            </w:r>
          </w:p>
        </w:tc>
        <w:tc>
          <w:tcPr>
            <w:tcW w:w="1538" w:type="pct"/>
            <w:tcBorders>
              <w:top w:val="nil"/>
              <w:left w:val="nil"/>
              <w:bottom w:val="nil"/>
              <w:right w:val="nil"/>
            </w:tcBorders>
            <w:shd w:val="clear" w:color="auto" w:fill="auto"/>
            <w:noWrap/>
            <w:vAlign w:val="center"/>
            <w:hideMark/>
          </w:tcPr>
          <w:p w14:paraId="599172A5"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253.6±720.1*</w:t>
            </w:r>
          </w:p>
        </w:tc>
        <w:tc>
          <w:tcPr>
            <w:tcW w:w="1085" w:type="pct"/>
            <w:tcBorders>
              <w:top w:val="nil"/>
              <w:left w:val="nil"/>
              <w:bottom w:val="nil"/>
              <w:right w:val="nil"/>
            </w:tcBorders>
            <w:shd w:val="clear" w:color="auto" w:fill="auto"/>
            <w:noWrap/>
            <w:vAlign w:val="center"/>
            <w:hideMark/>
          </w:tcPr>
          <w:p w14:paraId="3BE80DF7"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226.5±749.6*</w:t>
            </w:r>
          </w:p>
        </w:tc>
        <w:tc>
          <w:tcPr>
            <w:tcW w:w="425" w:type="pct"/>
            <w:tcBorders>
              <w:top w:val="nil"/>
              <w:left w:val="nil"/>
              <w:bottom w:val="nil"/>
              <w:right w:val="single" w:sz="4" w:space="0" w:color="auto"/>
            </w:tcBorders>
            <w:shd w:val="clear" w:color="auto" w:fill="auto"/>
            <w:noWrap/>
            <w:vAlign w:val="center"/>
            <w:hideMark/>
          </w:tcPr>
          <w:p w14:paraId="506C9765"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59FC0389"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14351C4F"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Walk Physical activity</w:t>
            </w:r>
          </w:p>
        </w:tc>
        <w:tc>
          <w:tcPr>
            <w:tcW w:w="538" w:type="pct"/>
            <w:tcBorders>
              <w:top w:val="nil"/>
              <w:left w:val="nil"/>
              <w:bottom w:val="nil"/>
              <w:right w:val="nil"/>
            </w:tcBorders>
            <w:shd w:val="clear" w:color="auto" w:fill="auto"/>
            <w:noWrap/>
            <w:vAlign w:val="center"/>
            <w:hideMark/>
          </w:tcPr>
          <w:p w14:paraId="548BAEAE"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816.7±1120</w:t>
            </w:r>
          </w:p>
        </w:tc>
        <w:tc>
          <w:tcPr>
            <w:tcW w:w="1538" w:type="pct"/>
            <w:tcBorders>
              <w:top w:val="nil"/>
              <w:left w:val="nil"/>
              <w:bottom w:val="nil"/>
              <w:right w:val="nil"/>
            </w:tcBorders>
            <w:shd w:val="clear" w:color="auto" w:fill="auto"/>
            <w:noWrap/>
            <w:vAlign w:val="center"/>
            <w:hideMark/>
          </w:tcPr>
          <w:p w14:paraId="0DB93AF5"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830.8±1258</w:t>
            </w:r>
          </w:p>
        </w:tc>
        <w:tc>
          <w:tcPr>
            <w:tcW w:w="1085" w:type="pct"/>
            <w:tcBorders>
              <w:top w:val="nil"/>
              <w:left w:val="nil"/>
              <w:bottom w:val="nil"/>
              <w:right w:val="nil"/>
            </w:tcBorders>
            <w:shd w:val="clear" w:color="auto" w:fill="auto"/>
            <w:noWrap/>
            <w:vAlign w:val="center"/>
            <w:hideMark/>
          </w:tcPr>
          <w:p w14:paraId="16177224"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857.4±1267</w:t>
            </w:r>
          </w:p>
        </w:tc>
        <w:tc>
          <w:tcPr>
            <w:tcW w:w="425" w:type="pct"/>
            <w:tcBorders>
              <w:top w:val="nil"/>
              <w:left w:val="nil"/>
              <w:bottom w:val="nil"/>
              <w:right w:val="single" w:sz="4" w:space="0" w:color="auto"/>
            </w:tcBorders>
            <w:shd w:val="clear" w:color="auto" w:fill="auto"/>
            <w:noWrap/>
            <w:vAlign w:val="center"/>
            <w:hideMark/>
          </w:tcPr>
          <w:p w14:paraId="1C829E34"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0.151</w:t>
            </w:r>
          </w:p>
        </w:tc>
      </w:tr>
      <w:tr w:rsidR="00646AD7" w:rsidRPr="003D566B" w14:paraId="2D86F5AE"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34208606"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Total Physical activity</w:t>
            </w:r>
          </w:p>
        </w:tc>
        <w:tc>
          <w:tcPr>
            <w:tcW w:w="538" w:type="pct"/>
            <w:tcBorders>
              <w:top w:val="nil"/>
              <w:left w:val="nil"/>
              <w:bottom w:val="nil"/>
              <w:right w:val="nil"/>
            </w:tcBorders>
            <w:shd w:val="clear" w:color="auto" w:fill="auto"/>
            <w:noWrap/>
            <w:vAlign w:val="center"/>
            <w:hideMark/>
          </w:tcPr>
          <w:p w14:paraId="5EC25331"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1685±1935</w:t>
            </w:r>
          </w:p>
        </w:tc>
        <w:tc>
          <w:tcPr>
            <w:tcW w:w="1538" w:type="pct"/>
            <w:tcBorders>
              <w:top w:val="nil"/>
              <w:left w:val="nil"/>
              <w:bottom w:val="nil"/>
              <w:right w:val="nil"/>
            </w:tcBorders>
            <w:shd w:val="clear" w:color="auto" w:fill="auto"/>
            <w:noWrap/>
            <w:vAlign w:val="center"/>
            <w:hideMark/>
          </w:tcPr>
          <w:p w14:paraId="5FFE75C9"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1630±2178</w:t>
            </w:r>
          </w:p>
        </w:tc>
        <w:tc>
          <w:tcPr>
            <w:tcW w:w="1085" w:type="pct"/>
            <w:tcBorders>
              <w:top w:val="nil"/>
              <w:left w:val="nil"/>
              <w:bottom w:val="nil"/>
              <w:right w:val="nil"/>
            </w:tcBorders>
            <w:shd w:val="clear" w:color="auto" w:fill="auto"/>
            <w:noWrap/>
            <w:vAlign w:val="center"/>
            <w:hideMark/>
          </w:tcPr>
          <w:p w14:paraId="3FF98AF1"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1526±1916*</w:t>
            </w:r>
          </w:p>
        </w:tc>
        <w:tc>
          <w:tcPr>
            <w:tcW w:w="425" w:type="pct"/>
            <w:tcBorders>
              <w:top w:val="nil"/>
              <w:left w:val="nil"/>
              <w:bottom w:val="nil"/>
              <w:right w:val="single" w:sz="4" w:space="0" w:color="auto"/>
            </w:tcBorders>
            <w:shd w:val="clear" w:color="auto" w:fill="auto"/>
            <w:noWrap/>
            <w:vAlign w:val="center"/>
            <w:hideMark/>
          </w:tcPr>
          <w:p w14:paraId="6354211B"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398A6557"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2D8BEB21" w14:textId="77777777" w:rsidR="00646AD7" w:rsidRPr="003D566B" w:rsidRDefault="00646AD7" w:rsidP="00144715">
            <w:pPr>
              <w:spacing w:after="0" w:line="240" w:lineRule="auto"/>
              <w:rPr>
                <w:rFonts w:ascii="Times New Roman" w:eastAsia="맑은 고딕" w:hAnsi="Times New Roman" w:cs="Times New Roman"/>
                <w:b/>
                <w:bCs/>
                <w:color w:val="000000"/>
                <w:szCs w:val="20"/>
              </w:rPr>
            </w:pPr>
            <w:r w:rsidRPr="003D566B">
              <w:rPr>
                <w:rFonts w:ascii="Times New Roman" w:eastAsia="맑은 고딕" w:hAnsi="Times New Roman" w:cs="Times New Roman"/>
                <w:b/>
                <w:bCs/>
                <w:color w:val="000000"/>
                <w:szCs w:val="20"/>
              </w:rPr>
              <w:t>Sex</w:t>
            </w:r>
          </w:p>
        </w:tc>
        <w:tc>
          <w:tcPr>
            <w:tcW w:w="538" w:type="pct"/>
            <w:tcBorders>
              <w:top w:val="nil"/>
              <w:left w:val="nil"/>
              <w:bottom w:val="nil"/>
              <w:right w:val="nil"/>
            </w:tcBorders>
            <w:shd w:val="clear" w:color="auto" w:fill="auto"/>
            <w:noWrap/>
            <w:hideMark/>
          </w:tcPr>
          <w:p w14:paraId="6BC81F70" w14:textId="77777777" w:rsidR="00646AD7" w:rsidRPr="003D566B" w:rsidRDefault="00646AD7" w:rsidP="00144715">
            <w:pPr>
              <w:spacing w:after="0" w:line="240" w:lineRule="auto"/>
              <w:rPr>
                <w:rFonts w:ascii="Times New Roman" w:eastAsia="맑은 고딕" w:hAnsi="Times New Roman" w:cs="Times New Roman"/>
                <w:b/>
                <w:bCs/>
                <w:color w:val="000000"/>
                <w:szCs w:val="20"/>
              </w:rPr>
            </w:pPr>
          </w:p>
        </w:tc>
        <w:tc>
          <w:tcPr>
            <w:tcW w:w="1538" w:type="pct"/>
            <w:tcBorders>
              <w:top w:val="nil"/>
              <w:left w:val="nil"/>
              <w:bottom w:val="nil"/>
              <w:right w:val="nil"/>
            </w:tcBorders>
            <w:shd w:val="clear" w:color="auto" w:fill="auto"/>
            <w:noWrap/>
            <w:hideMark/>
          </w:tcPr>
          <w:p w14:paraId="776AEC58" w14:textId="77777777" w:rsidR="00646AD7" w:rsidRPr="003D566B" w:rsidRDefault="00646AD7" w:rsidP="00144715">
            <w:pPr>
              <w:spacing w:after="0" w:line="240" w:lineRule="auto"/>
              <w:rPr>
                <w:rFonts w:ascii="Times New Roman" w:eastAsia="Times New Roman" w:hAnsi="Times New Roman" w:cs="Times New Roman"/>
                <w:szCs w:val="20"/>
              </w:rPr>
            </w:pPr>
          </w:p>
        </w:tc>
        <w:tc>
          <w:tcPr>
            <w:tcW w:w="1085" w:type="pct"/>
            <w:tcBorders>
              <w:top w:val="nil"/>
              <w:left w:val="nil"/>
              <w:bottom w:val="nil"/>
              <w:right w:val="nil"/>
            </w:tcBorders>
            <w:shd w:val="clear" w:color="auto" w:fill="auto"/>
            <w:noWrap/>
            <w:hideMark/>
          </w:tcPr>
          <w:p w14:paraId="5BF9D218" w14:textId="77777777" w:rsidR="00646AD7" w:rsidRPr="003D566B" w:rsidRDefault="00646AD7" w:rsidP="00144715">
            <w:pPr>
              <w:spacing w:after="0" w:line="240" w:lineRule="auto"/>
              <w:rPr>
                <w:rFonts w:ascii="Times New Roman" w:eastAsia="Times New Roman" w:hAnsi="Times New Roman" w:cs="Times New Roman"/>
                <w:szCs w:val="20"/>
              </w:rPr>
            </w:pPr>
          </w:p>
        </w:tc>
        <w:tc>
          <w:tcPr>
            <w:tcW w:w="425" w:type="pct"/>
            <w:tcBorders>
              <w:top w:val="nil"/>
              <w:left w:val="nil"/>
              <w:bottom w:val="nil"/>
              <w:right w:val="single" w:sz="4" w:space="0" w:color="auto"/>
            </w:tcBorders>
            <w:shd w:val="clear" w:color="auto" w:fill="auto"/>
            <w:noWrap/>
            <w:vAlign w:val="center"/>
            <w:hideMark/>
          </w:tcPr>
          <w:p w14:paraId="19FDD2BD"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434883BD"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0D5E9BCA"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Men, n (%)</w:t>
            </w:r>
          </w:p>
        </w:tc>
        <w:tc>
          <w:tcPr>
            <w:tcW w:w="538" w:type="pct"/>
            <w:tcBorders>
              <w:top w:val="nil"/>
              <w:left w:val="nil"/>
              <w:bottom w:val="nil"/>
              <w:right w:val="nil"/>
            </w:tcBorders>
            <w:shd w:val="clear" w:color="auto" w:fill="auto"/>
            <w:noWrap/>
            <w:vAlign w:val="center"/>
            <w:hideMark/>
          </w:tcPr>
          <w:p w14:paraId="018B5E6B"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13,232 (42.2)</w:t>
            </w:r>
          </w:p>
        </w:tc>
        <w:tc>
          <w:tcPr>
            <w:tcW w:w="1538" w:type="pct"/>
            <w:tcBorders>
              <w:top w:val="nil"/>
              <w:left w:val="nil"/>
              <w:bottom w:val="nil"/>
              <w:right w:val="nil"/>
            </w:tcBorders>
            <w:shd w:val="clear" w:color="auto" w:fill="auto"/>
            <w:noWrap/>
            <w:vAlign w:val="center"/>
            <w:hideMark/>
          </w:tcPr>
          <w:p w14:paraId="5AB1CDAA"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816 (54.6)</w:t>
            </w:r>
          </w:p>
        </w:tc>
        <w:tc>
          <w:tcPr>
            <w:tcW w:w="1085" w:type="pct"/>
            <w:tcBorders>
              <w:top w:val="nil"/>
              <w:left w:val="nil"/>
              <w:bottom w:val="nil"/>
              <w:right w:val="nil"/>
            </w:tcBorders>
            <w:shd w:val="clear" w:color="auto" w:fill="auto"/>
            <w:noWrap/>
            <w:vAlign w:val="center"/>
            <w:hideMark/>
          </w:tcPr>
          <w:p w14:paraId="722BE5B2"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1,608 (50.9)</w:t>
            </w:r>
          </w:p>
        </w:tc>
        <w:tc>
          <w:tcPr>
            <w:tcW w:w="425" w:type="pct"/>
            <w:tcBorders>
              <w:top w:val="nil"/>
              <w:left w:val="nil"/>
              <w:bottom w:val="nil"/>
              <w:right w:val="single" w:sz="4" w:space="0" w:color="auto"/>
            </w:tcBorders>
            <w:shd w:val="clear" w:color="auto" w:fill="auto"/>
            <w:noWrap/>
            <w:hideMark/>
          </w:tcPr>
          <w:p w14:paraId="1917DB65" w14:textId="77777777" w:rsidR="00646AD7" w:rsidRPr="003D566B" w:rsidRDefault="00646AD7" w:rsidP="00144715">
            <w:pPr>
              <w:spacing w:after="0" w:line="240" w:lineRule="auto"/>
              <w:rPr>
                <w:rFonts w:ascii="맑은 고딕" w:eastAsia="맑은 고딕" w:hAnsi="맑은 고딕" w:cs="굴림"/>
                <w:color w:val="000000"/>
                <w:szCs w:val="20"/>
              </w:rPr>
            </w:pPr>
            <w:r w:rsidRPr="003D566B">
              <w:rPr>
                <w:rFonts w:ascii="맑은 고딕" w:eastAsia="맑은 고딕" w:hAnsi="맑은 고딕" w:cs="굴림" w:hint="eastAsia"/>
                <w:color w:val="000000"/>
                <w:szCs w:val="20"/>
              </w:rPr>
              <w:t xml:space="preserve">　</w:t>
            </w:r>
          </w:p>
        </w:tc>
      </w:tr>
      <w:tr w:rsidR="00646AD7" w:rsidRPr="003D566B" w14:paraId="0C811878"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4FF2BF87"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Women, n (%)</w:t>
            </w:r>
          </w:p>
        </w:tc>
        <w:tc>
          <w:tcPr>
            <w:tcW w:w="538" w:type="pct"/>
            <w:tcBorders>
              <w:top w:val="nil"/>
              <w:left w:val="nil"/>
              <w:bottom w:val="nil"/>
              <w:right w:val="nil"/>
            </w:tcBorders>
            <w:shd w:val="clear" w:color="auto" w:fill="auto"/>
            <w:noWrap/>
            <w:vAlign w:val="center"/>
            <w:hideMark/>
          </w:tcPr>
          <w:p w14:paraId="2EAA7E07"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18,101 (57.8)</w:t>
            </w:r>
          </w:p>
        </w:tc>
        <w:tc>
          <w:tcPr>
            <w:tcW w:w="1538" w:type="pct"/>
            <w:tcBorders>
              <w:top w:val="nil"/>
              <w:left w:val="nil"/>
              <w:bottom w:val="nil"/>
              <w:right w:val="nil"/>
            </w:tcBorders>
            <w:shd w:val="clear" w:color="auto" w:fill="auto"/>
            <w:noWrap/>
            <w:vAlign w:val="center"/>
            <w:hideMark/>
          </w:tcPr>
          <w:p w14:paraId="5DB1A02B"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678 (45.4)</w:t>
            </w:r>
          </w:p>
        </w:tc>
        <w:tc>
          <w:tcPr>
            <w:tcW w:w="1085" w:type="pct"/>
            <w:tcBorders>
              <w:top w:val="nil"/>
              <w:left w:val="nil"/>
              <w:bottom w:val="nil"/>
              <w:right w:val="nil"/>
            </w:tcBorders>
            <w:shd w:val="clear" w:color="auto" w:fill="auto"/>
            <w:noWrap/>
            <w:vAlign w:val="center"/>
            <w:hideMark/>
          </w:tcPr>
          <w:p w14:paraId="025A725C"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1,553 (49.1)</w:t>
            </w:r>
          </w:p>
        </w:tc>
        <w:tc>
          <w:tcPr>
            <w:tcW w:w="425" w:type="pct"/>
            <w:tcBorders>
              <w:top w:val="nil"/>
              <w:left w:val="nil"/>
              <w:bottom w:val="nil"/>
              <w:right w:val="single" w:sz="4" w:space="0" w:color="auto"/>
            </w:tcBorders>
            <w:shd w:val="clear" w:color="auto" w:fill="auto"/>
            <w:noWrap/>
            <w:hideMark/>
          </w:tcPr>
          <w:p w14:paraId="62E1D3A4" w14:textId="77777777" w:rsidR="00646AD7" w:rsidRPr="003D566B" w:rsidRDefault="00646AD7" w:rsidP="00144715">
            <w:pPr>
              <w:spacing w:after="0" w:line="240" w:lineRule="auto"/>
              <w:rPr>
                <w:rFonts w:ascii="맑은 고딕" w:eastAsia="맑은 고딕" w:hAnsi="맑은 고딕" w:cs="굴림"/>
                <w:color w:val="000000"/>
                <w:szCs w:val="20"/>
              </w:rPr>
            </w:pPr>
            <w:r w:rsidRPr="003D566B">
              <w:rPr>
                <w:rFonts w:ascii="맑은 고딕" w:eastAsia="맑은 고딕" w:hAnsi="맑은 고딕" w:cs="굴림" w:hint="eastAsia"/>
                <w:color w:val="000000"/>
                <w:szCs w:val="20"/>
              </w:rPr>
              <w:t xml:space="preserve">　</w:t>
            </w:r>
          </w:p>
        </w:tc>
      </w:tr>
      <w:tr w:rsidR="00646AD7" w:rsidRPr="003D566B" w14:paraId="6D9EBB4F" w14:textId="77777777" w:rsidTr="00646AD7">
        <w:trPr>
          <w:trHeight w:val="361"/>
        </w:trPr>
        <w:tc>
          <w:tcPr>
            <w:tcW w:w="1414" w:type="pct"/>
            <w:tcBorders>
              <w:top w:val="nil"/>
              <w:left w:val="single" w:sz="4" w:space="0" w:color="auto"/>
              <w:bottom w:val="nil"/>
              <w:right w:val="nil"/>
            </w:tcBorders>
            <w:shd w:val="clear" w:color="auto" w:fill="auto"/>
            <w:vAlign w:val="center"/>
            <w:hideMark/>
          </w:tcPr>
          <w:p w14:paraId="4F946E90"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Family history of diabetes, n (%)</w:t>
            </w:r>
          </w:p>
        </w:tc>
        <w:tc>
          <w:tcPr>
            <w:tcW w:w="538" w:type="pct"/>
            <w:tcBorders>
              <w:top w:val="nil"/>
              <w:left w:val="nil"/>
              <w:bottom w:val="nil"/>
              <w:right w:val="nil"/>
            </w:tcBorders>
            <w:shd w:val="clear" w:color="auto" w:fill="auto"/>
            <w:vAlign w:val="center"/>
            <w:hideMark/>
          </w:tcPr>
          <w:p w14:paraId="0C626248"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6,697 (21.4)</w:t>
            </w:r>
          </w:p>
        </w:tc>
        <w:tc>
          <w:tcPr>
            <w:tcW w:w="1538" w:type="pct"/>
            <w:tcBorders>
              <w:top w:val="nil"/>
              <w:left w:val="nil"/>
              <w:bottom w:val="nil"/>
              <w:right w:val="nil"/>
            </w:tcBorders>
            <w:shd w:val="clear" w:color="auto" w:fill="auto"/>
            <w:noWrap/>
            <w:vAlign w:val="center"/>
            <w:hideMark/>
          </w:tcPr>
          <w:p w14:paraId="35612113"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509 (34.1)</w:t>
            </w:r>
          </w:p>
        </w:tc>
        <w:tc>
          <w:tcPr>
            <w:tcW w:w="1085" w:type="pct"/>
            <w:tcBorders>
              <w:top w:val="nil"/>
              <w:left w:val="nil"/>
              <w:bottom w:val="nil"/>
              <w:right w:val="nil"/>
            </w:tcBorders>
            <w:shd w:val="clear" w:color="auto" w:fill="auto"/>
            <w:noWrap/>
            <w:vAlign w:val="center"/>
            <w:hideMark/>
          </w:tcPr>
          <w:p w14:paraId="6A3EA33A"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1,385 (43.8)</w:t>
            </w:r>
          </w:p>
        </w:tc>
        <w:tc>
          <w:tcPr>
            <w:tcW w:w="425" w:type="pct"/>
            <w:tcBorders>
              <w:top w:val="nil"/>
              <w:left w:val="nil"/>
              <w:bottom w:val="nil"/>
              <w:right w:val="single" w:sz="4" w:space="0" w:color="auto"/>
            </w:tcBorders>
            <w:shd w:val="clear" w:color="auto" w:fill="auto"/>
            <w:noWrap/>
            <w:vAlign w:val="center"/>
            <w:hideMark/>
          </w:tcPr>
          <w:p w14:paraId="0008D34C"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1A79F769" w14:textId="77777777" w:rsidTr="00646AD7">
        <w:trPr>
          <w:trHeight w:val="361"/>
        </w:trPr>
        <w:tc>
          <w:tcPr>
            <w:tcW w:w="1414" w:type="pct"/>
            <w:tcBorders>
              <w:top w:val="nil"/>
              <w:left w:val="single" w:sz="4" w:space="0" w:color="auto"/>
              <w:bottom w:val="nil"/>
              <w:right w:val="nil"/>
            </w:tcBorders>
            <w:shd w:val="clear" w:color="auto" w:fill="auto"/>
            <w:vAlign w:val="center"/>
            <w:hideMark/>
          </w:tcPr>
          <w:p w14:paraId="7D84C872"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 xml:space="preserve">Alcohol intake (drinks/day), n (%) </w:t>
            </w:r>
          </w:p>
        </w:tc>
        <w:tc>
          <w:tcPr>
            <w:tcW w:w="538" w:type="pct"/>
            <w:tcBorders>
              <w:top w:val="nil"/>
              <w:left w:val="nil"/>
              <w:bottom w:val="nil"/>
              <w:right w:val="nil"/>
            </w:tcBorders>
            <w:shd w:val="clear" w:color="auto" w:fill="auto"/>
            <w:vAlign w:val="center"/>
            <w:hideMark/>
          </w:tcPr>
          <w:p w14:paraId="6A0AC9E7" w14:textId="77777777" w:rsidR="00646AD7" w:rsidRPr="003D566B" w:rsidRDefault="00646AD7" w:rsidP="00144715">
            <w:pPr>
              <w:spacing w:after="0" w:line="240" w:lineRule="auto"/>
              <w:rPr>
                <w:rFonts w:ascii="Times New Roman" w:eastAsia="맑은 고딕" w:hAnsi="Times New Roman" w:cs="Times New Roman"/>
                <w:color w:val="000000"/>
                <w:szCs w:val="20"/>
              </w:rPr>
            </w:pPr>
          </w:p>
        </w:tc>
        <w:tc>
          <w:tcPr>
            <w:tcW w:w="1538" w:type="pct"/>
            <w:tcBorders>
              <w:top w:val="nil"/>
              <w:left w:val="nil"/>
              <w:bottom w:val="nil"/>
              <w:right w:val="nil"/>
            </w:tcBorders>
            <w:shd w:val="clear" w:color="auto" w:fill="auto"/>
            <w:vAlign w:val="center"/>
            <w:hideMark/>
          </w:tcPr>
          <w:p w14:paraId="3AF092F0" w14:textId="77777777" w:rsidR="00646AD7" w:rsidRPr="003D566B" w:rsidRDefault="00646AD7" w:rsidP="00144715">
            <w:pPr>
              <w:spacing w:after="0" w:line="240" w:lineRule="auto"/>
              <w:rPr>
                <w:rFonts w:ascii="Times New Roman" w:eastAsia="Times New Roman" w:hAnsi="Times New Roman" w:cs="Times New Roman"/>
                <w:szCs w:val="20"/>
              </w:rPr>
            </w:pPr>
          </w:p>
        </w:tc>
        <w:tc>
          <w:tcPr>
            <w:tcW w:w="1085" w:type="pct"/>
            <w:tcBorders>
              <w:top w:val="nil"/>
              <w:left w:val="nil"/>
              <w:bottom w:val="nil"/>
              <w:right w:val="nil"/>
            </w:tcBorders>
            <w:shd w:val="clear" w:color="auto" w:fill="auto"/>
            <w:vAlign w:val="center"/>
            <w:hideMark/>
          </w:tcPr>
          <w:p w14:paraId="3A41C9DE" w14:textId="77777777" w:rsidR="00646AD7" w:rsidRPr="003D566B" w:rsidRDefault="00646AD7" w:rsidP="00144715">
            <w:pPr>
              <w:spacing w:after="0" w:line="240" w:lineRule="auto"/>
              <w:rPr>
                <w:rFonts w:ascii="Times New Roman" w:eastAsia="Times New Roman" w:hAnsi="Times New Roman" w:cs="Times New Roman"/>
                <w:szCs w:val="20"/>
              </w:rPr>
            </w:pPr>
          </w:p>
        </w:tc>
        <w:tc>
          <w:tcPr>
            <w:tcW w:w="425" w:type="pct"/>
            <w:tcBorders>
              <w:top w:val="nil"/>
              <w:left w:val="nil"/>
              <w:bottom w:val="nil"/>
              <w:right w:val="single" w:sz="4" w:space="0" w:color="auto"/>
            </w:tcBorders>
            <w:shd w:val="clear" w:color="auto" w:fill="auto"/>
            <w:noWrap/>
            <w:vAlign w:val="center"/>
            <w:hideMark/>
          </w:tcPr>
          <w:p w14:paraId="08EA2AD6"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5598DC1F"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54153C4D"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&lt;1</w:t>
            </w:r>
          </w:p>
        </w:tc>
        <w:tc>
          <w:tcPr>
            <w:tcW w:w="538" w:type="pct"/>
            <w:tcBorders>
              <w:top w:val="nil"/>
              <w:left w:val="nil"/>
              <w:bottom w:val="nil"/>
              <w:right w:val="nil"/>
            </w:tcBorders>
            <w:shd w:val="clear" w:color="auto" w:fill="auto"/>
            <w:noWrap/>
            <w:vAlign w:val="center"/>
            <w:hideMark/>
          </w:tcPr>
          <w:p w14:paraId="4DB748EA"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25,314 (80.8)</w:t>
            </w:r>
          </w:p>
        </w:tc>
        <w:tc>
          <w:tcPr>
            <w:tcW w:w="1538" w:type="pct"/>
            <w:tcBorders>
              <w:top w:val="nil"/>
              <w:left w:val="nil"/>
              <w:bottom w:val="nil"/>
              <w:right w:val="nil"/>
            </w:tcBorders>
            <w:shd w:val="clear" w:color="auto" w:fill="auto"/>
            <w:noWrap/>
            <w:vAlign w:val="center"/>
            <w:hideMark/>
          </w:tcPr>
          <w:p w14:paraId="0B7504EA"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1,104 (73.9)</w:t>
            </w:r>
          </w:p>
        </w:tc>
        <w:tc>
          <w:tcPr>
            <w:tcW w:w="1085" w:type="pct"/>
            <w:tcBorders>
              <w:top w:val="nil"/>
              <w:left w:val="nil"/>
              <w:bottom w:val="nil"/>
              <w:right w:val="nil"/>
            </w:tcBorders>
            <w:shd w:val="clear" w:color="auto" w:fill="auto"/>
            <w:noWrap/>
            <w:vAlign w:val="center"/>
            <w:hideMark/>
          </w:tcPr>
          <w:p w14:paraId="234A3890"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2,572 (81.4)</w:t>
            </w:r>
          </w:p>
        </w:tc>
        <w:tc>
          <w:tcPr>
            <w:tcW w:w="425" w:type="pct"/>
            <w:tcBorders>
              <w:top w:val="nil"/>
              <w:left w:val="nil"/>
              <w:bottom w:val="nil"/>
              <w:right w:val="single" w:sz="4" w:space="0" w:color="auto"/>
            </w:tcBorders>
            <w:shd w:val="clear" w:color="auto" w:fill="auto"/>
            <w:noWrap/>
            <w:hideMark/>
          </w:tcPr>
          <w:p w14:paraId="71689E96" w14:textId="77777777" w:rsidR="00646AD7" w:rsidRPr="003D566B" w:rsidRDefault="00646AD7" w:rsidP="00144715">
            <w:pPr>
              <w:spacing w:after="0" w:line="240" w:lineRule="auto"/>
              <w:rPr>
                <w:rFonts w:ascii="맑은 고딕" w:eastAsia="맑은 고딕" w:hAnsi="맑은 고딕" w:cs="굴림"/>
                <w:color w:val="000000"/>
                <w:szCs w:val="20"/>
              </w:rPr>
            </w:pPr>
            <w:r w:rsidRPr="003D566B">
              <w:rPr>
                <w:rFonts w:ascii="맑은 고딕" w:eastAsia="맑은 고딕" w:hAnsi="맑은 고딕" w:cs="굴림" w:hint="eastAsia"/>
                <w:color w:val="000000"/>
                <w:szCs w:val="20"/>
              </w:rPr>
              <w:t xml:space="preserve">　</w:t>
            </w:r>
          </w:p>
        </w:tc>
      </w:tr>
      <w:tr w:rsidR="00646AD7" w:rsidRPr="003D566B" w14:paraId="0FA65606"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6441865F"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1-4.9</w:t>
            </w:r>
          </w:p>
        </w:tc>
        <w:tc>
          <w:tcPr>
            <w:tcW w:w="538" w:type="pct"/>
            <w:tcBorders>
              <w:top w:val="nil"/>
              <w:left w:val="nil"/>
              <w:bottom w:val="nil"/>
              <w:right w:val="nil"/>
            </w:tcBorders>
            <w:shd w:val="clear" w:color="auto" w:fill="auto"/>
            <w:noWrap/>
            <w:vAlign w:val="center"/>
            <w:hideMark/>
          </w:tcPr>
          <w:p w14:paraId="40CCE70B"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4,977 (15.9)</w:t>
            </w:r>
          </w:p>
        </w:tc>
        <w:tc>
          <w:tcPr>
            <w:tcW w:w="1538" w:type="pct"/>
            <w:tcBorders>
              <w:top w:val="nil"/>
              <w:left w:val="nil"/>
              <w:bottom w:val="nil"/>
              <w:right w:val="nil"/>
            </w:tcBorders>
            <w:shd w:val="clear" w:color="auto" w:fill="auto"/>
            <w:noWrap/>
            <w:vAlign w:val="center"/>
            <w:hideMark/>
          </w:tcPr>
          <w:p w14:paraId="0FC8667E"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296 (19.8)</w:t>
            </w:r>
          </w:p>
        </w:tc>
        <w:tc>
          <w:tcPr>
            <w:tcW w:w="1085" w:type="pct"/>
            <w:tcBorders>
              <w:top w:val="nil"/>
              <w:left w:val="nil"/>
              <w:bottom w:val="nil"/>
              <w:right w:val="nil"/>
            </w:tcBorders>
            <w:shd w:val="clear" w:color="auto" w:fill="auto"/>
            <w:noWrap/>
            <w:vAlign w:val="center"/>
            <w:hideMark/>
          </w:tcPr>
          <w:p w14:paraId="1610ACEB"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440 (13.9)</w:t>
            </w:r>
          </w:p>
        </w:tc>
        <w:tc>
          <w:tcPr>
            <w:tcW w:w="425" w:type="pct"/>
            <w:tcBorders>
              <w:top w:val="nil"/>
              <w:left w:val="nil"/>
              <w:bottom w:val="nil"/>
              <w:right w:val="single" w:sz="4" w:space="0" w:color="auto"/>
            </w:tcBorders>
            <w:shd w:val="clear" w:color="auto" w:fill="auto"/>
            <w:noWrap/>
            <w:hideMark/>
          </w:tcPr>
          <w:p w14:paraId="18C66F3E" w14:textId="77777777" w:rsidR="00646AD7" w:rsidRPr="003D566B" w:rsidRDefault="00646AD7" w:rsidP="00144715">
            <w:pPr>
              <w:spacing w:after="0" w:line="240" w:lineRule="auto"/>
              <w:rPr>
                <w:rFonts w:ascii="맑은 고딕" w:eastAsia="맑은 고딕" w:hAnsi="맑은 고딕" w:cs="굴림"/>
                <w:color w:val="000000"/>
                <w:szCs w:val="20"/>
              </w:rPr>
            </w:pPr>
            <w:r w:rsidRPr="003D566B">
              <w:rPr>
                <w:rFonts w:ascii="맑은 고딕" w:eastAsia="맑은 고딕" w:hAnsi="맑은 고딕" w:cs="굴림" w:hint="eastAsia"/>
                <w:color w:val="000000"/>
                <w:szCs w:val="20"/>
              </w:rPr>
              <w:t xml:space="preserve">　</w:t>
            </w:r>
          </w:p>
        </w:tc>
      </w:tr>
      <w:tr w:rsidR="00646AD7" w:rsidRPr="003D566B" w14:paraId="204F3B99"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7B3ED601"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≥5</w:t>
            </w:r>
          </w:p>
        </w:tc>
        <w:tc>
          <w:tcPr>
            <w:tcW w:w="538" w:type="pct"/>
            <w:tcBorders>
              <w:top w:val="nil"/>
              <w:left w:val="nil"/>
              <w:bottom w:val="nil"/>
              <w:right w:val="nil"/>
            </w:tcBorders>
            <w:shd w:val="clear" w:color="auto" w:fill="auto"/>
            <w:noWrap/>
            <w:vAlign w:val="center"/>
            <w:hideMark/>
          </w:tcPr>
          <w:p w14:paraId="34A4DC8D"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1,042 (3.3)</w:t>
            </w:r>
          </w:p>
        </w:tc>
        <w:tc>
          <w:tcPr>
            <w:tcW w:w="1538" w:type="pct"/>
            <w:tcBorders>
              <w:top w:val="nil"/>
              <w:left w:val="nil"/>
              <w:bottom w:val="nil"/>
              <w:right w:val="nil"/>
            </w:tcBorders>
            <w:shd w:val="clear" w:color="auto" w:fill="auto"/>
            <w:noWrap/>
            <w:vAlign w:val="center"/>
            <w:hideMark/>
          </w:tcPr>
          <w:p w14:paraId="33ADCE30"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94 (6.3)</w:t>
            </w:r>
          </w:p>
        </w:tc>
        <w:tc>
          <w:tcPr>
            <w:tcW w:w="1085" w:type="pct"/>
            <w:tcBorders>
              <w:top w:val="nil"/>
              <w:left w:val="nil"/>
              <w:bottom w:val="nil"/>
              <w:right w:val="nil"/>
            </w:tcBorders>
            <w:shd w:val="clear" w:color="auto" w:fill="auto"/>
            <w:noWrap/>
            <w:vAlign w:val="center"/>
            <w:hideMark/>
          </w:tcPr>
          <w:p w14:paraId="2DCBCD6C"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149 (4.7)</w:t>
            </w:r>
          </w:p>
        </w:tc>
        <w:tc>
          <w:tcPr>
            <w:tcW w:w="425" w:type="pct"/>
            <w:tcBorders>
              <w:top w:val="nil"/>
              <w:left w:val="nil"/>
              <w:bottom w:val="nil"/>
              <w:right w:val="single" w:sz="4" w:space="0" w:color="auto"/>
            </w:tcBorders>
            <w:shd w:val="clear" w:color="auto" w:fill="auto"/>
            <w:noWrap/>
            <w:hideMark/>
          </w:tcPr>
          <w:p w14:paraId="7E9474BC" w14:textId="77777777" w:rsidR="00646AD7" w:rsidRPr="003D566B" w:rsidRDefault="00646AD7" w:rsidP="00144715">
            <w:pPr>
              <w:spacing w:after="0" w:line="240" w:lineRule="auto"/>
              <w:rPr>
                <w:rFonts w:ascii="맑은 고딕" w:eastAsia="맑은 고딕" w:hAnsi="맑은 고딕" w:cs="굴림"/>
                <w:color w:val="000000"/>
                <w:szCs w:val="20"/>
              </w:rPr>
            </w:pPr>
            <w:r w:rsidRPr="003D566B">
              <w:rPr>
                <w:rFonts w:ascii="맑은 고딕" w:eastAsia="맑은 고딕" w:hAnsi="맑은 고딕" w:cs="굴림" w:hint="eastAsia"/>
                <w:color w:val="000000"/>
                <w:szCs w:val="20"/>
              </w:rPr>
              <w:t xml:space="preserve">　</w:t>
            </w:r>
          </w:p>
        </w:tc>
      </w:tr>
      <w:tr w:rsidR="00646AD7" w:rsidRPr="003D566B" w14:paraId="73DC79A6" w14:textId="77777777" w:rsidTr="00646AD7">
        <w:trPr>
          <w:trHeight w:val="240"/>
        </w:trPr>
        <w:tc>
          <w:tcPr>
            <w:tcW w:w="1414" w:type="pct"/>
            <w:tcBorders>
              <w:top w:val="nil"/>
              <w:left w:val="single" w:sz="4" w:space="0" w:color="auto"/>
              <w:bottom w:val="nil"/>
              <w:right w:val="nil"/>
            </w:tcBorders>
            <w:shd w:val="clear" w:color="auto" w:fill="auto"/>
            <w:noWrap/>
            <w:vAlign w:val="center"/>
            <w:hideMark/>
          </w:tcPr>
          <w:p w14:paraId="1AAE1442"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Smoking, n (%)</w:t>
            </w:r>
          </w:p>
        </w:tc>
        <w:tc>
          <w:tcPr>
            <w:tcW w:w="538" w:type="pct"/>
            <w:tcBorders>
              <w:top w:val="nil"/>
              <w:left w:val="nil"/>
              <w:bottom w:val="nil"/>
              <w:right w:val="nil"/>
            </w:tcBorders>
            <w:shd w:val="clear" w:color="auto" w:fill="auto"/>
            <w:noWrap/>
            <w:vAlign w:val="center"/>
            <w:hideMark/>
          </w:tcPr>
          <w:p w14:paraId="234BD9E2"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5,636 (18.0)</w:t>
            </w:r>
          </w:p>
        </w:tc>
        <w:tc>
          <w:tcPr>
            <w:tcW w:w="1538" w:type="pct"/>
            <w:tcBorders>
              <w:top w:val="nil"/>
              <w:left w:val="nil"/>
              <w:bottom w:val="nil"/>
              <w:right w:val="nil"/>
            </w:tcBorders>
            <w:shd w:val="clear" w:color="auto" w:fill="auto"/>
            <w:noWrap/>
            <w:vAlign w:val="center"/>
            <w:hideMark/>
          </w:tcPr>
          <w:p w14:paraId="2FF26588"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350 (23.4)</w:t>
            </w:r>
          </w:p>
        </w:tc>
        <w:tc>
          <w:tcPr>
            <w:tcW w:w="1085" w:type="pct"/>
            <w:tcBorders>
              <w:top w:val="nil"/>
              <w:left w:val="nil"/>
              <w:bottom w:val="nil"/>
              <w:right w:val="nil"/>
            </w:tcBorders>
            <w:shd w:val="clear" w:color="auto" w:fill="auto"/>
            <w:noWrap/>
            <w:vAlign w:val="center"/>
            <w:hideMark/>
          </w:tcPr>
          <w:p w14:paraId="012DCF41"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579 (18.3)</w:t>
            </w:r>
          </w:p>
        </w:tc>
        <w:tc>
          <w:tcPr>
            <w:tcW w:w="425" w:type="pct"/>
            <w:tcBorders>
              <w:top w:val="nil"/>
              <w:left w:val="nil"/>
              <w:bottom w:val="nil"/>
              <w:right w:val="single" w:sz="4" w:space="0" w:color="auto"/>
            </w:tcBorders>
            <w:shd w:val="clear" w:color="auto" w:fill="auto"/>
            <w:noWrap/>
            <w:vAlign w:val="center"/>
            <w:hideMark/>
          </w:tcPr>
          <w:p w14:paraId="5574909B"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2F6517EA" w14:textId="77777777" w:rsidTr="00646AD7">
        <w:trPr>
          <w:trHeight w:val="252"/>
        </w:trPr>
        <w:tc>
          <w:tcPr>
            <w:tcW w:w="1414" w:type="pct"/>
            <w:tcBorders>
              <w:top w:val="nil"/>
              <w:left w:val="single" w:sz="4" w:space="0" w:color="auto"/>
              <w:bottom w:val="single" w:sz="8" w:space="0" w:color="auto"/>
              <w:right w:val="nil"/>
            </w:tcBorders>
            <w:shd w:val="clear" w:color="auto" w:fill="auto"/>
            <w:noWrap/>
            <w:vAlign w:val="center"/>
            <w:hideMark/>
          </w:tcPr>
          <w:p w14:paraId="6C33DDD2"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Hypertension, n (%)</w:t>
            </w:r>
          </w:p>
        </w:tc>
        <w:tc>
          <w:tcPr>
            <w:tcW w:w="538" w:type="pct"/>
            <w:tcBorders>
              <w:top w:val="nil"/>
              <w:left w:val="nil"/>
              <w:bottom w:val="single" w:sz="8" w:space="0" w:color="auto"/>
              <w:right w:val="nil"/>
            </w:tcBorders>
            <w:shd w:val="clear" w:color="auto" w:fill="auto"/>
            <w:noWrap/>
            <w:vAlign w:val="center"/>
            <w:hideMark/>
          </w:tcPr>
          <w:p w14:paraId="1CD1BFB2"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8,132 (26.0)</w:t>
            </w:r>
          </w:p>
        </w:tc>
        <w:tc>
          <w:tcPr>
            <w:tcW w:w="1538" w:type="pct"/>
            <w:tcBorders>
              <w:top w:val="nil"/>
              <w:left w:val="nil"/>
              <w:bottom w:val="single" w:sz="8" w:space="0" w:color="auto"/>
              <w:right w:val="nil"/>
            </w:tcBorders>
            <w:shd w:val="clear" w:color="auto" w:fill="auto"/>
            <w:noWrap/>
            <w:vAlign w:val="center"/>
            <w:hideMark/>
          </w:tcPr>
          <w:p w14:paraId="35B3D3A0"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813 (54.4)</w:t>
            </w:r>
          </w:p>
        </w:tc>
        <w:tc>
          <w:tcPr>
            <w:tcW w:w="1085" w:type="pct"/>
            <w:tcBorders>
              <w:top w:val="nil"/>
              <w:left w:val="nil"/>
              <w:bottom w:val="single" w:sz="8" w:space="0" w:color="auto"/>
              <w:right w:val="nil"/>
            </w:tcBorders>
            <w:shd w:val="clear" w:color="auto" w:fill="auto"/>
            <w:noWrap/>
            <w:vAlign w:val="center"/>
            <w:hideMark/>
          </w:tcPr>
          <w:p w14:paraId="4ECA714C"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2,085 (66.0)</w:t>
            </w:r>
          </w:p>
        </w:tc>
        <w:tc>
          <w:tcPr>
            <w:tcW w:w="425" w:type="pct"/>
            <w:tcBorders>
              <w:top w:val="nil"/>
              <w:left w:val="nil"/>
              <w:bottom w:val="single" w:sz="8" w:space="0" w:color="auto"/>
              <w:right w:val="single" w:sz="4" w:space="0" w:color="auto"/>
            </w:tcBorders>
            <w:shd w:val="clear" w:color="auto" w:fill="auto"/>
            <w:noWrap/>
            <w:vAlign w:val="center"/>
            <w:hideMark/>
          </w:tcPr>
          <w:p w14:paraId="47695816" w14:textId="77777777" w:rsidR="00646AD7" w:rsidRPr="003D566B" w:rsidRDefault="00646AD7" w:rsidP="00144715">
            <w:pPr>
              <w:spacing w:after="0" w:line="240" w:lineRule="auto"/>
              <w:jc w:val="center"/>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t>&lt;0.001</w:t>
            </w:r>
          </w:p>
        </w:tc>
      </w:tr>
      <w:tr w:rsidR="00646AD7" w:rsidRPr="003D566B" w14:paraId="166F8CC1" w14:textId="77777777" w:rsidTr="00646AD7">
        <w:trPr>
          <w:trHeight w:val="533"/>
        </w:trPr>
        <w:tc>
          <w:tcPr>
            <w:tcW w:w="5000" w:type="pct"/>
            <w:gridSpan w:val="5"/>
            <w:tcBorders>
              <w:top w:val="single" w:sz="8" w:space="0" w:color="auto"/>
              <w:left w:val="single" w:sz="4" w:space="0" w:color="auto"/>
              <w:bottom w:val="single" w:sz="4" w:space="0" w:color="000000"/>
              <w:right w:val="single" w:sz="4" w:space="0" w:color="000000"/>
            </w:tcBorders>
            <w:shd w:val="clear" w:color="auto" w:fill="auto"/>
            <w:vAlign w:val="center"/>
            <w:hideMark/>
          </w:tcPr>
          <w:p w14:paraId="54533044" w14:textId="77777777" w:rsidR="00646AD7" w:rsidRPr="003D566B" w:rsidRDefault="00646AD7" w:rsidP="00144715">
            <w:pPr>
              <w:spacing w:after="0" w:line="240" w:lineRule="auto"/>
              <w:rPr>
                <w:rFonts w:ascii="Times New Roman" w:eastAsia="맑은 고딕" w:hAnsi="Times New Roman" w:cs="Times New Roman"/>
                <w:color w:val="000000"/>
                <w:szCs w:val="20"/>
              </w:rPr>
            </w:pPr>
            <w:r w:rsidRPr="003D566B">
              <w:rPr>
                <w:rFonts w:ascii="Times New Roman" w:eastAsia="맑은 고딕" w:hAnsi="Times New Roman" w:cs="Times New Roman"/>
                <w:color w:val="000000"/>
                <w:szCs w:val="20"/>
              </w:rPr>
              <w:lastRenderedPageBreak/>
              <w:t xml:space="preserve">Data were presented as mean ± standard deviation or number (%), All variables were tested by ANOVA or Chi-square test. Significant differences were found between non-diabetes, undiagnosed diabetes, Diagnosed diabetes (p&lt;0.05), *Significantly different from non-diabetes, #Significantly different from undiagnosed diabetes BMI=Body mass index, WC=Waist circumference, </w:t>
            </w:r>
            <w:proofErr w:type="spellStart"/>
            <w:r w:rsidRPr="003D566B">
              <w:rPr>
                <w:rFonts w:ascii="Times New Roman" w:eastAsia="맑은 고딕" w:hAnsi="Times New Roman" w:cs="Times New Roman"/>
                <w:color w:val="000000"/>
                <w:szCs w:val="20"/>
              </w:rPr>
              <w:t>WHtR</w:t>
            </w:r>
            <w:proofErr w:type="spellEnd"/>
            <w:r w:rsidRPr="003D566B">
              <w:rPr>
                <w:rFonts w:ascii="Times New Roman" w:eastAsia="맑은 고딕" w:hAnsi="Times New Roman" w:cs="Times New Roman"/>
                <w:color w:val="000000"/>
                <w:szCs w:val="20"/>
              </w:rPr>
              <w:t xml:space="preserve">=Waist to Height Ratio, RHR=Resting heart rate, SBP=Systolic blood pressure, DBP=diastolic blood pressure, Total physical activity = </w:t>
            </w:r>
            <w:r w:rsidRPr="003D566B">
              <w:rPr>
                <w:rFonts w:ascii="Times New Roman" w:eastAsia="맑은 고딕" w:hAnsi="Times New Roman" w:cs="Times New Roman"/>
                <w:color w:val="000000"/>
                <w:sz w:val="18"/>
                <w:szCs w:val="18"/>
              </w:rPr>
              <w:t>Work physical activity + Leisure</w:t>
            </w:r>
            <w:r>
              <w:rPr>
                <w:rFonts w:ascii="Times New Roman" w:eastAsia="맑은 고딕" w:hAnsi="Times New Roman" w:cs="Times New Roman"/>
                <w:color w:val="000000"/>
                <w:sz w:val="18"/>
                <w:szCs w:val="18"/>
              </w:rPr>
              <w:t xml:space="preserve"> </w:t>
            </w:r>
            <w:r w:rsidRPr="003D566B">
              <w:rPr>
                <w:rFonts w:ascii="Times New Roman" w:eastAsia="맑은 고딕" w:hAnsi="Times New Roman" w:cs="Times New Roman"/>
                <w:color w:val="000000"/>
                <w:sz w:val="18"/>
                <w:szCs w:val="18"/>
              </w:rPr>
              <w:t>physical activity + Walk</w:t>
            </w:r>
            <w:r>
              <w:rPr>
                <w:rFonts w:ascii="Times New Roman" w:eastAsia="맑은 고딕" w:hAnsi="Times New Roman" w:cs="Times New Roman"/>
                <w:color w:val="000000"/>
                <w:sz w:val="18"/>
                <w:szCs w:val="18"/>
              </w:rPr>
              <w:t>ing</w:t>
            </w:r>
          </w:p>
        </w:tc>
      </w:tr>
    </w:tbl>
    <w:p w14:paraId="195CC25E" w14:textId="77777777" w:rsidR="00646AD7" w:rsidRDefault="00646AD7" w:rsidP="00144715">
      <w:pPr>
        <w:spacing w:after="0" w:line="240" w:lineRule="auto"/>
        <w:rPr>
          <w:rFonts w:ascii="Times New Roman" w:eastAsia="맑은 고딕" w:hAnsi="Times New Roman" w:cs="Times New Roman"/>
          <w:color w:val="000000"/>
          <w:szCs w:val="20"/>
        </w:rPr>
        <w:sectPr w:rsidR="00646AD7" w:rsidSect="00646AD7">
          <w:pgSz w:w="15840" w:h="12240" w:orient="landscape"/>
          <w:pgMar w:top="1440" w:right="1440" w:bottom="1440" w:left="1440" w:header="720" w:footer="720" w:gutter="0"/>
          <w:cols w:space="720"/>
          <w:docGrid w:linePitch="360"/>
        </w:sectPr>
      </w:pPr>
    </w:p>
    <w:tbl>
      <w:tblPr>
        <w:tblW w:w="15386" w:type="dxa"/>
        <w:tblInd w:w="-5" w:type="dxa"/>
        <w:tblCellMar>
          <w:top w:w="15" w:type="dxa"/>
          <w:left w:w="99" w:type="dxa"/>
          <w:right w:w="99" w:type="dxa"/>
        </w:tblCellMar>
        <w:tblLook w:val="04A0" w:firstRow="1" w:lastRow="0" w:firstColumn="1" w:lastColumn="0" w:noHBand="0" w:noVBand="1"/>
      </w:tblPr>
      <w:tblGrid>
        <w:gridCol w:w="15168"/>
        <w:gridCol w:w="218"/>
      </w:tblGrid>
      <w:tr w:rsidR="00646AD7" w:rsidRPr="003D566B" w14:paraId="04185997" w14:textId="77777777" w:rsidTr="00646AD7">
        <w:trPr>
          <w:trHeight w:val="240"/>
        </w:trPr>
        <w:tc>
          <w:tcPr>
            <w:tcW w:w="15168" w:type="dxa"/>
            <w:vMerge w:val="restart"/>
            <w:tcBorders>
              <w:top w:val="single" w:sz="8" w:space="0" w:color="auto"/>
              <w:left w:val="single" w:sz="4" w:space="0" w:color="auto"/>
              <w:bottom w:val="single" w:sz="4" w:space="0" w:color="000000"/>
              <w:right w:val="single" w:sz="4" w:space="0" w:color="000000"/>
            </w:tcBorders>
            <w:vAlign w:val="center"/>
            <w:hideMark/>
          </w:tcPr>
          <w:p w14:paraId="507778BE" w14:textId="77777777" w:rsidR="00646AD7" w:rsidRPr="003D566B" w:rsidRDefault="00646AD7" w:rsidP="00144715">
            <w:pPr>
              <w:spacing w:after="0" w:line="240" w:lineRule="auto"/>
              <w:rPr>
                <w:rFonts w:ascii="Times New Roman" w:eastAsia="맑은 고딕" w:hAnsi="Times New Roman" w:cs="Times New Roman"/>
                <w:color w:val="000000"/>
                <w:szCs w:val="20"/>
              </w:rPr>
            </w:pPr>
          </w:p>
        </w:tc>
        <w:tc>
          <w:tcPr>
            <w:tcW w:w="218" w:type="dxa"/>
            <w:tcBorders>
              <w:top w:val="nil"/>
              <w:left w:val="nil"/>
              <w:bottom w:val="nil"/>
              <w:right w:val="nil"/>
            </w:tcBorders>
            <w:shd w:val="clear" w:color="auto" w:fill="auto"/>
            <w:noWrap/>
            <w:vAlign w:val="center"/>
            <w:hideMark/>
          </w:tcPr>
          <w:p w14:paraId="125FE672" w14:textId="77777777" w:rsidR="00646AD7" w:rsidRPr="003D566B" w:rsidRDefault="00646AD7" w:rsidP="00144715">
            <w:pPr>
              <w:spacing w:after="0" w:line="240" w:lineRule="auto"/>
              <w:rPr>
                <w:rFonts w:ascii="Times New Roman" w:eastAsia="맑은 고딕" w:hAnsi="Times New Roman" w:cs="Times New Roman"/>
                <w:color w:val="000000"/>
                <w:szCs w:val="20"/>
              </w:rPr>
            </w:pPr>
          </w:p>
        </w:tc>
      </w:tr>
      <w:tr w:rsidR="00646AD7" w:rsidRPr="003D566B" w14:paraId="3330555B" w14:textId="77777777" w:rsidTr="00646AD7">
        <w:trPr>
          <w:trHeight w:val="471"/>
        </w:trPr>
        <w:tc>
          <w:tcPr>
            <w:tcW w:w="15168" w:type="dxa"/>
            <w:vMerge/>
            <w:tcBorders>
              <w:top w:val="single" w:sz="8" w:space="0" w:color="auto"/>
              <w:left w:val="single" w:sz="4" w:space="0" w:color="auto"/>
              <w:bottom w:val="single" w:sz="4" w:space="0" w:color="000000"/>
              <w:right w:val="single" w:sz="4" w:space="0" w:color="000000"/>
            </w:tcBorders>
            <w:vAlign w:val="center"/>
            <w:hideMark/>
          </w:tcPr>
          <w:p w14:paraId="3531B5D8" w14:textId="77777777" w:rsidR="00646AD7" w:rsidRPr="003D566B" w:rsidRDefault="00646AD7" w:rsidP="00144715">
            <w:pPr>
              <w:spacing w:after="0" w:line="240" w:lineRule="auto"/>
              <w:rPr>
                <w:rFonts w:ascii="Times New Roman" w:eastAsia="맑은 고딕" w:hAnsi="Times New Roman" w:cs="Times New Roman"/>
                <w:color w:val="000000"/>
                <w:szCs w:val="20"/>
              </w:rPr>
            </w:pPr>
          </w:p>
        </w:tc>
        <w:tc>
          <w:tcPr>
            <w:tcW w:w="218" w:type="dxa"/>
            <w:tcBorders>
              <w:top w:val="nil"/>
              <w:left w:val="nil"/>
              <w:bottom w:val="nil"/>
              <w:right w:val="nil"/>
            </w:tcBorders>
            <w:shd w:val="clear" w:color="auto" w:fill="auto"/>
            <w:noWrap/>
            <w:vAlign w:val="center"/>
            <w:hideMark/>
          </w:tcPr>
          <w:p w14:paraId="4F19FDF4" w14:textId="77777777" w:rsidR="00646AD7" w:rsidRPr="003D566B" w:rsidRDefault="00646AD7" w:rsidP="00144715">
            <w:pPr>
              <w:spacing w:after="0" w:line="240" w:lineRule="auto"/>
              <w:rPr>
                <w:rFonts w:ascii="Times New Roman" w:eastAsia="Times New Roman" w:hAnsi="Times New Roman" w:cs="Times New Roman"/>
                <w:szCs w:val="20"/>
              </w:rPr>
            </w:pPr>
          </w:p>
        </w:tc>
      </w:tr>
    </w:tbl>
    <w:p w14:paraId="6047441F" w14:textId="77777777" w:rsidR="00646AD7" w:rsidRPr="003D566B" w:rsidRDefault="00646AD7" w:rsidP="00646AD7">
      <w:pPr>
        <w:rPr>
          <w:rFonts w:ascii="Times New Roman" w:hAnsi="Times New Roman" w:cs="Times New Roman"/>
        </w:rPr>
      </w:pPr>
    </w:p>
    <w:p w14:paraId="1D492EA3" w14:textId="77777777" w:rsidR="00646AD7" w:rsidRPr="00646AD7" w:rsidRDefault="00646AD7" w:rsidP="007456BC">
      <w:pPr>
        <w:rPr>
          <w:rFonts w:ascii="Times New Roman" w:hAnsi="Times New Roman" w:cs="Times New Roman"/>
          <w:sz w:val="24"/>
          <w:szCs w:val="24"/>
        </w:rPr>
      </w:pPr>
    </w:p>
    <w:sectPr w:rsidR="00646AD7" w:rsidRPr="00646A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5C9AC" w14:textId="77777777" w:rsidR="00216508" w:rsidRDefault="00216508" w:rsidP="00646AD7">
      <w:pPr>
        <w:spacing w:after="0" w:line="240" w:lineRule="auto"/>
      </w:pPr>
      <w:r>
        <w:separator/>
      </w:r>
    </w:p>
  </w:endnote>
  <w:endnote w:type="continuationSeparator" w:id="0">
    <w:p w14:paraId="422F30C1" w14:textId="77777777" w:rsidR="00216508" w:rsidRDefault="00216508" w:rsidP="00646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22009" w14:textId="77777777" w:rsidR="00216508" w:rsidRDefault="00216508" w:rsidP="00646AD7">
      <w:pPr>
        <w:spacing w:after="0" w:line="240" w:lineRule="auto"/>
      </w:pPr>
      <w:r>
        <w:separator/>
      </w:r>
    </w:p>
  </w:footnote>
  <w:footnote w:type="continuationSeparator" w:id="0">
    <w:p w14:paraId="56B94A66" w14:textId="77777777" w:rsidR="00216508" w:rsidRDefault="00216508" w:rsidP="00646A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0C"/>
    <w:rsid w:val="0005263A"/>
    <w:rsid w:val="00060E42"/>
    <w:rsid w:val="00216508"/>
    <w:rsid w:val="00295934"/>
    <w:rsid w:val="003A6A0C"/>
    <w:rsid w:val="003C0A5D"/>
    <w:rsid w:val="005354F1"/>
    <w:rsid w:val="00646AD7"/>
    <w:rsid w:val="007456BC"/>
    <w:rsid w:val="008161E8"/>
    <w:rsid w:val="009C257B"/>
    <w:rsid w:val="00B356C6"/>
    <w:rsid w:val="00B4327E"/>
    <w:rsid w:val="00B87CCB"/>
    <w:rsid w:val="00C10470"/>
    <w:rsid w:val="00E512E7"/>
    <w:rsid w:val="00F04BD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4B37D"/>
  <w15:chartTrackingRefBased/>
  <w15:docId w15:val="{591F7DF0-1F7F-4DAA-BCAA-3E75DA192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6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646AD7"/>
    <w:pPr>
      <w:tabs>
        <w:tab w:val="center" w:pos="4513"/>
        <w:tab w:val="right" w:pos="9026"/>
      </w:tabs>
      <w:snapToGrid w:val="0"/>
    </w:pPr>
  </w:style>
  <w:style w:type="character" w:customStyle="1" w:styleId="Char">
    <w:name w:val="머리글 Char"/>
    <w:basedOn w:val="a0"/>
    <w:link w:val="a4"/>
    <w:uiPriority w:val="99"/>
    <w:rsid w:val="00646AD7"/>
  </w:style>
  <w:style w:type="paragraph" w:styleId="a5">
    <w:name w:val="footer"/>
    <w:basedOn w:val="a"/>
    <w:link w:val="Char0"/>
    <w:uiPriority w:val="99"/>
    <w:unhideWhenUsed/>
    <w:rsid w:val="00646AD7"/>
    <w:pPr>
      <w:tabs>
        <w:tab w:val="center" w:pos="4513"/>
        <w:tab w:val="right" w:pos="9026"/>
      </w:tabs>
      <w:snapToGrid w:val="0"/>
    </w:pPr>
  </w:style>
  <w:style w:type="character" w:customStyle="1" w:styleId="Char0">
    <w:name w:val="바닥글 Char"/>
    <w:basedOn w:val="a0"/>
    <w:link w:val="a5"/>
    <w:uiPriority w:val="99"/>
    <w:rsid w:val="00646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 Minsuk</dc:creator>
  <cp:keywords/>
  <dc:description/>
  <cp:lastModifiedBy>최성규</cp:lastModifiedBy>
  <cp:revision>10</cp:revision>
  <dcterms:created xsi:type="dcterms:W3CDTF">2022-10-06T16:49:00Z</dcterms:created>
  <dcterms:modified xsi:type="dcterms:W3CDTF">2023-02-13T08:45:00Z</dcterms:modified>
</cp:coreProperties>
</file>