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547" w:rsidRPr="00DA29E2" w:rsidRDefault="00705B3B">
      <w:pPr>
        <w:rPr>
          <w:b/>
        </w:rPr>
      </w:pPr>
      <w:r>
        <w:rPr>
          <w:b/>
        </w:rPr>
        <w:t xml:space="preserve">Supplementary </w:t>
      </w:r>
      <w:r w:rsidR="00DA29E2" w:rsidRPr="00DA29E2">
        <w:rPr>
          <w:b/>
        </w:rPr>
        <w:t>Table</w:t>
      </w:r>
      <w:r>
        <w:rPr>
          <w:b/>
        </w:rPr>
        <w:t xml:space="preserve"> 4</w:t>
      </w:r>
      <w:bookmarkStart w:id="0" w:name="_GoBack"/>
      <w:bookmarkEnd w:id="0"/>
      <w:r w:rsidR="00DA29E2" w:rsidRPr="00DA29E2">
        <w:rPr>
          <w:b/>
        </w:rPr>
        <w:t>: ADMET Properties of experimental drug against Coronavirus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47"/>
        <w:gridCol w:w="998"/>
        <w:gridCol w:w="1170"/>
        <w:gridCol w:w="1170"/>
        <w:gridCol w:w="1080"/>
        <w:gridCol w:w="1260"/>
        <w:gridCol w:w="1525"/>
      </w:tblGrid>
      <w:tr w:rsidR="00DA29E2" w:rsidRPr="0055423F" w:rsidTr="00B4562D">
        <w:tc>
          <w:tcPr>
            <w:tcW w:w="2147" w:type="dxa"/>
            <w:hideMark/>
          </w:tcPr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ADMET </w:t>
            </w:r>
            <w:r w:rsidRPr="00D17DB5">
              <w:rPr>
                <w:rFonts w:ascii="Times New Roman" w:hAnsi="Times New Roman" w:cs="Times New Roman"/>
                <w:b/>
              </w:rPr>
              <w:t>Properties</w:t>
            </w:r>
          </w:p>
        </w:tc>
        <w:tc>
          <w:tcPr>
            <w:tcW w:w="998" w:type="dxa"/>
            <w:hideMark/>
          </w:tcPr>
          <w:p w:rsidR="00DA29E2" w:rsidRPr="00764EA5" w:rsidRDefault="00DA29E2" w:rsidP="00B4562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E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benzyl (2-oxopropyl)</w:t>
            </w:r>
            <w:proofErr w:type="spellStart"/>
            <w:r w:rsidRPr="00764E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carbamate</w:t>
            </w:r>
            <w:proofErr w:type="spellEnd"/>
          </w:p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0" w:type="dxa"/>
            <w:hideMark/>
          </w:tcPr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2-[(2,4-dichloro-5-methylphenyl)sulfonyl]-1,3-dinitro-5-(trifluoromethyl)benzene</w:t>
            </w:r>
          </w:p>
        </w:tc>
        <w:tc>
          <w:tcPr>
            <w:tcW w:w="1170" w:type="dxa"/>
          </w:tcPr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S-[5-(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trifluoromethyl</w:t>
            </w:r>
            <w:proofErr w:type="spellEnd"/>
            <w:r w:rsidRPr="00D17DB5">
              <w:rPr>
                <w:rFonts w:ascii="Times New Roman" w:hAnsi="Times New Roman" w:cs="Times New Roman"/>
                <w:b/>
              </w:rPr>
              <w:t>)-4h-1,2,4-triazol-3-yl] 5-(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phenylethynyl</w:t>
            </w:r>
            <w:proofErr w:type="spellEnd"/>
            <w:r w:rsidRPr="00D17DB5">
              <w:rPr>
                <w:rFonts w:ascii="Times New Roman" w:hAnsi="Times New Roman" w:cs="Times New Roman"/>
                <w:b/>
              </w:rPr>
              <w:t>)furan-2-carbothioate</w:t>
            </w:r>
          </w:p>
        </w:tc>
        <w:tc>
          <w:tcPr>
            <w:tcW w:w="1080" w:type="dxa"/>
          </w:tcPr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5-amino-2-methyl-N-[(1R)-1-naphthalen-1-ylethyl]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benzamide</w:t>
            </w:r>
            <w:proofErr w:type="spellEnd"/>
          </w:p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  <w:bCs/>
              </w:rPr>
            </w:pPr>
            <w:r w:rsidRPr="00D17DB5">
              <w:rPr>
                <w:rFonts w:ascii="Times New Roman" w:hAnsi="Times New Roman" w:cs="Times New Roman"/>
                <w:b/>
                <w:bCs/>
              </w:rPr>
              <w:t>Nalpha-[(benzyloxy)carbonyl]-n-[(1r)-4-hydroxy-1-methyl-2-oxobutyl]-l-phenylalaninamide</w:t>
            </w:r>
          </w:p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5" w:type="dxa"/>
          </w:tcPr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4-(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Dimethylamino</w:t>
            </w:r>
            <w:proofErr w:type="spellEnd"/>
            <w:r w:rsidRPr="00D17DB5">
              <w:rPr>
                <w:rFonts w:ascii="Times New Roman" w:hAnsi="Times New Roman" w:cs="Times New Roman"/>
                <w:b/>
              </w:rPr>
              <w:t>)benzoic acid</w:t>
            </w:r>
          </w:p>
          <w:p w:rsidR="00DA29E2" w:rsidRPr="00D17DB5" w:rsidRDefault="00DA29E2" w:rsidP="00B456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Human Intestinal Absorption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+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+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+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Blood Brain Barrier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+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+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+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Caco-2 permeable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+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-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+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P-glycoprotein substrate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Non-substrate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Substrate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P-glycoprotein inhibitor I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P-glycoprotein inhibitor II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 xml:space="preserve">Renal organic </w:t>
            </w:r>
            <w:proofErr w:type="spellStart"/>
            <w:r w:rsidRPr="0055423F">
              <w:t>cation</w:t>
            </w:r>
            <w:proofErr w:type="spellEnd"/>
            <w:r w:rsidRPr="0055423F">
              <w:t xml:space="preserve"> transporter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2C9 substrate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Non-substrate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2D6 substrate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Non-substrate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3A4 substrate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Non-substrate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Non-substrate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Non-substrate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1A2 substrate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2C9 inhibitor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lastRenderedPageBreak/>
              <w:t>CYP450 2D6 inhibitor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2C19 inhibitor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3A4 inhibitor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CYP450 inhibitory promiscuity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Low CYP Inhibitory Promiscuity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High CYP Inhibitory Promiscuity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Low CYP Inhibitory Promiscuity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High CYP Inhibitory Promiscuity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Low CYP Inhibitory Promiscuity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Low CYP Inhibitory Promiscuity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Ames test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 AMES toxic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 AMES toxic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 AMES toxic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AMES toxic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 AMES toxic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 AMES toxic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Carcinogenicity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Non-carcinogens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 xml:space="preserve">Carcinogens 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Non-carcinogens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Non-carcinogens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Non-carcinogens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Carcinogens 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Biodegradation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Ready biodegradable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Not ready biodegradable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Not ready biodegradable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Not ready biodegradable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Not ready biodegradable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Not ready biodegradable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Rat acute toxicity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 xml:space="preserve">1.7855 LD50, </w:t>
            </w:r>
            <w:proofErr w:type="spellStart"/>
            <w:r w:rsidRPr="0055423F">
              <w:t>mol</w:t>
            </w:r>
            <w:proofErr w:type="spellEnd"/>
            <w:r w:rsidRPr="0055423F">
              <w:t xml:space="preserve">/kg 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 xml:space="preserve">2.6705 LD50, </w:t>
            </w:r>
            <w:proofErr w:type="spellStart"/>
            <w:r w:rsidRPr="00F60D76">
              <w:t>mol</w:t>
            </w:r>
            <w:proofErr w:type="spellEnd"/>
            <w:r w:rsidRPr="00F60D76">
              <w:t xml:space="preserve">/kg 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2.7754 LD50, </w:t>
            </w:r>
            <w:proofErr w:type="spellStart"/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mol</w:t>
            </w:r>
            <w:proofErr w:type="spellEnd"/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/kg 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 xml:space="preserve">2.3030 LD50, </w:t>
            </w:r>
            <w:proofErr w:type="spellStart"/>
            <w:r w:rsidRPr="00F60D76">
              <w:t>mol</w:t>
            </w:r>
            <w:proofErr w:type="spellEnd"/>
            <w:r w:rsidRPr="00F60D76">
              <w:t xml:space="preserve">/kg 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2.1123 LD50, </w:t>
            </w:r>
            <w:proofErr w:type="spellStart"/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mol</w:t>
            </w:r>
            <w:proofErr w:type="spellEnd"/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/kg 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2.1521 LD50, </w:t>
            </w:r>
            <w:proofErr w:type="spellStart"/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mol</w:t>
            </w:r>
            <w:proofErr w:type="spellEnd"/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/kg 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proofErr w:type="spellStart"/>
            <w:r w:rsidRPr="0055423F">
              <w:t>hERG</w:t>
            </w:r>
            <w:proofErr w:type="spellEnd"/>
            <w:r w:rsidRPr="0055423F">
              <w:t xml:space="preserve"> inhibition (predictor I)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Weak 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Weak 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Weak 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Weak 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Weak 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Weak inhibitor</w:t>
            </w:r>
          </w:p>
        </w:tc>
      </w:tr>
      <w:tr w:rsidR="00DA29E2" w:rsidRPr="0055423F" w:rsidTr="00B4562D">
        <w:tc>
          <w:tcPr>
            <w:tcW w:w="2147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proofErr w:type="spellStart"/>
            <w:r w:rsidRPr="0055423F">
              <w:t>hERG</w:t>
            </w:r>
            <w:proofErr w:type="spellEnd"/>
            <w:r w:rsidRPr="0055423F">
              <w:t xml:space="preserve"> inhibition (predictor II)</w:t>
            </w:r>
          </w:p>
        </w:tc>
        <w:tc>
          <w:tcPr>
            <w:tcW w:w="998" w:type="dxa"/>
            <w:hideMark/>
          </w:tcPr>
          <w:p w:rsidR="00DA29E2" w:rsidRPr="0055423F" w:rsidRDefault="00DA29E2" w:rsidP="00B4562D">
            <w:pPr>
              <w:spacing w:after="160" w:line="259" w:lineRule="auto"/>
            </w:pPr>
            <w:r w:rsidRPr="0055423F">
              <w:t>Non-inhibitor</w:t>
            </w:r>
          </w:p>
        </w:tc>
        <w:tc>
          <w:tcPr>
            <w:tcW w:w="1170" w:type="dxa"/>
            <w:vAlign w:val="center"/>
            <w:hideMark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17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080" w:type="dxa"/>
            <w:vAlign w:val="center"/>
          </w:tcPr>
          <w:p w:rsidR="00DA29E2" w:rsidRPr="00F60D76" w:rsidRDefault="00DA29E2" w:rsidP="00B4562D">
            <w:pPr>
              <w:spacing w:after="160" w:line="259" w:lineRule="auto"/>
            </w:pPr>
            <w:r w:rsidRPr="00F60D76">
              <w:t>Non-inhibitor</w:t>
            </w:r>
          </w:p>
        </w:tc>
        <w:tc>
          <w:tcPr>
            <w:tcW w:w="1260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  <w:tc>
          <w:tcPr>
            <w:tcW w:w="1525" w:type="dxa"/>
            <w:vAlign w:val="center"/>
          </w:tcPr>
          <w:p w:rsidR="00DA29E2" w:rsidRPr="00F60D76" w:rsidRDefault="00DA29E2" w:rsidP="00B456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D76">
              <w:rPr>
                <w:rFonts w:ascii="Times New Roman" w:eastAsia="Times New Roman" w:hAnsi="Times New Roman" w:cs="Times New Roman"/>
                <w:sz w:val="24"/>
                <w:szCs w:val="24"/>
              </w:rPr>
              <w:t>Non-inhibitor</w:t>
            </w:r>
          </w:p>
        </w:tc>
      </w:tr>
    </w:tbl>
    <w:p w:rsidR="00DA29E2" w:rsidRDefault="00DA29E2"/>
    <w:sectPr w:rsidR="00DA2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23F"/>
    <w:rsid w:val="00074547"/>
    <w:rsid w:val="0055423F"/>
    <w:rsid w:val="00705B3B"/>
    <w:rsid w:val="00DA29E2"/>
    <w:rsid w:val="00F1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AED1A3-DBFC-4D16-8BDE-CA505F9F6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42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3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99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5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2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2020-03-11T18:36:00Z</dcterms:created>
  <dcterms:modified xsi:type="dcterms:W3CDTF">2020-03-22T05:49:00Z</dcterms:modified>
</cp:coreProperties>
</file>