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43308" w14:textId="13196C87" w:rsidR="00A44EA0" w:rsidRPr="00BF1789" w:rsidRDefault="000D1B0B" w:rsidP="00A44EA0">
      <w:pPr>
        <w:spacing w:line="360" w:lineRule="auto"/>
        <w:jc w:val="center"/>
        <w:rPr>
          <w:rFonts w:ascii="Times New Roman" w:eastAsia="宋体" w:hAnsi="Times New Roman" w:cs="Times New Roman"/>
          <w:b/>
          <w:bCs/>
        </w:rPr>
      </w:pPr>
      <w:bookmarkStart w:id="0" w:name="_Hlk126357424"/>
      <w:r w:rsidRPr="000D1B0B">
        <w:rPr>
          <w:rFonts w:ascii="Times New Roman" w:eastAsia="宋体" w:hAnsi="Times New Roman" w:cs="Times New Roman"/>
          <w:b/>
          <w:bCs/>
        </w:rPr>
        <w:t>Supplemental Table 1</w:t>
      </w:r>
      <w:bookmarkEnd w:id="0"/>
      <w:r w:rsidR="00413F3C">
        <w:rPr>
          <w:rFonts w:ascii="Times New Roman" w:eastAsia="宋体" w:hAnsi="Times New Roman" w:cs="Times New Roman"/>
          <w:b/>
          <w:bCs/>
        </w:rPr>
        <w:t>.</w:t>
      </w:r>
      <w:r>
        <w:rPr>
          <w:rFonts w:ascii="Times New Roman" w:eastAsia="宋体" w:hAnsi="Times New Roman" w:cs="Times New Roman"/>
          <w:b/>
          <w:bCs/>
        </w:rPr>
        <w:t xml:space="preserve"> </w:t>
      </w:r>
      <w:r w:rsidR="00A44EA0" w:rsidRPr="00BF1789">
        <w:rPr>
          <w:rFonts w:ascii="Times New Roman" w:eastAsia="宋体" w:hAnsi="Times New Roman" w:cs="Times New Roman"/>
          <w:b/>
          <w:bCs/>
        </w:rPr>
        <w:t xml:space="preserve">Distribution of the lesions on </w:t>
      </w:r>
      <w:r w:rsidR="00A44EA0" w:rsidRPr="00BF1789">
        <w:rPr>
          <w:rFonts w:ascii="Times New Roman" w:eastAsia="宋体" w:hAnsi="Times New Roman" w:cs="Times New Roman"/>
          <w:b/>
          <w:bCs/>
          <w:vertAlign w:val="superscript"/>
        </w:rPr>
        <w:t>68</w:t>
      </w:r>
      <w:r w:rsidR="00A44EA0" w:rsidRPr="00BF1789">
        <w:rPr>
          <w:rFonts w:ascii="Times New Roman" w:eastAsia="宋体" w:hAnsi="Times New Roman" w:cs="Times New Roman"/>
          <w:b/>
          <w:bCs/>
        </w:rPr>
        <w:t xml:space="preserve">Ga-PSMA PET/CT and </w:t>
      </w:r>
      <w:r w:rsidR="00A44EA0" w:rsidRPr="009811E8">
        <w:rPr>
          <w:rFonts w:ascii="Times New Roman" w:eastAsia="宋体" w:hAnsi="Times New Roman" w:cs="Times New Roman"/>
          <w:b/>
          <w:bCs/>
          <w:vertAlign w:val="superscript"/>
        </w:rPr>
        <w:t>18</w:t>
      </w:r>
      <w:r w:rsidR="00A44EA0" w:rsidRPr="00BF1789">
        <w:rPr>
          <w:rFonts w:ascii="Times New Roman" w:eastAsia="宋体" w:hAnsi="Times New Roman" w:cs="Times New Roman"/>
          <w:b/>
          <w:bCs/>
        </w:rPr>
        <w:t>F-FDG PET/CT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994"/>
        <w:gridCol w:w="1831"/>
        <w:gridCol w:w="1568"/>
        <w:gridCol w:w="1568"/>
        <w:gridCol w:w="1568"/>
        <w:gridCol w:w="777"/>
      </w:tblGrid>
      <w:tr w:rsidR="00A44EA0" w:rsidRPr="001C601D" w14:paraId="57224785" w14:textId="77777777" w:rsidTr="00E732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8" w:type="pct"/>
          </w:tcPr>
          <w:p w14:paraId="2A0665E4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bookmarkStart w:id="1" w:name="_Hlk118740411"/>
          </w:p>
        </w:tc>
        <w:tc>
          <w:tcPr>
            <w:tcW w:w="1102" w:type="pct"/>
          </w:tcPr>
          <w:p w14:paraId="527FA735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1C601D">
              <w:rPr>
                <w:rFonts w:asciiTheme="majorBidi" w:hAnsiTheme="majorBidi" w:cstheme="majorBidi"/>
              </w:rPr>
              <w:t>Lymph node</w:t>
            </w:r>
          </w:p>
        </w:tc>
        <w:tc>
          <w:tcPr>
            <w:tcW w:w="944" w:type="pct"/>
          </w:tcPr>
          <w:p w14:paraId="063E6BC2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1C601D">
              <w:rPr>
                <w:rFonts w:asciiTheme="majorBidi" w:hAnsiTheme="majorBidi" w:cstheme="majorBidi"/>
              </w:rPr>
              <w:t>Bone</w:t>
            </w:r>
          </w:p>
        </w:tc>
        <w:tc>
          <w:tcPr>
            <w:tcW w:w="944" w:type="pct"/>
          </w:tcPr>
          <w:p w14:paraId="23B89A3D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1C601D">
              <w:rPr>
                <w:rFonts w:asciiTheme="majorBidi" w:hAnsiTheme="majorBidi" w:cstheme="majorBidi"/>
              </w:rPr>
              <w:t>Lung</w:t>
            </w:r>
          </w:p>
        </w:tc>
        <w:tc>
          <w:tcPr>
            <w:tcW w:w="944" w:type="pct"/>
          </w:tcPr>
          <w:p w14:paraId="7C01E8CD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  <w:szCs w:val="21"/>
              </w:rPr>
            </w:pPr>
            <w:r w:rsidRPr="001C601D">
              <w:rPr>
                <w:rFonts w:asciiTheme="majorBidi" w:hAnsiTheme="majorBidi" w:cstheme="majorBidi"/>
              </w:rPr>
              <w:t>Trachea</w:t>
            </w:r>
          </w:p>
        </w:tc>
        <w:tc>
          <w:tcPr>
            <w:tcW w:w="468" w:type="pct"/>
          </w:tcPr>
          <w:p w14:paraId="704D0E16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hAnsiTheme="majorBidi" w:cstheme="majorBidi"/>
              </w:rPr>
            </w:pPr>
            <w:r w:rsidRPr="001C601D">
              <w:rPr>
                <w:rFonts w:asciiTheme="majorBidi" w:hAnsiTheme="majorBidi" w:cstheme="majorBidi"/>
              </w:rPr>
              <w:t>Total</w:t>
            </w:r>
          </w:p>
        </w:tc>
      </w:tr>
      <w:tr w:rsidR="00A44EA0" w:rsidRPr="001C601D" w14:paraId="505AD0E8" w14:textId="77777777" w:rsidTr="00E73213">
        <w:tc>
          <w:tcPr>
            <w:tcW w:w="598" w:type="pct"/>
          </w:tcPr>
          <w:p w14:paraId="591E97F3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szCs w:val="21"/>
              </w:rPr>
              <w:t>PSMA</w:t>
            </w:r>
          </w:p>
        </w:tc>
        <w:tc>
          <w:tcPr>
            <w:tcW w:w="1102" w:type="pct"/>
          </w:tcPr>
          <w:p w14:paraId="05B82EEE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38 (88.37%)</w:t>
            </w:r>
          </w:p>
        </w:tc>
        <w:tc>
          <w:tcPr>
            <w:tcW w:w="944" w:type="pct"/>
          </w:tcPr>
          <w:p w14:paraId="05ED1849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3 (6.97%)</w:t>
            </w:r>
          </w:p>
        </w:tc>
        <w:tc>
          <w:tcPr>
            <w:tcW w:w="944" w:type="pct"/>
          </w:tcPr>
          <w:p w14:paraId="73C9685B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1 (2.33%)</w:t>
            </w:r>
          </w:p>
        </w:tc>
        <w:tc>
          <w:tcPr>
            <w:tcW w:w="944" w:type="pct"/>
          </w:tcPr>
          <w:p w14:paraId="10B561F9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1 (2.33%)</w:t>
            </w:r>
          </w:p>
        </w:tc>
        <w:tc>
          <w:tcPr>
            <w:tcW w:w="468" w:type="pct"/>
          </w:tcPr>
          <w:p w14:paraId="197C4B20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szCs w:val="21"/>
              </w:rPr>
              <w:t>43</w:t>
            </w:r>
          </w:p>
        </w:tc>
      </w:tr>
      <w:tr w:rsidR="00A44EA0" w:rsidRPr="001C601D" w14:paraId="1DFA0AE4" w14:textId="77777777" w:rsidTr="00E73213">
        <w:tc>
          <w:tcPr>
            <w:tcW w:w="598" w:type="pct"/>
          </w:tcPr>
          <w:p w14:paraId="470D3CA8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szCs w:val="21"/>
              </w:rPr>
              <w:t>FDG</w:t>
            </w:r>
          </w:p>
        </w:tc>
        <w:tc>
          <w:tcPr>
            <w:tcW w:w="1102" w:type="pct"/>
          </w:tcPr>
          <w:p w14:paraId="61DCD3D8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59 (88.06%)</w:t>
            </w:r>
          </w:p>
        </w:tc>
        <w:tc>
          <w:tcPr>
            <w:tcW w:w="944" w:type="pct"/>
          </w:tcPr>
          <w:p w14:paraId="6FB7E500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5 (7.46%)</w:t>
            </w:r>
          </w:p>
        </w:tc>
        <w:tc>
          <w:tcPr>
            <w:tcW w:w="944" w:type="pct"/>
          </w:tcPr>
          <w:p w14:paraId="7CD9218A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2 (2.99%)</w:t>
            </w:r>
          </w:p>
        </w:tc>
        <w:tc>
          <w:tcPr>
            <w:tcW w:w="944" w:type="pct"/>
            <w:vAlign w:val="bottom"/>
          </w:tcPr>
          <w:p w14:paraId="30E8A4BE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color w:val="000000"/>
                <w:kern w:val="0"/>
                <w:szCs w:val="21"/>
              </w:rPr>
              <w:t>1 (1.49%)</w:t>
            </w:r>
          </w:p>
        </w:tc>
        <w:tc>
          <w:tcPr>
            <w:tcW w:w="468" w:type="pct"/>
          </w:tcPr>
          <w:p w14:paraId="6804DF5E" w14:textId="77777777" w:rsidR="00A44EA0" w:rsidRPr="001C601D" w:rsidRDefault="00A44EA0" w:rsidP="00E73213">
            <w:pPr>
              <w:spacing w:line="360" w:lineRule="auto"/>
              <w:jc w:val="center"/>
              <w:rPr>
                <w:rFonts w:asciiTheme="majorBidi" w:eastAsia="宋体" w:hAnsiTheme="majorBidi" w:cstheme="majorBidi"/>
                <w:szCs w:val="21"/>
              </w:rPr>
            </w:pPr>
            <w:r w:rsidRPr="001C601D">
              <w:rPr>
                <w:rFonts w:asciiTheme="majorBidi" w:eastAsia="宋体" w:hAnsiTheme="majorBidi" w:cstheme="majorBidi"/>
                <w:szCs w:val="21"/>
              </w:rPr>
              <w:t>67</w:t>
            </w:r>
          </w:p>
        </w:tc>
      </w:tr>
      <w:bookmarkEnd w:id="1"/>
    </w:tbl>
    <w:p w14:paraId="3E679C00" w14:textId="27D87BF3" w:rsidR="00413F3C" w:rsidRDefault="00413F3C">
      <w:pPr>
        <w:rPr>
          <w:rFonts w:hint="eastAsia"/>
        </w:rPr>
      </w:pPr>
    </w:p>
    <w:p w14:paraId="3717EBD9" w14:textId="03175B55" w:rsidR="00413F3C" w:rsidRDefault="008E6C56">
      <w:r>
        <w:rPr>
          <w:noProof/>
        </w:rPr>
        <w:drawing>
          <wp:inline distT="0" distB="0" distL="0" distR="0" wp14:anchorId="3975C183" wp14:editId="383BEDE9">
            <wp:extent cx="6282000" cy="5986800"/>
            <wp:effectExtent l="0" t="0" r="508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00" cy="59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22DFDA" w14:textId="36E3E19D" w:rsidR="00A44EA0" w:rsidRDefault="00A44EA0"/>
    <w:p w14:paraId="2F0DCFB6" w14:textId="185E7F20" w:rsidR="00413F3C" w:rsidRPr="00F26F1C" w:rsidRDefault="000D1B0B" w:rsidP="00413F3C">
      <w:pPr>
        <w:spacing w:line="360" w:lineRule="auto"/>
        <w:ind w:firstLine="480"/>
        <w:jc w:val="center"/>
        <w:rPr>
          <w:rFonts w:asciiTheme="majorBidi" w:eastAsia="宋体" w:hAnsiTheme="majorBidi" w:cstheme="majorBidi"/>
          <w:b/>
          <w:bCs/>
        </w:rPr>
      </w:pPr>
      <w:r w:rsidRPr="000D1B0B">
        <w:rPr>
          <w:rFonts w:ascii="Times New Roman" w:eastAsia="宋体" w:hAnsi="Times New Roman" w:cs="Times New Roman"/>
          <w:b/>
          <w:bCs/>
        </w:rPr>
        <w:t xml:space="preserve">Supplemental </w:t>
      </w:r>
      <w:r w:rsidRPr="00BF1789">
        <w:rPr>
          <w:rFonts w:asciiTheme="majorBidi" w:eastAsia="宋体" w:hAnsiTheme="majorBidi" w:cstheme="majorBidi"/>
          <w:b/>
          <w:bCs/>
        </w:rPr>
        <w:t>Figure</w:t>
      </w:r>
      <w:r w:rsidRPr="000D1B0B">
        <w:rPr>
          <w:rFonts w:ascii="Times New Roman" w:eastAsia="宋体" w:hAnsi="Times New Roman" w:cs="Times New Roman"/>
          <w:b/>
          <w:bCs/>
        </w:rPr>
        <w:t xml:space="preserve"> 1</w:t>
      </w:r>
      <w:r w:rsidR="00413F3C" w:rsidRPr="00BF1789">
        <w:rPr>
          <w:rFonts w:asciiTheme="majorBidi" w:eastAsia="宋体" w:hAnsiTheme="majorBidi" w:cstheme="majorBidi"/>
          <w:b/>
          <w:bCs/>
        </w:rPr>
        <w:t xml:space="preserve">. Receiver operating characteristic curve for the </w:t>
      </w:r>
      <w:proofErr w:type="spellStart"/>
      <w:r w:rsidR="00413F3C" w:rsidRPr="00BF1789">
        <w:rPr>
          <w:rFonts w:asciiTheme="majorBidi" w:eastAsia="宋体" w:hAnsiTheme="majorBidi" w:cstheme="majorBidi"/>
          <w:b/>
          <w:bCs/>
        </w:rPr>
        <w:t>SUVmax</w:t>
      </w:r>
      <w:proofErr w:type="spellEnd"/>
      <w:r w:rsidR="00413F3C" w:rsidRPr="00BF1789">
        <w:rPr>
          <w:rFonts w:asciiTheme="majorBidi" w:eastAsia="宋体" w:hAnsiTheme="majorBidi" w:cstheme="majorBidi"/>
          <w:b/>
          <w:bCs/>
        </w:rPr>
        <w:t xml:space="preserve"> on </w:t>
      </w:r>
      <w:r w:rsidR="00413F3C" w:rsidRPr="00BF1789">
        <w:rPr>
          <w:rFonts w:asciiTheme="majorBidi" w:eastAsia="宋体" w:hAnsiTheme="majorBidi" w:cstheme="majorBidi"/>
          <w:b/>
          <w:bCs/>
          <w:vertAlign w:val="superscript"/>
        </w:rPr>
        <w:t>18</w:t>
      </w:r>
      <w:r w:rsidR="00413F3C" w:rsidRPr="00BF1789">
        <w:rPr>
          <w:rFonts w:asciiTheme="majorBidi" w:eastAsia="宋体" w:hAnsiTheme="majorBidi" w:cstheme="majorBidi"/>
          <w:b/>
          <w:bCs/>
        </w:rPr>
        <w:t>F-FDG PET/CT for diagnosing dedifferentiated thyroid cancer</w:t>
      </w:r>
    </w:p>
    <w:p w14:paraId="6CC139CB" w14:textId="77777777" w:rsidR="00A44EA0" w:rsidRPr="00413F3C" w:rsidRDefault="00A44EA0"/>
    <w:sectPr w:rsidR="00A44EA0" w:rsidRPr="00413F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4D95" w14:textId="77777777" w:rsidR="00122CD4" w:rsidRDefault="00122CD4" w:rsidP="00A44EA0">
      <w:r>
        <w:separator/>
      </w:r>
    </w:p>
  </w:endnote>
  <w:endnote w:type="continuationSeparator" w:id="0">
    <w:p w14:paraId="19479B0B" w14:textId="77777777" w:rsidR="00122CD4" w:rsidRDefault="00122CD4" w:rsidP="00A44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6062C" w14:textId="77777777" w:rsidR="00122CD4" w:rsidRDefault="00122CD4" w:rsidP="00A44EA0">
      <w:r>
        <w:separator/>
      </w:r>
    </w:p>
  </w:footnote>
  <w:footnote w:type="continuationSeparator" w:id="0">
    <w:p w14:paraId="0D060F2C" w14:textId="77777777" w:rsidR="00122CD4" w:rsidRDefault="00122CD4" w:rsidP="00A44E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1A1"/>
    <w:rsid w:val="000D1B0B"/>
    <w:rsid w:val="00122CD4"/>
    <w:rsid w:val="00413F3C"/>
    <w:rsid w:val="004F01A1"/>
    <w:rsid w:val="006A2C1E"/>
    <w:rsid w:val="007559BA"/>
    <w:rsid w:val="008D7435"/>
    <w:rsid w:val="008E6C56"/>
    <w:rsid w:val="009E16BD"/>
    <w:rsid w:val="00A4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A5A90A"/>
  <w15:chartTrackingRefBased/>
  <w15:docId w15:val="{F8BFFE5C-A248-4D10-8E6A-2DB55372B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E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4EA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4EA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4EA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4EA0"/>
    <w:rPr>
      <w:sz w:val="18"/>
      <w:szCs w:val="18"/>
    </w:rPr>
  </w:style>
  <w:style w:type="table" w:customStyle="1" w:styleId="a7">
    <w:name w:val="三线表"/>
    <w:basedOn w:val="a1"/>
    <w:uiPriority w:val="99"/>
    <w:rsid w:val="00A44EA0"/>
    <w:rPr>
      <w:rFonts w:eastAsia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洋瑞</dc:creator>
  <cp:keywords/>
  <dc:description/>
  <cp:lastModifiedBy>洋瑞</cp:lastModifiedBy>
  <cp:revision>5</cp:revision>
  <dcterms:created xsi:type="dcterms:W3CDTF">2023-02-03T14:24:00Z</dcterms:created>
  <dcterms:modified xsi:type="dcterms:W3CDTF">2023-02-04T02:39:00Z</dcterms:modified>
</cp:coreProperties>
</file>