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03F4D" w14:textId="77777777" w:rsidR="00247A39" w:rsidRDefault="00247A39" w:rsidP="00247A39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Table S1.  </w:t>
      </w:r>
    </w:p>
    <w:p w14:paraId="0DC96862" w14:textId="77777777" w:rsidR="00247A39" w:rsidRDefault="00247A39" w:rsidP="00247A39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The potency (pEC</w:t>
      </w:r>
      <w:r>
        <w:rPr>
          <w:rFonts w:ascii="Arial" w:hAnsi="Arial" w:cs="Arial"/>
          <w:b/>
          <w:bCs/>
          <w:vertAlign w:val="subscript"/>
        </w:rPr>
        <w:t>50</w:t>
      </w:r>
      <w:r>
        <w:rPr>
          <w:rFonts w:ascii="Arial" w:hAnsi="Arial" w:cs="Arial"/>
          <w:b/>
          <w:bCs/>
        </w:rPr>
        <w:t xml:space="preserve">) of noradrenaline (NA), adrenaline (ADR) and dopamine (DA) in the presence or not of 6-nitrodopamine (6-ND, 100 nM) in rat isolated epididymal vas deferens preparation pre-treated with tetrodotoxin (TTX, 1 </w:t>
      </w:r>
      <w:r>
        <w:rPr>
          <w:rFonts w:ascii="Symbol" w:hAnsi="Symbol" w:cs="Arial"/>
        </w:rPr>
        <w:t>m</w:t>
      </w:r>
      <w:r>
        <w:rPr>
          <w:rFonts w:ascii="Arial" w:hAnsi="Arial" w:cs="Arial"/>
          <w:b/>
          <w:bCs/>
        </w:rPr>
        <w:t>M, 30 min).</w:t>
      </w:r>
    </w:p>
    <w:p w14:paraId="02B63160" w14:textId="77777777" w:rsidR="00247A39" w:rsidRDefault="00247A39" w:rsidP="00247A39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</w:p>
    <w:tbl>
      <w:tblPr>
        <w:tblStyle w:val="TableGrid"/>
        <w:tblW w:w="11351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1"/>
        <w:gridCol w:w="1488"/>
        <w:gridCol w:w="1333"/>
        <w:gridCol w:w="1333"/>
        <w:gridCol w:w="1352"/>
        <w:gridCol w:w="1352"/>
        <w:gridCol w:w="1352"/>
      </w:tblGrid>
      <w:tr w:rsidR="00247A39" w14:paraId="0E06764E" w14:textId="77777777" w:rsidTr="00247A39">
        <w:trPr>
          <w:trHeight w:val="297"/>
        </w:trPr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90E514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Catecholamine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B0E266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pEC</w:t>
            </w:r>
            <w:r>
              <w:rPr>
                <w:rFonts w:cs="Arial"/>
                <w:vertAlign w:val="subscript"/>
                <w:lang w:val="en-US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EA1B0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Mean shift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1BA95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3B771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E</w:t>
            </w:r>
            <w:r>
              <w:rPr>
                <w:rFonts w:cs="Arial"/>
                <w:vertAlign w:val="subscript"/>
                <w:lang w:val="en-US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(mN)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4B86D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33E5E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247A39" w14:paraId="24823551" w14:textId="77777777" w:rsidTr="00247A39">
        <w:trPr>
          <w:trHeight w:val="321"/>
        </w:trPr>
        <w:tc>
          <w:tcPr>
            <w:tcW w:w="31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F53D18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NA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358261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5.50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0.08 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D7BA14" w14:textId="77777777" w:rsidR="00247A39" w:rsidRDefault="00247A39">
            <w:pPr>
              <w:spacing w:line="276" w:lineRule="auto"/>
              <w:rPr>
                <w:rFonts w:cs="Arial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0A47E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74B94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5.30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0.08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F42B7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342BD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022ACCF2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41AFA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 (100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BA549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5.11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0.26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0D1C4" w14:textId="77777777" w:rsidR="00247A39" w:rsidRDefault="00247A39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0.19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C039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0.2476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2012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5.11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344C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0.2476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D3748B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6ED93757" w14:textId="77777777" w:rsidTr="00247A39">
        <w:trPr>
          <w:trHeight w:val="332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5083A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ADR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196846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5.74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0.14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20FAF" w14:textId="77777777" w:rsidR="00247A39" w:rsidRDefault="00247A39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4BE086A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A01C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5.74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24395C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D59C48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5FD9F8AA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2D05DC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ADR-6-ND (100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92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6.00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0.15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7D0BD" w14:textId="77777777" w:rsidR="00247A39" w:rsidRDefault="00247A39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0.26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FD85F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0.1293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C9C2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6.00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7ECC9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0.1292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ADF6C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09FAE6BD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58812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1ED1C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4.52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22B7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3B59EAA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B65D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4.52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15CE3E1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3114E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6</w:t>
            </w:r>
          </w:p>
        </w:tc>
      </w:tr>
      <w:tr w:rsidR="00247A39" w14:paraId="56391677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72A2D2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DA-6-ND (100 nM)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DD3B0A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4.63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2EC61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0.11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0.34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719FC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0.3707 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0B0C8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4.60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EC674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0.3982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43705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6</w:t>
            </w:r>
          </w:p>
        </w:tc>
      </w:tr>
    </w:tbl>
    <w:p w14:paraId="671FA5CD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442889C1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62399A9C" w14:textId="77777777" w:rsidR="00247A39" w:rsidRDefault="00247A39" w:rsidP="00247A39">
      <w:pPr>
        <w:spacing w:line="276" w:lineRule="auto"/>
        <w:jc w:val="both"/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>
        <w:rPr>
          <w:rFonts w:cs="Arial"/>
          <w:i/>
          <w:iCs/>
          <w:color w:val="000000" w:themeColor="text1"/>
        </w:rPr>
        <w:t>is defined as the negative logarithm of the EC</w:t>
      </w:r>
      <w:r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>
        <w:rPr>
          <w:rFonts w:cs="Arial"/>
          <w:color w:val="000000" w:themeColor="text1"/>
          <w:shd w:val="clear" w:color="auto" w:fill="FFFFFF"/>
        </w:rPr>
        <w:t xml:space="preserve">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is the maximal effect at the highest drug concentration. </w:t>
      </w:r>
      <w:r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pEC50,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b/>
          <w:bCs/>
          <w:i/>
          <w:iCs/>
          <w:color w:val="000000" w:themeColor="text1"/>
        </w:rPr>
        <w:t xml:space="preserve">. </w:t>
      </w:r>
      <w:r>
        <w:rPr>
          <w:rFonts w:cs="Arial"/>
          <w:i/>
          <w:iCs/>
          <w:color w:val="000033"/>
          <w:shd w:val="clear" w:color="auto" w:fill="FFFFFF"/>
        </w:rPr>
        <w:t>n means the number of vas deferens strips. One-tail unpaired t-test was performed on</w:t>
      </w:r>
      <w:r>
        <w:rPr>
          <w:rFonts w:cs="Arial"/>
          <w:i/>
          <w:iCs/>
        </w:rPr>
        <w:t xml:space="preserve"> control vs treated values.</w:t>
      </w:r>
      <w:r>
        <w:rPr>
          <w:rFonts w:cs="Arial"/>
        </w:rPr>
        <w:t xml:space="preserve"> </w:t>
      </w:r>
    </w:p>
    <w:p w14:paraId="56ED4948" w14:textId="77777777" w:rsidR="00247A39" w:rsidRDefault="00247A39" w:rsidP="00247A39">
      <w:pPr>
        <w:rPr>
          <w:rFonts w:cs="Arial"/>
          <w:b/>
          <w:bCs/>
        </w:rPr>
      </w:pPr>
      <w:r>
        <w:rPr>
          <w:rFonts w:cs="Arial"/>
          <w:b/>
          <w:bCs/>
        </w:rPr>
        <w:br w:type="page"/>
      </w:r>
    </w:p>
    <w:p w14:paraId="68213D99" w14:textId="77777777" w:rsidR="00247A39" w:rsidRDefault="00247A39" w:rsidP="00247A39">
      <w:pPr>
        <w:spacing w:line="276" w:lineRule="auto"/>
        <w:jc w:val="both"/>
        <w:rPr>
          <w:rFonts w:cs="Arial"/>
          <w:b/>
          <w:bCs/>
        </w:rPr>
      </w:pPr>
      <w:r>
        <w:rPr>
          <w:rFonts w:cs="Arial"/>
          <w:b/>
          <w:bCs/>
        </w:rPr>
        <w:lastRenderedPageBreak/>
        <w:t xml:space="preserve">Table S2. </w:t>
      </w:r>
    </w:p>
    <w:p w14:paraId="5E450CBE" w14:textId="77777777" w:rsidR="00247A39" w:rsidRDefault="00247A39" w:rsidP="00247A39">
      <w:pPr>
        <w:spacing w:line="276" w:lineRule="auto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The potency (pEC</w:t>
      </w:r>
      <w:r>
        <w:rPr>
          <w:rFonts w:cs="Arial"/>
          <w:b/>
          <w:bCs/>
          <w:vertAlign w:val="subscript"/>
        </w:rPr>
        <w:t>50</w:t>
      </w:r>
      <w:r>
        <w:rPr>
          <w:rFonts w:cs="Arial"/>
          <w:b/>
          <w:bCs/>
        </w:rPr>
        <w:t>) of 6-nitrodopamine (6-ND), adrenaline (ADR) and dopamine (DA) in the presence or not of noradrenaline (6-ND, 1 nM) in rat isolated epididymal vas deferens.</w:t>
      </w:r>
    </w:p>
    <w:p w14:paraId="1A06C006" w14:textId="77777777" w:rsidR="00247A39" w:rsidRDefault="00247A39" w:rsidP="00247A39">
      <w:pPr>
        <w:spacing w:line="276" w:lineRule="auto"/>
        <w:jc w:val="both"/>
        <w:rPr>
          <w:b/>
          <w:bCs/>
        </w:rPr>
      </w:pPr>
    </w:p>
    <w:p w14:paraId="10016858" w14:textId="77777777" w:rsidR="00247A39" w:rsidRDefault="00247A39" w:rsidP="00247A39">
      <w:pPr>
        <w:spacing w:line="276" w:lineRule="auto"/>
        <w:jc w:val="both"/>
        <w:rPr>
          <w:b/>
          <w:bCs/>
        </w:rPr>
      </w:pPr>
    </w:p>
    <w:tbl>
      <w:tblPr>
        <w:tblStyle w:val="TableGrid"/>
        <w:tblW w:w="11136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1"/>
        <w:gridCol w:w="1488"/>
        <w:gridCol w:w="1175"/>
        <w:gridCol w:w="1333"/>
        <w:gridCol w:w="1510"/>
        <w:gridCol w:w="1156"/>
        <w:gridCol w:w="1333"/>
      </w:tblGrid>
      <w:tr w:rsidR="00247A39" w14:paraId="35A0BE06" w14:textId="77777777" w:rsidTr="00247A39">
        <w:trPr>
          <w:trHeight w:val="297"/>
        </w:trPr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0CBA5C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Catecholamine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560C5B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pEC</w:t>
            </w:r>
            <w:r>
              <w:rPr>
                <w:rFonts w:cs="Arial"/>
                <w:vertAlign w:val="subscript"/>
                <w:lang w:val="en-US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24A3A1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A5FD2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EE9D9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E</w:t>
            </w:r>
            <w:r>
              <w:rPr>
                <w:rFonts w:cs="Arial"/>
                <w:vertAlign w:val="subscript"/>
                <w:lang w:val="en-US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(mN)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1FD65F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6FA88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247A39" w14:paraId="457A0DAE" w14:textId="77777777" w:rsidTr="00247A39">
        <w:trPr>
          <w:trHeight w:val="321"/>
        </w:trPr>
        <w:tc>
          <w:tcPr>
            <w:tcW w:w="31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A6BF92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104A9D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4.21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0.09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0B253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9F104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3FB90C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9.87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2.10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AAF1FB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11DDE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09709088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B993C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6-ND-NA (1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2888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4.09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9BCAD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0.2797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1EF0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CA81B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11.10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1.92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9DA3D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0.3398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64C7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1CA74956" w14:textId="77777777" w:rsidTr="00247A39">
        <w:trPr>
          <w:trHeight w:val="332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656B54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ADR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338A7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5.63 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69312EE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1B57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FAF2F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10.18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1.30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14:paraId="5D46CC2F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40F9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4F4E29FC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B5192C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ADR-NA (1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3858D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5.62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7408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0.4981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3276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B624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10.19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5F8C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0.4987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528E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5BAA503A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AD981E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17C2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4.90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3DF3F7E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9FA5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58F8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12.59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14:paraId="63E0298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5E0B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7BB68074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D49E0F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DA-NA (1 nM)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C068E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4.98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84923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0.2872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EA72AC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3DDB6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14.55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1.80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1774C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0.1935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E8169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</w:tbl>
    <w:p w14:paraId="236AE2F2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56911AAE" w14:textId="77777777" w:rsidR="00247A39" w:rsidRDefault="00247A39" w:rsidP="00247A39">
      <w:pPr>
        <w:spacing w:line="276" w:lineRule="auto"/>
        <w:jc w:val="both"/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>
        <w:rPr>
          <w:rFonts w:cs="Arial"/>
          <w:i/>
          <w:iCs/>
          <w:color w:val="000000" w:themeColor="text1"/>
        </w:rPr>
        <w:t>is defined as the negative logarithm of the EC</w:t>
      </w:r>
      <w:r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>
        <w:rPr>
          <w:rFonts w:cs="Arial"/>
          <w:color w:val="000000" w:themeColor="text1"/>
          <w:shd w:val="clear" w:color="auto" w:fill="FFFFFF"/>
        </w:rPr>
        <w:t xml:space="preserve">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is the maximal effect at the highest drug concentration. </w:t>
      </w:r>
      <w:r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pEC50,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b/>
          <w:bCs/>
          <w:i/>
          <w:iCs/>
          <w:color w:val="000000" w:themeColor="text1"/>
        </w:rPr>
        <w:t xml:space="preserve">. </w:t>
      </w:r>
      <w:r>
        <w:rPr>
          <w:rFonts w:cs="Arial"/>
          <w:i/>
          <w:iCs/>
          <w:color w:val="000033"/>
          <w:shd w:val="clear" w:color="auto" w:fill="FFFFFF"/>
        </w:rPr>
        <w:t>n means the number of vas deferens strips. One-tail unpaired t-test was performed on</w:t>
      </w:r>
      <w:r>
        <w:rPr>
          <w:rFonts w:cs="Arial"/>
          <w:i/>
          <w:iCs/>
        </w:rPr>
        <w:t xml:space="preserve"> control vs treated values.</w:t>
      </w:r>
      <w:r>
        <w:rPr>
          <w:rFonts w:cs="Arial"/>
        </w:rPr>
        <w:t xml:space="preserve"> </w:t>
      </w:r>
    </w:p>
    <w:p w14:paraId="17B96AF7" w14:textId="77777777" w:rsidR="00247A39" w:rsidRDefault="00247A39" w:rsidP="00247A39">
      <w:pPr>
        <w:spacing w:line="276" w:lineRule="auto"/>
        <w:jc w:val="both"/>
        <w:rPr>
          <w:rFonts w:cs="Arial"/>
          <w:color w:val="000033"/>
          <w:shd w:val="clear" w:color="auto" w:fill="FFFFFF"/>
        </w:rPr>
      </w:pPr>
    </w:p>
    <w:p w14:paraId="3F4952D5" w14:textId="77777777" w:rsidR="00247A39" w:rsidRDefault="00247A39" w:rsidP="00247A39"/>
    <w:p w14:paraId="7AFB8BB1" w14:textId="77777777" w:rsidR="00247A39" w:rsidRDefault="00247A39" w:rsidP="00247A39"/>
    <w:p w14:paraId="1F2B0F19" w14:textId="77777777" w:rsidR="00247A39" w:rsidRDefault="00247A39" w:rsidP="00247A39">
      <w:pPr>
        <w:rPr>
          <w:rFonts w:cs="Arial"/>
          <w:b/>
          <w:bCs/>
        </w:rPr>
      </w:pPr>
      <w:r>
        <w:rPr>
          <w:rFonts w:cs="Arial"/>
          <w:b/>
          <w:bCs/>
        </w:rPr>
        <w:br w:type="page"/>
      </w:r>
    </w:p>
    <w:p w14:paraId="51EEE70E" w14:textId="77777777" w:rsidR="00247A39" w:rsidRDefault="00247A39" w:rsidP="00247A39">
      <w:pPr>
        <w:spacing w:line="276" w:lineRule="auto"/>
        <w:jc w:val="both"/>
        <w:rPr>
          <w:b/>
          <w:bCs/>
        </w:rPr>
      </w:pPr>
      <w:r>
        <w:rPr>
          <w:rFonts w:cs="Arial"/>
          <w:b/>
          <w:bCs/>
        </w:rPr>
        <w:lastRenderedPageBreak/>
        <w:t xml:space="preserve">Table S3. </w:t>
      </w:r>
    </w:p>
    <w:p w14:paraId="5522EE09" w14:textId="77777777" w:rsidR="00247A39" w:rsidRDefault="00247A39" w:rsidP="00247A39">
      <w:pPr>
        <w:spacing w:line="276" w:lineRule="auto"/>
        <w:jc w:val="both"/>
        <w:rPr>
          <w:b/>
          <w:bCs/>
        </w:rPr>
      </w:pPr>
    </w:p>
    <w:p w14:paraId="3812A2F7" w14:textId="77777777" w:rsidR="00247A39" w:rsidRDefault="00247A39" w:rsidP="00247A39">
      <w:pPr>
        <w:spacing w:line="276" w:lineRule="auto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The potency (pEC</w:t>
      </w:r>
      <w:r>
        <w:rPr>
          <w:rFonts w:cs="Arial"/>
          <w:b/>
          <w:bCs/>
          <w:vertAlign w:val="subscript"/>
        </w:rPr>
        <w:t>50</w:t>
      </w:r>
      <w:r>
        <w:rPr>
          <w:rFonts w:cs="Arial"/>
          <w:b/>
          <w:bCs/>
        </w:rPr>
        <w:t>) of 6-nitrodopamine (6-ND), noradrenaline (NA) and dopamine (DA) in the presence or not of adrenaline (ADR, 1 nM) in rat isolated epididymal vas deferens.</w:t>
      </w:r>
    </w:p>
    <w:p w14:paraId="3E02B373" w14:textId="77777777" w:rsidR="00247A39" w:rsidRDefault="00247A39" w:rsidP="00247A39">
      <w:pPr>
        <w:spacing w:line="276" w:lineRule="auto"/>
        <w:jc w:val="both"/>
        <w:rPr>
          <w:rFonts w:cs="Arial"/>
          <w:b/>
          <w:bCs/>
        </w:rPr>
      </w:pPr>
    </w:p>
    <w:p w14:paraId="08AB14D4" w14:textId="77777777" w:rsidR="00247A39" w:rsidRDefault="00247A39" w:rsidP="00247A39">
      <w:pPr>
        <w:spacing w:line="276" w:lineRule="auto"/>
        <w:jc w:val="both"/>
        <w:rPr>
          <w:b/>
          <w:bCs/>
        </w:rPr>
      </w:pPr>
    </w:p>
    <w:tbl>
      <w:tblPr>
        <w:tblStyle w:val="TableGrid"/>
        <w:tblW w:w="1050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1"/>
        <w:gridCol w:w="1488"/>
        <w:gridCol w:w="1175"/>
        <w:gridCol w:w="1567"/>
        <w:gridCol w:w="1567"/>
        <w:gridCol w:w="1567"/>
      </w:tblGrid>
      <w:tr w:rsidR="00247A39" w14:paraId="7C70085C" w14:textId="77777777" w:rsidTr="00247A39">
        <w:trPr>
          <w:trHeight w:val="297"/>
        </w:trPr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4AB886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Catecholamine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95A64D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pEC</w:t>
            </w:r>
            <w:r>
              <w:rPr>
                <w:rFonts w:cs="Arial"/>
                <w:vertAlign w:val="subscript"/>
                <w:lang w:val="en-US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19A59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2BF51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E</w:t>
            </w:r>
            <w:r>
              <w:rPr>
                <w:rFonts w:cs="Arial"/>
                <w:vertAlign w:val="subscript"/>
                <w:lang w:val="en-US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(mN)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A24D0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71239C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247A39" w14:paraId="13DA89FA" w14:textId="77777777" w:rsidTr="00247A39">
        <w:trPr>
          <w:trHeight w:val="321"/>
        </w:trPr>
        <w:tc>
          <w:tcPr>
            <w:tcW w:w="31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FDB8D1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A80C75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4.13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0.19 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F2B8F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AE10F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12.04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1.98 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D2FD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B124B8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22AA7F3A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EBFB36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6-ND-ADR (1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1113B9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4.04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E502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0.3442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6185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11.57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1.77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0036B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0.4319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AFDC7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39AC78FB" w14:textId="77777777" w:rsidTr="00247A39">
        <w:trPr>
          <w:trHeight w:val="332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FA96B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731D1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5.04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672F4C6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1F3F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10.25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0.56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264A071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FE5FC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04F37952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A176B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NA-ADR (1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127D5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5.28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71E68D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0.1442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A696B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9.34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0.63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F024F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0.1592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6428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6968C922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1FE08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B381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4.48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04A2E91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D546C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11.60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1.25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2908892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2364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5FAE9B3A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F915E9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DA-ADR (1 nM)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CA6F73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4.46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22668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0.3399 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C3CAB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12.91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1.25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43C1F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0.2442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75F11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</w:tbl>
    <w:p w14:paraId="4885EFCA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554CEB8D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02F571E5" w14:textId="77777777" w:rsidR="00247A39" w:rsidRDefault="00247A39" w:rsidP="00247A39">
      <w:pPr>
        <w:spacing w:line="276" w:lineRule="auto"/>
        <w:jc w:val="both"/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>
        <w:rPr>
          <w:rFonts w:cs="Arial"/>
          <w:i/>
          <w:iCs/>
          <w:color w:val="000000" w:themeColor="text1"/>
        </w:rPr>
        <w:t>is defined as the negative logarithm of the EC</w:t>
      </w:r>
      <w:r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>
        <w:rPr>
          <w:rFonts w:cs="Arial"/>
          <w:color w:val="000000" w:themeColor="text1"/>
          <w:shd w:val="clear" w:color="auto" w:fill="FFFFFF"/>
        </w:rPr>
        <w:t xml:space="preserve">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is the maximal effect at the highest drug concentration. </w:t>
      </w:r>
      <w:r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pEC50,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b/>
          <w:bCs/>
          <w:i/>
          <w:iCs/>
          <w:color w:val="000000" w:themeColor="text1"/>
        </w:rPr>
        <w:t xml:space="preserve">. </w:t>
      </w:r>
      <w:r>
        <w:rPr>
          <w:rFonts w:cs="Arial"/>
          <w:i/>
          <w:iCs/>
          <w:color w:val="000033"/>
          <w:shd w:val="clear" w:color="auto" w:fill="FFFFFF"/>
        </w:rPr>
        <w:t>n means the number of vas deferens strips. One-tail unpaired t-test was performed on</w:t>
      </w:r>
      <w:r>
        <w:rPr>
          <w:rFonts w:cs="Arial"/>
          <w:i/>
          <w:iCs/>
        </w:rPr>
        <w:t xml:space="preserve"> control vs treated values.</w:t>
      </w:r>
      <w:r>
        <w:rPr>
          <w:rFonts w:cs="Arial"/>
        </w:rPr>
        <w:t xml:space="preserve"> </w:t>
      </w:r>
    </w:p>
    <w:p w14:paraId="1D1F005C" w14:textId="77777777" w:rsidR="00247A39" w:rsidRDefault="00247A39" w:rsidP="00247A39"/>
    <w:p w14:paraId="495D9CAB" w14:textId="77777777" w:rsidR="00247A39" w:rsidRDefault="00247A39" w:rsidP="00247A39"/>
    <w:p w14:paraId="27503566" w14:textId="77777777" w:rsidR="00247A39" w:rsidRDefault="00247A39" w:rsidP="00247A39">
      <w:pPr>
        <w:rPr>
          <w:rFonts w:cs="Arial"/>
          <w:b/>
          <w:bCs/>
        </w:rPr>
      </w:pPr>
      <w:r>
        <w:rPr>
          <w:rFonts w:cs="Arial"/>
          <w:b/>
          <w:bCs/>
        </w:rPr>
        <w:br w:type="page"/>
      </w:r>
    </w:p>
    <w:p w14:paraId="4B1D4566" w14:textId="77777777" w:rsidR="00247A39" w:rsidRDefault="00247A39" w:rsidP="00247A39">
      <w:pPr>
        <w:spacing w:line="276" w:lineRule="auto"/>
        <w:jc w:val="both"/>
        <w:rPr>
          <w:b/>
          <w:bCs/>
        </w:rPr>
      </w:pPr>
      <w:r>
        <w:rPr>
          <w:rFonts w:cs="Arial"/>
          <w:b/>
          <w:bCs/>
        </w:rPr>
        <w:lastRenderedPageBreak/>
        <w:t xml:space="preserve">Table S4. </w:t>
      </w:r>
    </w:p>
    <w:p w14:paraId="3CFC2E80" w14:textId="77777777" w:rsidR="00247A39" w:rsidRDefault="00247A39" w:rsidP="00247A39">
      <w:pPr>
        <w:spacing w:line="276" w:lineRule="auto"/>
        <w:jc w:val="both"/>
        <w:rPr>
          <w:b/>
          <w:bCs/>
        </w:rPr>
      </w:pPr>
    </w:p>
    <w:p w14:paraId="3190B32D" w14:textId="77777777" w:rsidR="00247A39" w:rsidRDefault="00247A39" w:rsidP="00247A39">
      <w:pPr>
        <w:spacing w:line="276" w:lineRule="auto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The potency (pEC</w:t>
      </w:r>
      <w:r>
        <w:rPr>
          <w:rFonts w:cs="Arial"/>
          <w:b/>
          <w:bCs/>
          <w:vertAlign w:val="subscript"/>
        </w:rPr>
        <w:t>50</w:t>
      </w:r>
      <w:r>
        <w:rPr>
          <w:rFonts w:cs="Arial"/>
          <w:b/>
          <w:bCs/>
        </w:rPr>
        <w:t>) of 6-nitrodopamine (6-ND), noradrenaline (NA) and adrenaline (ADR) in the presence or not of dopamine (DA, 1 nM) in rat isolated epididymal vas deferens.</w:t>
      </w:r>
    </w:p>
    <w:p w14:paraId="1736948D" w14:textId="77777777" w:rsidR="00247A39" w:rsidRDefault="00247A39" w:rsidP="00247A39">
      <w:pPr>
        <w:spacing w:line="276" w:lineRule="auto"/>
        <w:jc w:val="both"/>
        <w:rPr>
          <w:b/>
          <w:bCs/>
        </w:rPr>
      </w:pPr>
    </w:p>
    <w:tbl>
      <w:tblPr>
        <w:tblStyle w:val="TableGrid"/>
        <w:tblW w:w="1050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1"/>
        <w:gridCol w:w="1488"/>
        <w:gridCol w:w="1175"/>
        <w:gridCol w:w="1567"/>
        <w:gridCol w:w="1567"/>
        <w:gridCol w:w="1567"/>
      </w:tblGrid>
      <w:tr w:rsidR="00247A39" w14:paraId="4871C1AB" w14:textId="77777777" w:rsidTr="00247A39">
        <w:trPr>
          <w:trHeight w:val="297"/>
        </w:trPr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ED987A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Catecholamine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FF3D16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pEC</w:t>
            </w:r>
            <w:r>
              <w:rPr>
                <w:rFonts w:cs="Arial"/>
                <w:vertAlign w:val="subscript"/>
                <w:lang w:val="en-US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D75ABF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C11EA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E</w:t>
            </w:r>
            <w:r>
              <w:rPr>
                <w:rFonts w:cs="Arial"/>
                <w:vertAlign w:val="subscript"/>
                <w:lang w:val="en-US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(mN)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13778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P-value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79D1C8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247A39" w14:paraId="7CA3AA97" w14:textId="77777777" w:rsidTr="00247A39">
        <w:trPr>
          <w:trHeight w:val="321"/>
        </w:trPr>
        <w:tc>
          <w:tcPr>
            <w:tcW w:w="31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1F990F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3FA96C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4.09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0.10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346F6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D62415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12. 07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1.08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315DE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DAB02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76860F5F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D4636F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6-ND-DA (1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76779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4.04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9781A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0.3935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173E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13.21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1.47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86BDC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0.2776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EDC4B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25B9856A" w14:textId="77777777" w:rsidTr="00247A39">
        <w:trPr>
          <w:trHeight w:val="332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89F75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A0D5E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5.09 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093F9C0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179F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8.59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1.64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18C07570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5FD7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20D80308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FFC69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NA-DA (1 nM)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C33E3C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5.05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74177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0.4091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D7388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8.53 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1.29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FE1F8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0.4891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C9B8B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6C7CD59D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F91417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ADR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46317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5.65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08DA2DB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7ABF4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9.26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1.10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682C828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97B16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  <w:tr w:rsidR="00247A39" w14:paraId="2694786E" w14:textId="77777777" w:rsidTr="00247A39">
        <w:trPr>
          <w:trHeight w:val="321"/>
        </w:trPr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1BE026" w14:textId="77777777" w:rsidR="00247A39" w:rsidRDefault="00247A39">
            <w:pPr>
              <w:spacing w:line="276" w:lineRule="auto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ADR- DA (1 nM)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72CBE0" w14:textId="77777777" w:rsidR="00247A39" w:rsidRDefault="00247A39">
            <w:pPr>
              <w:spacing w:line="276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5.81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042172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0.1702 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8400C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8.24 </w:t>
            </w:r>
            <w:r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0.61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1EE7D9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0.2441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B15EF3" w14:textId="77777777" w:rsidR="00247A39" w:rsidRDefault="00247A3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4</w:t>
            </w:r>
          </w:p>
        </w:tc>
      </w:tr>
    </w:tbl>
    <w:p w14:paraId="28DCD9DF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3B9F058C" w14:textId="77777777" w:rsidR="00247A39" w:rsidRDefault="00247A39" w:rsidP="00247A39">
      <w:pPr>
        <w:tabs>
          <w:tab w:val="left" w:pos="3125"/>
        </w:tabs>
        <w:autoSpaceDE w:val="0"/>
        <w:autoSpaceDN w:val="0"/>
        <w:adjustRightInd w:val="0"/>
        <w:spacing w:line="276" w:lineRule="auto"/>
        <w:jc w:val="both"/>
        <w:rPr>
          <w:rFonts w:cs="Arial"/>
          <w:b/>
          <w:bCs/>
        </w:rPr>
      </w:pPr>
    </w:p>
    <w:p w14:paraId="5EA494EA" w14:textId="77777777" w:rsidR="00247A39" w:rsidRDefault="00247A39" w:rsidP="00247A39">
      <w:pPr>
        <w:spacing w:line="276" w:lineRule="auto"/>
        <w:jc w:val="both"/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>
        <w:rPr>
          <w:rFonts w:cs="Arial"/>
          <w:i/>
          <w:iCs/>
          <w:color w:val="000000" w:themeColor="text1"/>
        </w:rPr>
        <w:t>is defined as the negative logarithm of the EC</w:t>
      </w:r>
      <w:r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>
        <w:rPr>
          <w:rFonts w:cs="Arial"/>
          <w:color w:val="000000" w:themeColor="text1"/>
          <w:shd w:val="clear" w:color="auto" w:fill="FFFFFF"/>
        </w:rPr>
        <w:t xml:space="preserve">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is the maximal effect at the highest drug concentration. </w:t>
      </w:r>
      <w:r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pEC50, </w:t>
      </w:r>
      <w:r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b/>
          <w:bCs/>
          <w:i/>
          <w:iCs/>
          <w:color w:val="000000" w:themeColor="text1"/>
        </w:rPr>
        <w:t xml:space="preserve">. </w:t>
      </w:r>
      <w:r>
        <w:rPr>
          <w:rFonts w:cs="Arial"/>
          <w:i/>
          <w:iCs/>
          <w:color w:val="000033"/>
          <w:shd w:val="clear" w:color="auto" w:fill="FFFFFF"/>
        </w:rPr>
        <w:t>n means the number of vas deferens strips. One-tail unpaired t-test was performed on</w:t>
      </w:r>
      <w:r>
        <w:rPr>
          <w:rFonts w:cs="Arial"/>
          <w:i/>
          <w:iCs/>
        </w:rPr>
        <w:t xml:space="preserve"> control vs treated values.</w:t>
      </w:r>
      <w:r>
        <w:rPr>
          <w:rFonts w:cs="Arial"/>
        </w:rPr>
        <w:t xml:space="preserve"> </w:t>
      </w:r>
    </w:p>
    <w:p w14:paraId="6AF1B2AA" w14:textId="77777777" w:rsidR="00247A39" w:rsidRDefault="00247A39" w:rsidP="00247A39"/>
    <w:p w14:paraId="556025E8" w14:textId="77777777" w:rsidR="00247A39" w:rsidRDefault="00247A39" w:rsidP="00247A39"/>
    <w:p w14:paraId="649B22C0" w14:textId="77777777" w:rsidR="00247A39" w:rsidRDefault="00247A39" w:rsidP="00247A39">
      <w:pPr>
        <w:rPr>
          <w:rFonts w:cs="Arial"/>
          <w:color w:val="000033"/>
          <w:shd w:val="clear" w:color="auto" w:fill="FFFFFF"/>
        </w:rPr>
      </w:pPr>
      <w:r>
        <w:rPr>
          <w:rFonts w:cs="Arial"/>
        </w:rPr>
        <w:t xml:space="preserve"> </w:t>
      </w:r>
    </w:p>
    <w:p w14:paraId="2E91080D" w14:textId="77777777" w:rsidR="00247A39" w:rsidRDefault="00247A39" w:rsidP="00247A39"/>
    <w:p w14:paraId="01C8A42A" w14:textId="77777777" w:rsidR="001760E5" w:rsidRDefault="00247A39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A39"/>
    <w:rsid w:val="00247A39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A7E25"/>
  <w15:chartTrackingRefBased/>
  <w15:docId w15:val="{A4F45A83-7CBE-4001-BDBD-6177DB62E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A39"/>
    <w:pPr>
      <w:spacing w:after="0" w:line="240" w:lineRule="auto"/>
    </w:pPr>
    <w:rPr>
      <w:rFonts w:ascii="Arial" w:eastAsia="MS Mincho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7A39"/>
    <w:pPr>
      <w:spacing w:before="100" w:beforeAutospacing="1" w:after="100" w:afterAutospacing="1"/>
    </w:pPr>
    <w:rPr>
      <w:rFonts w:ascii="Times New Roman" w:hAnsi="Times New Roman"/>
    </w:rPr>
  </w:style>
  <w:style w:type="table" w:styleId="TableGrid">
    <w:name w:val="Table Grid"/>
    <w:basedOn w:val="TableNormal"/>
    <w:uiPriority w:val="39"/>
    <w:rsid w:val="00247A39"/>
    <w:pPr>
      <w:spacing w:after="0" w:line="240" w:lineRule="auto"/>
    </w:pPr>
    <w:rPr>
      <w:lang w:val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36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510</Words>
  <Characters>2911</Characters>
  <Application>Microsoft Office Word</Application>
  <DocSecurity>0</DocSecurity>
  <Lines>24</Lines>
  <Paragraphs>6</Paragraphs>
  <ScaleCrop>false</ScaleCrop>
  <Company>Springer Nature</Company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2023-02-16T10:11:00Z</dcterms:created>
  <dcterms:modified xsi:type="dcterms:W3CDTF">2023-02-16T10:11:00Z</dcterms:modified>
</cp:coreProperties>
</file>