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543" w:rsidRDefault="00445543" w:rsidP="00445543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 w:rsidRPr="00445543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4953000" cy="3630295"/>
            <wp:effectExtent l="0" t="0" r="0" b="8255"/>
            <wp:docPr id="1" name="Picture 1" descr="G:\HGH\MBC\Figures\Supplementary data fil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HGH\MBC\Figures\Supplementary data file 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B49D4" w:rsidRDefault="00445543" w:rsidP="00445543">
      <w:pPr>
        <w:rPr>
          <w:rFonts w:ascii="Times New Roman" w:eastAsia="Calibri" w:hAnsi="Times New Roman" w:cs="Times New Roman"/>
          <w:sz w:val="24"/>
          <w:szCs w:val="24"/>
        </w:rPr>
      </w:pPr>
      <w:r w:rsidRPr="00445543">
        <w:rPr>
          <w:rFonts w:ascii="Times New Roman" w:eastAsia="Calibri" w:hAnsi="Times New Roman" w:cs="Times New Roman"/>
          <w:b/>
          <w:bCs/>
          <w:sz w:val="24"/>
          <w:szCs w:val="24"/>
        </w:rPr>
        <w:t>Supplementary data file 1:</w:t>
      </w:r>
      <w:r w:rsidRPr="0044554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45543">
        <w:rPr>
          <w:rFonts w:ascii="Times New Roman" w:eastAsia="Calibri" w:hAnsi="Times New Roman" w:cs="Times New Roman"/>
          <w:sz w:val="24"/>
          <w:szCs w:val="24"/>
        </w:rPr>
        <w:t>The schematic view of the pET26 plasmid as well as the designed gene structure</w:t>
      </w:r>
    </w:p>
    <w:p w:rsidR="00445543" w:rsidRDefault="00445543"/>
    <w:sectPr w:rsidR="00445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543"/>
    <w:rsid w:val="00445543"/>
    <w:rsid w:val="00DB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C1DACC-93F2-4C31-9142-DB44C718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Aryansystem</dc:creator>
  <cp:keywords/>
  <dc:description/>
  <cp:lastModifiedBy>Aryansystem</cp:lastModifiedBy>
  <cp:revision>1</cp:revision>
  <dcterms:created xsi:type="dcterms:W3CDTF">2021-03-07T16:03:00Z</dcterms:created>
  <dcterms:modified xsi:type="dcterms:W3CDTF">2021-03-07T16:06:00Z</dcterms:modified>
</cp:coreProperties>
</file>