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8E09D" w14:textId="77777777" w:rsidR="009758B7" w:rsidRPr="009758B7" w:rsidRDefault="009758B7" w:rsidP="009758B7">
      <w:pPr>
        <w:spacing w:line="240" w:lineRule="auto"/>
        <w:ind w:rightChars="165" w:right="396"/>
        <w:jc w:val="center"/>
        <w:rPr>
          <w:rFonts w:eastAsia="標楷體"/>
          <w:b/>
          <w:i/>
          <w:color w:val="000000" w:themeColor="text1"/>
          <w:sz w:val="32"/>
          <w:szCs w:val="32"/>
        </w:rPr>
      </w:pPr>
      <w:r w:rsidRPr="009758B7">
        <w:rPr>
          <w:b/>
          <w:color w:val="000000" w:themeColor="text1"/>
          <w:sz w:val="32"/>
          <w:szCs w:val="32"/>
        </w:rPr>
        <w:t>Supplementary material</w:t>
      </w:r>
    </w:p>
    <w:p w14:paraId="29511F6C" w14:textId="77777777" w:rsidR="007C4180" w:rsidRPr="007C4180" w:rsidRDefault="007C4180" w:rsidP="007C4180">
      <w:pPr>
        <w:rPr>
          <w:rFonts w:eastAsia="新細明體"/>
          <w:color w:val="000000" w:themeColor="text1"/>
          <w:szCs w:val="24"/>
        </w:rPr>
      </w:pPr>
      <w:r w:rsidRPr="007C4180">
        <w:rPr>
          <w:rFonts w:eastAsia="新細明體"/>
          <w:b/>
          <w:color w:val="000000" w:themeColor="text1"/>
          <w:kern w:val="0"/>
          <w:szCs w:val="24"/>
        </w:rPr>
        <w:t>Materials</w:t>
      </w:r>
      <w:r w:rsidRPr="007C4180">
        <w:rPr>
          <w:rFonts w:eastAsia="標楷體"/>
          <w:b/>
          <w:bCs/>
          <w:color w:val="000000" w:themeColor="text1"/>
          <w:kern w:val="0"/>
          <w:szCs w:val="24"/>
        </w:rPr>
        <w:t xml:space="preserve"> and methods</w:t>
      </w:r>
      <w:bookmarkStart w:id="0" w:name="_Toc299481454"/>
    </w:p>
    <w:p w14:paraId="282F397E" w14:textId="77777777" w:rsidR="007C4180" w:rsidRPr="007C4180" w:rsidRDefault="007C4180" w:rsidP="007C4180">
      <w:pPr>
        <w:rPr>
          <w:rFonts w:eastAsia="標楷體"/>
          <w:b/>
          <w:bCs/>
          <w:i/>
          <w:iCs/>
          <w:color w:val="000000" w:themeColor="text1"/>
          <w:szCs w:val="24"/>
        </w:rPr>
      </w:pPr>
      <w:r w:rsidRPr="007C4180">
        <w:rPr>
          <w:rFonts w:eastAsia="標楷體"/>
          <w:b/>
          <w:bCs/>
          <w:i/>
          <w:iCs/>
          <w:color w:val="000000" w:themeColor="text1"/>
          <w:szCs w:val="24"/>
        </w:rPr>
        <w:t>Study population and data collection</w:t>
      </w:r>
      <w:bookmarkEnd w:id="0"/>
    </w:p>
    <w:p w14:paraId="768A1DD0" w14:textId="03EE5E4D" w:rsidR="009758B7" w:rsidRPr="009758B7" w:rsidRDefault="009758B7" w:rsidP="00F56A9A">
      <w:pPr>
        <w:jc w:val="both"/>
        <w:rPr>
          <w:rFonts w:eastAsia="標楷體"/>
          <w:color w:val="000000" w:themeColor="text1"/>
          <w:szCs w:val="24"/>
        </w:rPr>
      </w:pPr>
      <w:r w:rsidRPr="009758B7">
        <w:rPr>
          <w:rFonts w:eastAsia="標楷體" w:hint="eastAsia"/>
          <w:color w:val="000000" w:themeColor="text1"/>
          <w:szCs w:val="24"/>
        </w:rPr>
        <w:t xml:space="preserve">    </w:t>
      </w:r>
      <w:r w:rsidR="003A188D">
        <w:rPr>
          <w:rFonts w:eastAsia="標楷體"/>
          <w:color w:val="000000" w:themeColor="text1"/>
          <w:szCs w:val="24"/>
        </w:rPr>
        <w:t xml:space="preserve"> </w:t>
      </w:r>
      <w:r w:rsidRPr="009758B7">
        <w:rPr>
          <w:rFonts w:eastAsia="標楷體"/>
          <w:color w:val="000000" w:themeColor="text1"/>
          <w:szCs w:val="24"/>
        </w:rPr>
        <w:t xml:space="preserve">From 1992 to 2000, approximately 2,615,000 to 2,932,000 school-age children in grades 1 to 12 received an annual urine screening of urine strip by the Chinese Foundation of Health in Taipei, Taiwan. Subjects with abnormal results from two tests for proteinuria, glycosuria, or hematuria underwent a third urine screening test and a general health check-up. A total of 103,756 school children received the health check-ups and the third urine screen. Among these children, 9,227 had elevated blood pressure (EBP) and 94,529 had normal BP based on the American Heart Association criteria (2004). </w:t>
      </w:r>
    </w:p>
    <w:p w14:paraId="2BA6BD62" w14:textId="42C3BFCF" w:rsidR="009758B7" w:rsidRPr="009F6DF8" w:rsidRDefault="009758B7" w:rsidP="009F6DF8">
      <w:pPr>
        <w:ind w:firstLineChars="200" w:firstLine="480"/>
        <w:rPr>
          <w:rFonts w:eastAsia="Times New Roman"/>
          <w:color w:val="000000" w:themeColor="text1"/>
          <w:kern w:val="0"/>
          <w:szCs w:val="24"/>
          <w:lang w:eastAsia="en-GB"/>
        </w:rPr>
      </w:pPr>
      <w:r w:rsidRPr="009758B7">
        <w:rPr>
          <w:rFonts w:eastAsia="標楷體" w:hint="eastAsia"/>
          <w:color w:val="000000" w:themeColor="text1"/>
          <w:szCs w:val="24"/>
        </w:rPr>
        <w:t xml:space="preserve">    </w:t>
      </w:r>
      <w:r w:rsidRPr="009758B7">
        <w:rPr>
          <w:rFonts w:eastAsia="標楷體"/>
          <w:color w:val="000000" w:themeColor="text1"/>
          <w:szCs w:val="24"/>
        </w:rPr>
        <w:t xml:space="preserve">From 2006 to 2008 we established a cohort, the </w:t>
      </w:r>
      <w:proofErr w:type="spellStart"/>
      <w:r w:rsidRPr="009758B7">
        <w:rPr>
          <w:rFonts w:eastAsia="標楷體"/>
          <w:color w:val="000000" w:themeColor="text1"/>
          <w:szCs w:val="24"/>
        </w:rPr>
        <w:t>YOung</w:t>
      </w:r>
      <w:proofErr w:type="spellEnd"/>
      <w:r w:rsidRPr="009758B7">
        <w:rPr>
          <w:rFonts w:eastAsia="標楷體"/>
          <w:color w:val="000000" w:themeColor="text1"/>
          <w:szCs w:val="24"/>
        </w:rPr>
        <w:t xml:space="preserve"> </w:t>
      </w:r>
      <w:proofErr w:type="spellStart"/>
      <w:r w:rsidRPr="009758B7">
        <w:rPr>
          <w:rFonts w:eastAsia="標楷體"/>
          <w:color w:val="000000" w:themeColor="text1"/>
          <w:szCs w:val="24"/>
        </w:rPr>
        <w:t>TAiwanese</w:t>
      </w:r>
      <w:proofErr w:type="spellEnd"/>
      <w:r w:rsidRPr="009758B7">
        <w:rPr>
          <w:rFonts w:eastAsia="標楷體"/>
          <w:color w:val="000000" w:themeColor="text1"/>
          <w:szCs w:val="24"/>
        </w:rPr>
        <w:t xml:space="preserve"> Cohort (YOTA) study, based on students with and without childhood EBP, selected from the 1992–2000 urine mass screening population. In the follow-up, we mailed invitation letters to eligible students in the Taipei area. After 3–5 days, 12 trained assistants and nurses conducted telephone interviews inviting those subjects with childhood EBP to come in for a follow-up health examination. No telephone interview contact was made with normotensive students. Among the 707 subjects with EBP in childhood, 303 completed the follow-up health examinations, giving a response rate of 42.9%. </w:t>
      </w:r>
      <w:r w:rsidRPr="009758B7">
        <w:rPr>
          <w:rFonts w:eastAsia="標楷體"/>
          <w:color w:val="000000" w:themeColor="text1"/>
          <w:szCs w:val="24"/>
        </w:rPr>
        <w:lastRenderedPageBreak/>
        <w:t xml:space="preserve">Among the 6,390 subjects with normal BP in childhood, 486 completed the follow-up health examinations, giving a response rate of 7.6%. In order to differentiate the effects of environment on age of exposure, we recruited 97 subjects as “best friend controls” in the cohort follow-up period. A total of 886 subjects were included in this study. Physical check-ups were given after written informed consent (NTUH). All methods in this study were performed in accordance with the relevant guidelines and approved by the Research Ethics Committee of at the National Taiwan University Hospital (NTUH). </w:t>
      </w:r>
      <w:r w:rsidR="009F6DF8" w:rsidRPr="009F6DF8">
        <w:rPr>
          <w:rFonts w:eastAsia="Times New Roman"/>
          <w:color w:val="000000" w:themeColor="text1"/>
          <w:kern w:val="0"/>
          <w:szCs w:val="24"/>
          <w:lang w:eastAsia="en-GB"/>
        </w:rPr>
        <w:t>Among these subjects, we excluded 17 participants with diabetes because the medications they were taking could potentially affect adiponectin levels</w:t>
      </w:r>
      <w:r w:rsidR="009F6DF8" w:rsidRPr="009F6DF8">
        <w:rPr>
          <w:rFonts w:eastAsia="Times New Roman"/>
          <w:color w:val="000000" w:themeColor="text1"/>
          <w:kern w:val="0"/>
          <w:szCs w:val="24"/>
          <w:lang w:eastAsia="en-GB"/>
        </w:rPr>
        <w:fldChar w:fldCharType="begin"/>
      </w:r>
      <w:r w:rsidR="002B4416">
        <w:rPr>
          <w:rFonts w:eastAsia="Times New Roman"/>
          <w:color w:val="000000" w:themeColor="text1"/>
          <w:kern w:val="0"/>
          <w:szCs w:val="24"/>
          <w:lang w:eastAsia="en-GB"/>
        </w:rPr>
        <w:instrText xml:space="preserve"> ADDIN EN.CITE &lt;EndNote&gt;&lt;Cite&gt;&lt;Author&gt;Katsiki&lt;/Author&gt;&lt;Year&gt;2011&lt;/Year&gt;&lt;RecNum&gt;22&lt;/RecNum&gt;&lt;DisplayText&gt;[1]&lt;/DisplayText&gt;&lt;record&gt;&lt;rec-number&gt;22&lt;/rec-number&gt;&lt;foreign-keys&gt;&lt;key app="EN" db-id="2veffvw2kzr0pqetweqxp9x6rezt2tp9pfav" timestamp="1668039794"&gt;22&lt;/key&gt;&lt;/foreign-keys&gt;&lt;ref-type name="Journal Article"&gt;17&lt;/ref-type&gt;&lt;contributors&gt;&lt;authors&gt;&lt;author&gt;Katsiki, N.&lt;/author&gt;&lt;author&gt;Mikhailidis, D. P.&lt;/author&gt;&lt;author&gt;Gotzamani-Psarrakou, A.&lt;/author&gt;&lt;author&gt;Yovos, J. G.&lt;/author&gt;&lt;author&gt;Karamitsos, D.&lt;/author&gt;&lt;/authors&gt;&lt;/contributors&gt;&lt;auth-address&gt;Aristotle University of Thessaloniki, AHEPA University Hospital, First Propedeutic Department of Internal Medicine, Thessaloniki, Greece.&lt;/auth-address&gt;&lt;titles&gt;&lt;title&gt;Effect of various treatments on leptin, adiponectin, ghrelin and neuropeptide Y in patients with type 2 diabetes mellitus&lt;/title&gt;&lt;secondary-title&gt;Expert Opin Ther Targets&lt;/secondary-title&gt;&lt;alt-title&gt;Expert opinion on therapeutic targets&lt;/alt-title&gt;&lt;/titles&gt;&lt;periodical&gt;&lt;full-title&gt;Expert Opin Ther Targets&lt;/full-title&gt;&lt;abbr-1&gt;Expert opinion on therapeutic targets&lt;/abbr-1&gt;&lt;/periodical&gt;&lt;alt-periodical&gt;&lt;full-title&gt;Expert Opin Ther Targets&lt;/full-title&gt;&lt;abbr-1&gt;Expert opinion on therapeutic targets&lt;/abbr-1&gt;&lt;/alt-periodical&gt;&lt;pages&gt;401-20&lt;/pages&gt;&lt;volume&gt;15&lt;/volume&gt;&lt;number&gt;4&lt;/number&gt;&lt;edition&gt;2011/01/26&lt;/edition&gt;&lt;keywords&gt;&lt;keyword&gt;Adiponectin/*metabolism&lt;/keyword&gt;&lt;keyword&gt;Diabetes Mellitus, Type 2/*drug therapy/metabolism&lt;/keyword&gt;&lt;keyword&gt;Female&lt;/keyword&gt;&lt;keyword&gt;Ghrelin/*metabolism&lt;/keyword&gt;&lt;keyword&gt;Humans&lt;/keyword&gt;&lt;keyword&gt;Hypoglycemic Agents/*therapeutic use&lt;/keyword&gt;&lt;keyword&gt;Leptin/*metabolism&lt;/keyword&gt;&lt;keyword&gt;Male&lt;/keyword&gt;&lt;keyword&gt;Neuropeptide Y/*metabolism/*physiology&lt;/keyword&gt;&lt;/keywords&gt;&lt;dates&gt;&lt;year&gt;2011&lt;/year&gt;&lt;pub-dates&gt;&lt;date&gt;Apr&lt;/date&gt;&lt;/pub-dates&gt;&lt;/dates&gt;&lt;isbn&gt;1472-8222&lt;/isbn&gt;&lt;accession-num&gt;21261565&lt;/accession-num&gt;&lt;urls&gt;&lt;/urls&gt;&lt;electronic-resource-num&gt;10.1517/14728222.2011.553609&lt;/electronic-resource-num&gt;&lt;remote-database-provider&gt;NLM&lt;/remote-database-provider&gt;&lt;language&gt;eng&lt;/language&gt;&lt;/record&gt;&lt;/Cite&gt;&lt;/EndNote&gt;</w:instrText>
      </w:r>
      <w:r w:rsidR="009F6DF8" w:rsidRPr="009F6DF8">
        <w:rPr>
          <w:rFonts w:eastAsia="Times New Roman"/>
          <w:color w:val="000000" w:themeColor="text1"/>
          <w:kern w:val="0"/>
          <w:szCs w:val="24"/>
          <w:lang w:eastAsia="en-GB"/>
        </w:rPr>
        <w:fldChar w:fldCharType="separate"/>
      </w:r>
      <w:r w:rsidR="002B4416">
        <w:rPr>
          <w:rFonts w:eastAsia="Times New Roman"/>
          <w:noProof/>
          <w:color w:val="000000" w:themeColor="text1"/>
          <w:kern w:val="0"/>
          <w:szCs w:val="24"/>
          <w:lang w:eastAsia="en-GB"/>
        </w:rPr>
        <w:t>[1]</w:t>
      </w:r>
      <w:r w:rsidR="009F6DF8" w:rsidRPr="009F6DF8">
        <w:rPr>
          <w:rFonts w:eastAsia="Times New Roman"/>
          <w:color w:val="000000" w:themeColor="text1"/>
          <w:kern w:val="0"/>
          <w:szCs w:val="24"/>
          <w:lang w:eastAsia="en-GB"/>
        </w:rPr>
        <w:fldChar w:fldCharType="end"/>
      </w:r>
      <w:r w:rsidR="009F6DF8" w:rsidRPr="009F6DF8">
        <w:rPr>
          <w:rFonts w:eastAsia="Times New Roman"/>
          <w:color w:val="000000" w:themeColor="text1"/>
          <w:kern w:val="0"/>
          <w:szCs w:val="24"/>
          <w:lang w:eastAsia="en-GB"/>
        </w:rPr>
        <w:t>. Another 17 participants were excluded due to lack of</w:t>
      </w:r>
      <w:r w:rsidR="009F6DF8" w:rsidRPr="009F6DF8">
        <w:rPr>
          <w:rFonts w:hint="eastAsia"/>
          <w:color w:val="000000" w:themeColor="text1"/>
          <w:kern w:val="0"/>
          <w:szCs w:val="24"/>
        </w:rPr>
        <w:t xml:space="preserve"> </w:t>
      </w:r>
      <w:r w:rsidR="009F6DF8" w:rsidRPr="009F6DF8">
        <w:rPr>
          <w:rFonts w:eastAsia="Times New Roman"/>
          <w:color w:val="000000" w:themeColor="text1"/>
          <w:kern w:val="0"/>
          <w:szCs w:val="24"/>
          <w:lang w:eastAsia="en-GB"/>
        </w:rPr>
        <w:t>measurement</w:t>
      </w:r>
      <w:r w:rsidR="009F6DF8" w:rsidRPr="009F6DF8">
        <w:rPr>
          <w:rFonts w:hint="eastAsia"/>
          <w:color w:val="000000" w:themeColor="text1"/>
          <w:kern w:val="0"/>
          <w:szCs w:val="24"/>
        </w:rPr>
        <w:t xml:space="preserve"> </w:t>
      </w:r>
      <w:r w:rsidR="009F6DF8" w:rsidRPr="009F6DF8">
        <w:rPr>
          <w:rFonts w:eastAsia="Times New Roman"/>
          <w:color w:val="000000" w:themeColor="text1"/>
          <w:kern w:val="0"/>
          <w:szCs w:val="24"/>
          <w:lang w:eastAsia="en-GB"/>
        </w:rPr>
        <w:t>of urine DEHP metabolites. An additional 153 subjects were eliminated because they had no data for global DNA methylation marker or serum adiponectin. Finally, there were 699 participants selected at</w:t>
      </w:r>
      <w:r w:rsidR="009F6DF8" w:rsidRPr="009F6DF8">
        <w:rPr>
          <w:rFonts w:hint="eastAsia"/>
          <w:color w:val="000000" w:themeColor="text1"/>
          <w:kern w:val="0"/>
          <w:szCs w:val="24"/>
        </w:rPr>
        <w:t xml:space="preserve"> </w:t>
      </w:r>
      <w:r w:rsidR="009F6DF8" w:rsidRPr="009F6DF8">
        <w:rPr>
          <w:rFonts w:eastAsia="Times New Roman"/>
          <w:color w:val="000000" w:themeColor="text1"/>
          <w:kern w:val="0"/>
          <w:szCs w:val="24"/>
          <w:lang w:eastAsia="en-GB"/>
        </w:rPr>
        <w:t xml:space="preserve">the final analysis. </w:t>
      </w:r>
    </w:p>
    <w:p w14:paraId="36BC2627" w14:textId="52227682" w:rsidR="009758B7" w:rsidRDefault="009758B7" w:rsidP="00F56A9A">
      <w:pPr>
        <w:jc w:val="both"/>
        <w:rPr>
          <w:rFonts w:eastAsia="標楷體"/>
          <w:b/>
          <w:color w:val="000000" w:themeColor="text1"/>
          <w:szCs w:val="24"/>
        </w:rPr>
      </w:pPr>
    </w:p>
    <w:p w14:paraId="58801D17" w14:textId="77777777" w:rsidR="008D57E1" w:rsidRPr="000C377E" w:rsidRDefault="008D57E1" w:rsidP="008D57E1">
      <w:pPr>
        <w:widowControl/>
        <w:rPr>
          <w:rFonts w:eastAsia="Arial"/>
          <w:i/>
          <w:color w:val="000000" w:themeColor="text1"/>
          <w:kern w:val="0"/>
          <w:szCs w:val="24"/>
          <w:lang w:eastAsia="en-GB"/>
        </w:rPr>
      </w:pPr>
      <w:r w:rsidRPr="000C377E">
        <w:rPr>
          <w:rFonts w:eastAsia="Times New Roman"/>
          <w:b/>
          <w:i/>
          <w:color w:val="000000" w:themeColor="text1"/>
          <w:kern w:val="0"/>
          <w:szCs w:val="24"/>
          <w:lang w:eastAsia="en-GB"/>
        </w:rPr>
        <w:t>Anthropometric and biochemical data</w:t>
      </w:r>
    </w:p>
    <w:p w14:paraId="45E8DBCA" w14:textId="07DDCD59" w:rsidR="008D57E1" w:rsidRDefault="008D57E1" w:rsidP="008D57E1">
      <w:pPr>
        <w:ind w:firstLineChars="200" w:firstLine="480"/>
        <w:rPr>
          <w:rFonts w:eastAsia="MinionPro-Regular"/>
          <w:color w:val="000000" w:themeColor="text1"/>
          <w:kern w:val="0"/>
        </w:rPr>
      </w:pPr>
      <w:r w:rsidRPr="0089012A">
        <w:rPr>
          <w:rFonts w:eastAsia="MinionPro-Regular"/>
          <w:color w:val="000000" w:themeColor="text1"/>
          <w:kern w:val="0"/>
        </w:rPr>
        <w:t xml:space="preserve">Demographic data were collected during the interview. Household income was categorized as above or below 50,000 New Taiwan Dollars (NTD) per month. Alcohol consumption was divided into current alcohol consumption or not. Smoking status was divided into not active smokers and active smokers. It would be misleading </w:t>
      </w:r>
      <w:r w:rsidRPr="0089012A">
        <w:rPr>
          <w:rFonts w:eastAsia="MinionPro-Regular"/>
          <w:color w:val="000000" w:themeColor="text1"/>
          <w:kern w:val="0"/>
        </w:rPr>
        <w:lastRenderedPageBreak/>
        <w:t xml:space="preserve">to use body mass index (BMI) for adults to interpret the BMI of children and adolescents because there are changes in weight and height with age, as well as their relation to body fatness. For children and adolescents, BMI is age- and sex-specific and is often referred to as BMI-for-age and expressed as a percentile. BMI index z-scores are measures of relative weight adjusted for child age and sex. The BMI was calculated as weight in kilograms divided by height in meters squared. For participations ≥ 20 year-old, BMI z-score was measured by equation (BMI of each participants - mean of BMI)/(standard deviation of BMI) while aged 12-19 years were calculated based on WHO anthropometric calculator </w:t>
      </w:r>
      <w:r w:rsidRPr="0089012A">
        <w:rPr>
          <w:rFonts w:eastAsia="MinionPro-Regular"/>
          <w:color w:val="000000" w:themeColor="text1"/>
          <w:kern w:val="0"/>
        </w:rPr>
        <w:fldChar w:fldCharType="begin"/>
      </w:r>
      <w:r w:rsidR="002B4416">
        <w:rPr>
          <w:rFonts w:eastAsia="MinionPro-Regular"/>
          <w:color w:val="000000" w:themeColor="text1"/>
          <w:kern w:val="0"/>
        </w:rPr>
        <w:instrText xml:space="preserve"> ADDIN EN.CITE &lt;EndNote&gt;&lt;Cite&gt;&lt;Author&gt;WHO&lt;/Author&gt;&lt;Year&gt;2018&lt;/Year&gt;&lt;RecNum&gt;24&lt;/RecNum&gt;&lt;DisplayText&gt;[2]&lt;/DisplayText&gt;&lt;record&gt;&lt;rec-number&gt;24&lt;/rec-number&gt;&lt;foreign-keys&gt;&lt;key app="EN" db-id="90fv9e5rdprf99e20epv9t5o0papdztv502a" timestamp="1647156726"&gt;24&lt;/key&gt;&lt;/foreign-keys&gt;&lt;ref-type name="Web Page"&gt;12&lt;/ref-type&gt;&lt;contributors&gt;&lt;authors&gt;&lt;author&gt;WHO&lt;/author&gt;&lt;/authors&gt;&lt;/contributors&gt;&lt;titles&gt;&lt;title&gt;Global Database on Child Growth and Malnutrition&lt;/title&gt;&lt;/titles&gt;&lt;volume&gt;2018&lt;/volume&gt;&lt;number&gt;March 15&lt;/number&gt;&lt;dates&gt;&lt;year&gt;2018&lt;/year&gt;&lt;/dates&gt;&lt;urls&gt;&lt;related-urls&gt;&lt;url&gt;http://www.who.int/nutgrowthdb/software/en/&lt;/url&gt;&lt;/related-urls&gt;&lt;/urls&gt;&lt;/record&gt;&lt;/Cite&gt;&lt;/EndNote&gt;</w:instrText>
      </w:r>
      <w:r w:rsidRPr="0089012A">
        <w:rPr>
          <w:rFonts w:eastAsia="MinionPro-Regular"/>
          <w:color w:val="000000" w:themeColor="text1"/>
          <w:kern w:val="0"/>
        </w:rPr>
        <w:fldChar w:fldCharType="separate"/>
      </w:r>
      <w:r w:rsidR="002B4416">
        <w:rPr>
          <w:rFonts w:eastAsia="MinionPro-Regular"/>
          <w:noProof/>
          <w:color w:val="000000" w:themeColor="text1"/>
          <w:kern w:val="0"/>
        </w:rPr>
        <w:t>[2]</w:t>
      </w:r>
      <w:r w:rsidRPr="0089012A">
        <w:rPr>
          <w:rFonts w:eastAsia="MinionPro-Regular"/>
          <w:color w:val="000000" w:themeColor="text1"/>
          <w:kern w:val="0"/>
        </w:rPr>
        <w:fldChar w:fldCharType="end"/>
      </w:r>
      <w:r w:rsidRPr="0089012A">
        <w:rPr>
          <w:rFonts w:eastAsia="MinionPro-Regular"/>
          <w:color w:val="000000" w:themeColor="text1"/>
          <w:kern w:val="0"/>
        </w:rPr>
        <w:t>. Blood pressure was measured twice after 3 min of rest using a mercury manometer.</w:t>
      </w:r>
      <w:r w:rsidRPr="0089012A">
        <w:rPr>
          <w:rFonts w:eastAsia="Times New Roman"/>
          <w:color w:val="000000" w:themeColor="text1"/>
          <w:kern w:val="0"/>
          <w:szCs w:val="24"/>
          <w:lang w:eastAsia="en-GB"/>
        </w:rPr>
        <w:t xml:space="preserve"> </w:t>
      </w:r>
      <w:r w:rsidRPr="0089012A">
        <w:rPr>
          <w:color w:val="000000" w:themeColor="text1"/>
          <w:kern w:val="0"/>
          <w:szCs w:val="24"/>
        </w:rPr>
        <w:t>In adults, h</w:t>
      </w:r>
      <w:r w:rsidRPr="0089012A">
        <w:rPr>
          <w:rFonts w:eastAsia="Times New Roman"/>
          <w:color w:val="000000" w:themeColor="text1"/>
          <w:kern w:val="0"/>
          <w:szCs w:val="24"/>
          <w:lang w:eastAsia="en-GB"/>
        </w:rPr>
        <w:t xml:space="preserve">ypertension was defined as the self-reported current use of anti-hypertensive medication or either </w:t>
      </w:r>
      <w:r w:rsidRPr="0089012A">
        <w:rPr>
          <w:color w:val="000000" w:themeColor="text1"/>
          <w:kern w:val="0"/>
          <w:szCs w:val="24"/>
        </w:rPr>
        <w:t xml:space="preserve">average </w:t>
      </w:r>
      <w:r w:rsidRPr="0089012A">
        <w:rPr>
          <w:rFonts w:eastAsia="Times New Roman"/>
          <w:color w:val="000000" w:themeColor="text1"/>
          <w:kern w:val="0"/>
          <w:szCs w:val="24"/>
          <w:lang w:eastAsia="en-GB"/>
        </w:rPr>
        <w:t>systolic blood pressure</w:t>
      </w:r>
      <w:r w:rsidRPr="0089012A">
        <w:rPr>
          <w:color w:val="000000" w:themeColor="text1"/>
          <w:kern w:val="0"/>
          <w:szCs w:val="24"/>
        </w:rPr>
        <w:t xml:space="preserve"> </w:t>
      </w:r>
      <w:r w:rsidRPr="0089012A">
        <w:rPr>
          <w:rFonts w:eastAsia="Times New Roman"/>
          <w:color w:val="000000" w:themeColor="text1"/>
          <w:kern w:val="0"/>
          <w:szCs w:val="24"/>
          <w:lang w:eastAsia="en-GB"/>
        </w:rPr>
        <w:sym w:font="Symbol" w:char="F0B3"/>
      </w:r>
      <w:r w:rsidRPr="0089012A">
        <w:rPr>
          <w:color w:val="000000" w:themeColor="text1"/>
          <w:kern w:val="0"/>
          <w:szCs w:val="24"/>
        </w:rPr>
        <w:t xml:space="preserve"> </w:t>
      </w:r>
      <w:r w:rsidRPr="0089012A">
        <w:rPr>
          <w:rFonts w:eastAsia="Times New Roman"/>
          <w:color w:val="000000" w:themeColor="text1"/>
          <w:kern w:val="0"/>
          <w:szCs w:val="24"/>
          <w:lang w:eastAsia="en-GB"/>
        </w:rPr>
        <w:t>140</w:t>
      </w:r>
      <w:r w:rsidRPr="0089012A">
        <w:rPr>
          <w:color w:val="000000" w:themeColor="text1"/>
          <w:kern w:val="0"/>
          <w:szCs w:val="24"/>
        </w:rPr>
        <w:t xml:space="preserve"> mmHg </w:t>
      </w:r>
      <w:r w:rsidRPr="0089012A">
        <w:rPr>
          <w:rFonts w:eastAsia="Times New Roman"/>
          <w:color w:val="000000" w:themeColor="text1"/>
          <w:kern w:val="0"/>
          <w:szCs w:val="24"/>
          <w:lang w:eastAsia="en-GB"/>
        </w:rPr>
        <w:t xml:space="preserve">or </w:t>
      </w:r>
      <w:r w:rsidRPr="0089012A">
        <w:rPr>
          <w:color w:val="000000" w:themeColor="text1"/>
          <w:kern w:val="0"/>
          <w:szCs w:val="24"/>
        </w:rPr>
        <w:t xml:space="preserve">average </w:t>
      </w:r>
      <w:r w:rsidRPr="0089012A">
        <w:rPr>
          <w:rFonts w:eastAsia="Times New Roman"/>
          <w:color w:val="000000" w:themeColor="text1"/>
          <w:kern w:val="0"/>
          <w:szCs w:val="24"/>
          <w:lang w:eastAsia="en-GB"/>
        </w:rPr>
        <w:t xml:space="preserve">diastolic blood pressure </w:t>
      </w:r>
      <w:r w:rsidRPr="0089012A">
        <w:rPr>
          <w:rFonts w:eastAsia="Times New Roman"/>
          <w:color w:val="000000" w:themeColor="text1"/>
          <w:kern w:val="0"/>
          <w:szCs w:val="24"/>
          <w:lang w:eastAsia="en-GB"/>
        </w:rPr>
        <w:sym w:font="Symbol" w:char="F0B3"/>
      </w:r>
      <w:r w:rsidRPr="0089012A">
        <w:rPr>
          <w:color w:val="000000" w:themeColor="text1"/>
          <w:kern w:val="0"/>
          <w:szCs w:val="24"/>
        </w:rPr>
        <w:t xml:space="preserve"> 90 mmHg</w:t>
      </w:r>
      <w:r w:rsidRPr="0089012A">
        <w:rPr>
          <w:rFonts w:eastAsia="Times New Roman"/>
          <w:color w:val="000000" w:themeColor="text1"/>
          <w:kern w:val="0"/>
          <w:szCs w:val="24"/>
          <w:lang w:eastAsia="en-GB"/>
        </w:rPr>
        <w:t xml:space="preserve">. Childhood </w:t>
      </w:r>
      <w:r w:rsidRPr="0089012A">
        <w:rPr>
          <w:color w:val="000000" w:themeColor="text1"/>
          <w:kern w:val="0"/>
          <w:szCs w:val="24"/>
        </w:rPr>
        <w:t xml:space="preserve">hypertension </w:t>
      </w:r>
      <w:r w:rsidRPr="0089012A">
        <w:rPr>
          <w:rFonts w:eastAsia="Times New Roman"/>
          <w:color w:val="000000" w:themeColor="text1"/>
          <w:kern w:val="0"/>
          <w:szCs w:val="24"/>
          <w:lang w:eastAsia="en-GB"/>
        </w:rPr>
        <w:t xml:space="preserve">was determined by </w:t>
      </w:r>
      <w:r w:rsidRPr="0089012A">
        <w:rPr>
          <w:color w:val="000000" w:themeColor="text1"/>
          <w:kern w:val="0"/>
          <w:szCs w:val="24"/>
        </w:rPr>
        <w:t>blood pressure</w:t>
      </w:r>
      <w:r w:rsidRPr="0089012A">
        <w:rPr>
          <w:rFonts w:eastAsia="Times New Roman"/>
          <w:color w:val="000000" w:themeColor="text1"/>
          <w:kern w:val="0"/>
          <w:szCs w:val="24"/>
          <w:lang w:eastAsia="en-GB"/>
        </w:rPr>
        <w:t xml:space="preserve"> values</w:t>
      </w:r>
      <w:r w:rsidRPr="0089012A">
        <w:rPr>
          <w:rFonts w:eastAsia="MinionPro-Regular"/>
          <w:color w:val="000000" w:themeColor="text1"/>
          <w:szCs w:val="24"/>
        </w:rPr>
        <w:t xml:space="preserve"> </w:t>
      </w:r>
      <w:r w:rsidRPr="0089012A">
        <w:rPr>
          <w:rFonts w:eastAsia="Times New Roman"/>
          <w:color w:val="000000" w:themeColor="text1"/>
          <w:kern w:val="0"/>
          <w:szCs w:val="24"/>
          <w:lang w:eastAsia="en-GB"/>
        </w:rPr>
        <w:sym w:font="Symbol" w:char="F0B3"/>
      </w:r>
      <w:r w:rsidRPr="0089012A">
        <w:rPr>
          <w:rFonts w:eastAsia="Times New Roman"/>
          <w:color w:val="000000" w:themeColor="text1"/>
          <w:kern w:val="0"/>
          <w:szCs w:val="24"/>
          <w:lang w:eastAsia="en-GB"/>
        </w:rPr>
        <w:t xml:space="preserve"> the modified sex- and age-specific criteria </w:t>
      </w:r>
      <w:r w:rsidRPr="0089012A">
        <w:rPr>
          <w:rFonts w:eastAsia="MinionPro-Regular"/>
          <w:color w:val="000000" w:themeColor="text1"/>
          <w:szCs w:val="24"/>
        </w:rPr>
        <w:fldChar w:fldCharType="begin">
          <w:fldData xml:space="preserve">PEVuZE5vdGU+PENpdGU+PEF1dGhvcj5CYXR0aXN0b25pPC9BdXRob3I+PFllYXI+MjAxNTwvWWVh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L2FsdC10aXRsZT48L3RpdGxlcz48cGVyaW9kaWNhbD48ZnVsbC10aXRsZT5IaWdoIEJsb29kIFBy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</w:fldData>
        </w:fldChar>
      </w:r>
      <w:r w:rsidR="002B4416">
        <w:rPr>
          <w:rFonts w:eastAsia="MinionPro-Regular"/>
          <w:color w:val="000000" w:themeColor="text1"/>
          <w:szCs w:val="24"/>
        </w:rPr>
        <w:instrText xml:space="preserve"> ADDIN EN.CITE </w:instrText>
      </w:r>
      <w:r w:rsidR="002B4416">
        <w:rPr>
          <w:rFonts w:eastAsia="MinionPro-Regular"/>
          <w:color w:val="000000" w:themeColor="text1"/>
          <w:szCs w:val="24"/>
        </w:rPr>
        <w:fldChar w:fldCharType="begin">
          <w:fldData xml:space="preserve">PEVuZE5vdGU+PENpdGU+PEF1dGhvcj5CYXR0aXN0b25pPC9BdXRob3I+PFllYXI+MjAxNTwvWWVh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L2FsdC10aXRsZT48L3RpdGxlcz48cGVyaW9kaWNhbD48ZnVsbC10aXRsZT5IaWdoIEJsb29kIFBy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</w:fldData>
        </w:fldChar>
      </w:r>
      <w:r w:rsidR="002B4416">
        <w:rPr>
          <w:rFonts w:eastAsia="MinionPro-Regular"/>
          <w:color w:val="000000" w:themeColor="text1"/>
          <w:szCs w:val="24"/>
        </w:rPr>
        <w:instrText xml:space="preserve"> ADDIN EN.CITE.DATA </w:instrText>
      </w:r>
      <w:r w:rsidR="002B4416">
        <w:rPr>
          <w:rFonts w:eastAsia="MinionPro-Regular"/>
          <w:color w:val="000000" w:themeColor="text1"/>
          <w:szCs w:val="24"/>
        </w:rPr>
      </w:r>
      <w:r w:rsidR="002B4416">
        <w:rPr>
          <w:rFonts w:eastAsia="MinionPro-Regular"/>
          <w:color w:val="000000" w:themeColor="text1"/>
          <w:szCs w:val="24"/>
        </w:rPr>
        <w:fldChar w:fldCharType="end"/>
      </w:r>
      <w:r w:rsidRPr="0089012A">
        <w:rPr>
          <w:rFonts w:eastAsia="MinionPro-Regular"/>
          <w:color w:val="000000" w:themeColor="text1"/>
          <w:szCs w:val="24"/>
        </w:rPr>
        <w:fldChar w:fldCharType="separate"/>
      </w:r>
      <w:r w:rsidR="002B4416">
        <w:rPr>
          <w:rFonts w:eastAsia="MinionPro-Regular"/>
          <w:noProof/>
          <w:color w:val="000000" w:themeColor="text1"/>
          <w:szCs w:val="24"/>
        </w:rPr>
        <w:t>[3]</w:t>
      </w:r>
      <w:r w:rsidRPr="0089012A">
        <w:rPr>
          <w:rFonts w:eastAsia="MinionPro-Regular"/>
          <w:color w:val="000000" w:themeColor="text1"/>
          <w:szCs w:val="24"/>
        </w:rPr>
        <w:fldChar w:fldCharType="end"/>
      </w:r>
      <w:r w:rsidRPr="0089012A">
        <w:rPr>
          <w:rFonts w:eastAsia="MinionPro-Regular"/>
          <w:color w:val="000000" w:themeColor="text1"/>
          <w:szCs w:val="24"/>
        </w:rPr>
        <w:t>.</w:t>
      </w:r>
      <w:r w:rsidRPr="0089012A">
        <w:rPr>
          <w:rFonts w:eastAsia="MinionPro-Regular"/>
          <w:color w:val="000000" w:themeColor="text1"/>
          <w:kern w:val="0"/>
        </w:rPr>
        <w:t xml:space="preserve"> </w:t>
      </w:r>
    </w:p>
    <w:p w14:paraId="1144A575" w14:textId="3E832017" w:rsidR="008D57E1" w:rsidRPr="00CE6D0E" w:rsidRDefault="008D57E1" w:rsidP="00CE6D0E">
      <w:pPr>
        <w:ind w:firstLineChars="200" w:firstLine="480"/>
        <w:rPr>
          <w:rFonts w:eastAsia="MinionPro-Regular"/>
          <w:color w:val="FF0000"/>
          <w:kern w:val="0"/>
        </w:rPr>
      </w:pPr>
      <w:r w:rsidRPr="000B24A6">
        <w:rPr>
          <w:rFonts w:eastAsia="MinionPro-Regular"/>
          <w:color w:val="000000"/>
          <w:szCs w:val="24"/>
        </w:rPr>
        <w:t xml:space="preserve">Blood was drawn from all study participants after they had fasted more than 8 hours. </w:t>
      </w:r>
      <w:r w:rsidR="00CE6D0E" w:rsidRPr="00CE6D0E">
        <w:rPr>
          <w:rFonts w:eastAsia="MinionPro-Regular"/>
          <w:color w:val="000000" w:themeColor="text1"/>
          <w:kern w:val="0"/>
        </w:rPr>
        <w:t xml:space="preserve">The levels of </w:t>
      </w:r>
      <w:r w:rsidR="00CE6D0E" w:rsidRPr="00CE6D0E">
        <w:rPr>
          <w:rFonts w:eastAsia="MinionPro-Regular"/>
          <w:color w:val="000000" w:themeColor="text1"/>
          <w:szCs w:val="24"/>
        </w:rPr>
        <w:t>urine creatinine and serum creatinine, uric acid, low- and high-density lipoprotein cholesterol, triglyceride and glucose were measured with an autoanalyzer (Technician RA 2000 Autoanalyzer, Bayer Diagnostic, Mishawaka, IN)</w:t>
      </w:r>
      <w:r w:rsidR="00CE6D0E" w:rsidRPr="00CE6D0E">
        <w:rPr>
          <w:color w:val="000000" w:themeColor="text1"/>
        </w:rPr>
        <w:t xml:space="preserve"> </w:t>
      </w:r>
      <w:r w:rsidR="00CE6D0E" w:rsidRPr="00CE6D0E">
        <w:rPr>
          <w:rFonts w:eastAsia="MinionPro-Regular"/>
          <w:color w:val="000000" w:themeColor="text1"/>
          <w:szCs w:val="24"/>
        </w:rPr>
        <w:t xml:space="preserve">and are expressed as mg/dL. Serum insulin concentrations were quantified by the kit </w:t>
      </w:r>
      <w:r w:rsidR="00CE6D0E" w:rsidRPr="00CE6D0E">
        <w:rPr>
          <w:rFonts w:eastAsia="MinionPro-Regular"/>
          <w:color w:val="000000" w:themeColor="text1"/>
          <w:szCs w:val="24"/>
        </w:rPr>
        <w:lastRenderedPageBreak/>
        <w:t xml:space="preserve">IMMULITE 2000 (Siemens Healthcare Diagnostics, Tarrytown, NY). </w:t>
      </w:r>
      <w:r w:rsidR="00C05518">
        <w:rPr>
          <w:color w:val="000000" w:themeColor="text1"/>
          <w:kern w:val="0"/>
          <w:szCs w:val="24"/>
        </w:rPr>
        <w:t>The h</w:t>
      </w:r>
      <w:r w:rsidR="00C05518" w:rsidRPr="00CF312B">
        <w:rPr>
          <w:color w:val="000000" w:themeColor="text1"/>
          <w:kern w:val="0"/>
          <w:szCs w:val="24"/>
        </w:rPr>
        <w:t xml:space="preserve">omeostasis </w:t>
      </w:r>
      <w:r w:rsidR="00C05518">
        <w:rPr>
          <w:color w:val="000000" w:themeColor="text1"/>
          <w:kern w:val="0"/>
          <w:szCs w:val="24"/>
        </w:rPr>
        <w:t>m</w:t>
      </w:r>
      <w:r w:rsidR="00C05518" w:rsidRPr="00CF312B">
        <w:rPr>
          <w:color w:val="000000" w:themeColor="text1"/>
          <w:kern w:val="0"/>
          <w:szCs w:val="24"/>
        </w:rPr>
        <w:t xml:space="preserve">odel </w:t>
      </w:r>
      <w:r w:rsidR="00C05518">
        <w:rPr>
          <w:color w:val="000000" w:themeColor="text1"/>
          <w:kern w:val="0"/>
          <w:szCs w:val="24"/>
        </w:rPr>
        <w:t>a</w:t>
      </w:r>
      <w:r w:rsidR="00C05518" w:rsidRPr="00CF312B">
        <w:rPr>
          <w:color w:val="000000" w:themeColor="text1"/>
          <w:kern w:val="0"/>
          <w:szCs w:val="24"/>
        </w:rPr>
        <w:t>ssessment of β-</w:t>
      </w:r>
      <w:r w:rsidR="00C05518">
        <w:rPr>
          <w:color w:val="000000" w:themeColor="text1"/>
          <w:kern w:val="0"/>
          <w:szCs w:val="24"/>
        </w:rPr>
        <w:t>c</w:t>
      </w:r>
      <w:r w:rsidR="00C05518" w:rsidRPr="00CF312B">
        <w:rPr>
          <w:color w:val="000000" w:themeColor="text1"/>
          <w:kern w:val="0"/>
          <w:szCs w:val="24"/>
        </w:rPr>
        <w:t xml:space="preserve">ell </w:t>
      </w:r>
      <w:r w:rsidR="00C05518">
        <w:rPr>
          <w:color w:val="000000" w:themeColor="text1"/>
          <w:kern w:val="0"/>
          <w:szCs w:val="24"/>
        </w:rPr>
        <w:t>f</w:t>
      </w:r>
      <w:r w:rsidR="00C05518" w:rsidRPr="00CF312B">
        <w:rPr>
          <w:color w:val="000000" w:themeColor="text1"/>
          <w:kern w:val="0"/>
          <w:szCs w:val="24"/>
        </w:rPr>
        <w:t xml:space="preserve">unction </w:t>
      </w:r>
      <w:r w:rsidR="00C05518">
        <w:rPr>
          <w:color w:val="000000" w:themeColor="text1"/>
          <w:kern w:val="0"/>
          <w:szCs w:val="24"/>
        </w:rPr>
        <w:t>(</w:t>
      </w:r>
      <w:r w:rsidR="00C05518" w:rsidRPr="00633698">
        <w:rPr>
          <w:rFonts w:eastAsia="標楷體"/>
          <w:color w:val="000000" w:themeColor="text1"/>
          <w:szCs w:val="24"/>
        </w:rPr>
        <w:t>HOMA-β</w:t>
      </w:r>
      <w:r w:rsidR="00C05518">
        <w:rPr>
          <w:rFonts w:eastAsia="標楷體"/>
          <w:color w:val="000000" w:themeColor="text1"/>
          <w:szCs w:val="24"/>
        </w:rPr>
        <w:t xml:space="preserve">) and </w:t>
      </w:r>
      <w:r w:rsidR="00C05518">
        <w:rPr>
          <w:rFonts w:eastAsia="Times New Roman"/>
          <w:color w:val="000000" w:themeColor="text1"/>
          <w:szCs w:val="24"/>
        </w:rPr>
        <w:t>t</w:t>
      </w:r>
      <w:r w:rsidR="00CE6D0E" w:rsidRPr="00CE6D0E">
        <w:rPr>
          <w:rFonts w:eastAsia="Times New Roman"/>
          <w:color w:val="000000" w:themeColor="text1"/>
          <w:szCs w:val="24"/>
        </w:rPr>
        <w:t xml:space="preserve">he homeostasis model assessment of insulin resistance index </w:t>
      </w:r>
      <w:r w:rsidR="00C05518">
        <w:rPr>
          <w:rFonts w:eastAsia="Times New Roman"/>
          <w:color w:val="000000" w:themeColor="text1"/>
          <w:szCs w:val="24"/>
        </w:rPr>
        <w:t xml:space="preserve">(HOMA-IR) </w:t>
      </w:r>
      <w:r w:rsidR="00CE6D0E" w:rsidRPr="00CE6D0E">
        <w:rPr>
          <w:color w:val="000000" w:themeColor="text1"/>
          <w:szCs w:val="24"/>
        </w:rPr>
        <w:t>w</w:t>
      </w:r>
      <w:r w:rsidR="00C05518">
        <w:rPr>
          <w:color w:val="000000" w:themeColor="text1"/>
          <w:szCs w:val="24"/>
        </w:rPr>
        <w:t>ere</w:t>
      </w:r>
      <w:r w:rsidR="00CE6D0E" w:rsidRPr="00CE6D0E">
        <w:rPr>
          <w:color w:val="000000" w:themeColor="text1"/>
          <w:szCs w:val="24"/>
        </w:rPr>
        <w:t xml:space="preserve"> measured </w:t>
      </w:r>
      <w:r w:rsidR="00C05518">
        <w:rPr>
          <w:color w:val="000000" w:themeColor="text1"/>
          <w:szCs w:val="24"/>
        </w:rPr>
        <w:t>according to the model</w:t>
      </w:r>
      <w:r w:rsidR="00EF52D6">
        <w:rPr>
          <w:color w:val="000000" w:themeColor="text1"/>
          <w:szCs w:val="24"/>
        </w:rPr>
        <w:t>s</w:t>
      </w:r>
      <w:r w:rsidR="00CE6D0E" w:rsidRPr="00CE6D0E">
        <w:rPr>
          <w:rFonts w:eastAsia="MinionPro-Regular"/>
          <w:color w:val="000000" w:themeColor="text1"/>
          <w:szCs w:val="24"/>
        </w:rPr>
        <w:fldChar w:fldCharType="begin"/>
      </w:r>
      <w:r w:rsidR="002B4416">
        <w:rPr>
          <w:rFonts w:eastAsia="MinionPro-Regular"/>
          <w:color w:val="000000" w:themeColor="text1"/>
          <w:szCs w:val="24"/>
        </w:rPr>
        <w:instrText xml:space="preserve"> ADDIN EN.CITE &lt;EndNote&gt;&lt;Cite&gt;&lt;Author&gt;Wallace&lt;/Author&gt;&lt;Year&gt;2004&lt;/Year&gt;&lt;RecNum&gt;25&lt;/RecNum&gt;&lt;DisplayText&gt;[4]&lt;/DisplayText&gt;&lt;record&gt;&lt;rec-number&gt;25&lt;/rec-number&gt;&lt;foreign-keys&gt;&lt;key app="EN" db-id="90fv9e5rdprf99e20epv9t5o0papdztv502a" timestamp="1647156726"&gt;25&lt;/key&gt;&lt;/foreign-keys&gt;&lt;ref-type name="Journal Article"&gt;17&lt;/ref-type&gt;&lt;contributors&gt;&lt;authors&gt;&lt;author&gt;Wallace, T. M.&lt;/author&gt;&lt;author&gt;Levy, J. C.&lt;/author&gt;&lt;author&gt;Matthews, D. R.&lt;/author&gt;&lt;/authors&gt;&lt;/contributors&gt;&lt;auth-address&gt;Oxford Centre for Diabetes, Endocrinology and Metabolism, The Churchill Hospital, Old Road, Oxford OX3 7LJ, U.K.&lt;/auth-address&gt;&lt;titles&gt;&lt;title&gt;Use and abuse of HOMA modeling&lt;/title&gt;&lt;secondary-title&gt;Diabetes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1487-95&lt;/pages&gt;&lt;volume&gt;27&lt;/volume&gt;&lt;number&gt;6&lt;/number&gt;&lt;edition&gt;2004/05/27&lt;/edition&gt;&lt;keywords&gt;&lt;keyword&gt;*Homeostasis&lt;/keyword&gt;&lt;keyword&gt;Humans&lt;/keyword&gt;&lt;keyword&gt;Insulin/secretion&lt;/keyword&gt;&lt;keyword&gt;Insulin Resistance&lt;/keyword&gt;&lt;keyword&gt;Islets of Langerhans/*physiology&lt;/keyword&gt;&lt;keyword&gt;Liver/physiology&lt;/keyword&gt;&lt;keyword&gt;Models, Biological&lt;/keyword&gt;&lt;keyword&gt;Reproducibility of Results&lt;/keyword&gt;&lt;/keywords&gt;&lt;dates&gt;&lt;year&gt;2004&lt;/year&gt;&lt;pub-dates&gt;&lt;date&gt;Jun&lt;/date&gt;&lt;/pub-dates&gt;&lt;/dates&gt;&lt;isbn&gt;0149-5992 (Print)&amp;#xD;0149-5992 (Linking)&lt;/isbn&gt;&lt;accession-num&gt;15161807&lt;/accession-num&gt;&lt;work-type&gt;Review&lt;/work-type&gt;&lt;urls&gt;&lt;related-urls&gt;&lt;url&gt;http://www.ncbi.nlm.nih.gov/pubmed/15161807&lt;/url&gt;&lt;/related-urls&gt;&lt;/urls&gt;&lt;language&gt;eng&lt;/language&gt;&lt;/record&gt;&lt;/Cite&gt;&lt;/EndNote&gt;</w:instrText>
      </w:r>
      <w:r w:rsidR="00CE6D0E" w:rsidRPr="00CE6D0E">
        <w:rPr>
          <w:rFonts w:eastAsia="MinionPro-Regular"/>
          <w:color w:val="000000" w:themeColor="text1"/>
          <w:szCs w:val="24"/>
        </w:rPr>
        <w:fldChar w:fldCharType="separate"/>
      </w:r>
      <w:r w:rsidR="002B4416">
        <w:rPr>
          <w:rFonts w:eastAsia="MinionPro-Regular"/>
          <w:noProof/>
          <w:color w:val="000000" w:themeColor="text1"/>
          <w:szCs w:val="24"/>
        </w:rPr>
        <w:t>[4]</w:t>
      </w:r>
      <w:r w:rsidR="00CE6D0E" w:rsidRPr="00CE6D0E">
        <w:rPr>
          <w:rFonts w:eastAsia="MinionPro-Regular"/>
          <w:color w:val="000000" w:themeColor="text1"/>
          <w:szCs w:val="24"/>
        </w:rPr>
        <w:fldChar w:fldCharType="end"/>
      </w:r>
      <w:r w:rsidR="00CE6D0E">
        <w:rPr>
          <w:rFonts w:eastAsia="MinionPro-Regular" w:hint="eastAsia"/>
          <w:color w:val="FF0000"/>
          <w:kern w:val="0"/>
        </w:rPr>
        <w:t>.</w:t>
      </w:r>
      <w:r w:rsidR="00CE6D0E">
        <w:rPr>
          <w:rFonts w:eastAsia="MinionPro-Regular"/>
          <w:color w:val="FF0000"/>
          <w:kern w:val="0"/>
        </w:rPr>
        <w:t xml:space="preserve"> </w:t>
      </w:r>
      <w:r w:rsidR="00644D2C">
        <w:rPr>
          <w:rFonts w:eastAsia="MinionPro-Regular"/>
          <w:color w:val="000000" w:themeColor="text1"/>
          <w:szCs w:val="24"/>
        </w:rPr>
        <w:t>S</w:t>
      </w:r>
      <w:r w:rsidRPr="000B24A6">
        <w:rPr>
          <w:rFonts w:eastAsia="MinionPro-Regular"/>
          <w:color w:val="000000"/>
          <w:szCs w:val="24"/>
        </w:rPr>
        <w:t xml:space="preserve">erum adiponectin </w:t>
      </w:r>
      <w:r>
        <w:rPr>
          <w:rFonts w:eastAsia="MinionPro-Regular"/>
          <w:color w:val="000000"/>
          <w:szCs w:val="24"/>
        </w:rPr>
        <w:t xml:space="preserve">levels were measured by the kit </w:t>
      </w:r>
      <w:r w:rsidRPr="000B24A6">
        <w:rPr>
          <w:rFonts w:eastAsia="MinionPro-Regular"/>
          <w:color w:val="000000"/>
          <w:szCs w:val="24"/>
        </w:rPr>
        <w:t>Human Adiponectin/Acrp30 Immunoassay</w:t>
      </w:r>
      <w:r>
        <w:rPr>
          <w:rFonts w:eastAsia="MinionPro-Regular"/>
          <w:color w:val="000000"/>
          <w:szCs w:val="24"/>
        </w:rPr>
        <w:t xml:space="preserve"> (</w:t>
      </w:r>
      <w:r w:rsidRPr="000B24A6">
        <w:rPr>
          <w:rFonts w:eastAsia="MinionPro-Regular"/>
          <w:color w:val="000000"/>
          <w:szCs w:val="24"/>
        </w:rPr>
        <w:t>R&amp;D Systems, Minneapolis, MN)</w:t>
      </w:r>
      <w:r>
        <w:rPr>
          <w:rFonts w:eastAsia="MinionPro-Regular"/>
          <w:color w:val="000000"/>
          <w:szCs w:val="24"/>
        </w:rPr>
        <w:t>.</w:t>
      </w:r>
      <w:r w:rsidRPr="000B24A6">
        <w:rPr>
          <w:rFonts w:eastAsia="MinionPro-Regular"/>
          <w:color w:val="000000"/>
          <w:szCs w:val="24"/>
        </w:rPr>
        <w:t xml:space="preserve"> </w:t>
      </w:r>
      <w:r w:rsidRPr="0089012A">
        <w:rPr>
          <w:rFonts w:eastAsia="Times New Roman"/>
          <w:color w:val="000000" w:themeColor="text1"/>
          <w:kern w:val="0"/>
          <w:szCs w:val="24"/>
          <w:lang w:eastAsia="en-GB"/>
        </w:rPr>
        <w:t xml:space="preserve">Diabetes mellitus was defined as a fasting serum glucose level </w:t>
      </w:r>
      <w:r w:rsidRPr="0089012A">
        <w:rPr>
          <w:rFonts w:eastAsia="Times New Roman"/>
          <w:color w:val="000000" w:themeColor="text1"/>
          <w:kern w:val="0"/>
          <w:szCs w:val="24"/>
          <w:lang w:eastAsia="en-GB"/>
        </w:rPr>
        <w:sym w:font="Symbol" w:char="F0B3"/>
      </w:r>
      <w:r w:rsidRPr="0089012A">
        <w:rPr>
          <w:rFonts w:eastAsia="Times New Roman"/>
          <w:color w:val="000000" w:themeColor="text1"/>
          <w:kern w:val="0"/>
          <w:szCs w:val="24"/>
          <w:lang w:eastAsia="en-GB"/>
        </w:rPr>
        <w:t xml:space="preserve">126 mg/dL or current use of </w:t>
      </w:r>
      <w:r w:rsidRPr="0089012A">
        <w:rPr>
          <w:color w:val="000000" w:themeColor="text1"/>
          <w:kern w:val="0"/>
          <w:szCs w:val="24"/>
        </w:rPr>
        <w:t>medications to treat hyperglycemia</w:t>
      </w:r>
      <w:r w:rsidRPr="0089012A">
        <w:rPr>
          <w:rFonts w:eastAsia="Times New Roman"/>
          <w:color w:val="000000" w:themeColor="text1"/>
          <w:kern w:val="0"/>
          <w:szCs w:val="24"/>
          <w:lang w:eastAsia="en-GB"/>
        </w:rPr>
        <w:t>.</w:t>
      </w:r>
    </w:p>
    <w:p w14:paraId="734B52E3" w14:textId="77777777" w:rsidR="00B37DE2" w:rsidRDefault="00B37DE2" w:rsidP="00BB61CE">
      <w:pPr>
        <w:widowControl/>
        <w:rPr>
          <w:b/>
          <w:color w:val="000000" w:themeColor="text1"/>
        </w:rPr>
      </w:pPr>
      <w:bookmarkStart w:id="1" w:name="_Hlk38895616"/>
    </w:p>
    <w:p w14:paraId="3917F04C" w14:textId="25095D41" w:rsidR="008D57E1" w:rsidRPr="008D57E1" w:rsidRDefault="008D57E1" w:rsidP="00BB61CE">
      <w:pPr>
        <w:widowControl/>
        <w:rPr>
          <w:b/>
          <w:color w:val="000000" w:themeColor="text1"/>
        </w:rPr>
      </w:pPr>
      <w:r w:rsidRPr="008D57E1">
        <w:rPr>
          <w:rFonts w:eastAsia="新細明體"/>
          <w:b/>
          <w:i/>
          <w:color w:val="000000" w:themeColor="text1"/>
          <w:szCs w:val="24"/>
        </w:rPr>
        <w:t>Measurements of urine metabolites of DEHP</w:t>
      </w:r>
    </w:p>
    <w:bookmarkEnd w:id="1"/>
    <w:p w14:paraId="1B3DAEBB" w14:textId="321BD2BC" w:rsidR="008D57E1" w:rsidRPr="008D57E1" w:rsidRDefault="008D57E1" w:rsidP="00BB61CE">
      <w:pPr>
        <w:widowControl/>
        <w:ind w:firstLineChars="300" w:firstLine="720"/>
        <w:rPr>
          <w:rFonts w:eastAsia="新細明體"/>
          <w:color w:val="000000" w:themeColor="text1"/>
          <w:kern w:val="0"/>
          <w:szCs w:val="24"/>
        </w:rPr>
      </w:pPr>
      <w:r w:rsidRPr="008D57E1">
        <w:rPr>
          <w:rFonts w:eastAsia="標楷體"/>
          <w:color w:val="000000" w:themeColor="text1"/>
          <w:kern w:val="0"/>
          <w:szCs w:val="24"/>
        </w:rPr>
        <w:t xml:space="preserve">The detailed method has been </w:t>
      </w:r>
      <w:r w:rsidRPr="008D57E1">
        <w:rPr>
          <w:rFonts w:eastAsia="標楷體" w:hint="eastAsia"/>
          <w:color w:val="000000" w:themeColor="text1"/>
          <w:kern w:val="0"/>
          <w:szCs w:val="24"/>
        </w:rPr>
        <w:t>introduced</w:t>
      </w:r>
      <w:r w:rsidRPr="008D57E1">
        <w:rPr>
          <w:rFonts w:eastAsia="標楷體"/>
          <w:color w:val="000000" w:themeColor="text1"/>
          <w:kern w:val="0"/>
          <w:szCs w:val="24"/>
        </w:rPr>
        <w:t xml:space="preserve"> in our previous studies</w:t>
      </w:r>
      <w:r w:rsidRPr="008D57E1">
        <w:rPr>
          <w:rFonts w:eastAsia="標楷體" w:hint="eastAsia"/>
          <w:color w:val="000000" w:themeColor="text1"/>
          <w:kern w:val="0"/>
          <w:szCs w:val="24"/>
        </w:rPr>
        <w:t xml:space="preserve"> </w:t>
      </w:r>
      <w:r w:rsidRPr="008D57E1">
        <w:rPr>
          <w:rFonts w:eastAsia="標楷體"/>
          <w:color w:val="000000" w:themeColor="text1"/>
          <w:kern w:val="0"/>
          <w:szCs w:val="24"/>
        </w:rPr>
        <w:fldChar w:fldCharType="begin">
          <w:fldData xml:space="preserve">PEVuZE5vdGU+PENpdGU+PEF1dGhvcj5MaW48L0F1dGhvcj48WWVhcj4yMDE2PC9ZZWFyPjxSZWNO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</w:fldData>
        </w:fldChar>
      </w:r>
      <w:r w:rsidR="002B4416">
        <w:rPr>
          <w:rFonts w:eastAsia="標楷體"/>
          <w:color w:val="000000" w:themeColor="text1"/>
          <w:kern w:val="0"/>
          <w:szCs w:val="24"/>
        </w:rPr>
        <w:instrText xml:space="preserve"> ADDIN EN.CITE </w:instrText>
      </w:r>
      <w:r w:rsidR="002B4416">
        <w:rPr>
          <w:rFonts w:eastAsia="標楷體"/>
          <w:color w:val="000000" w:themeColor="text1"/>
          <w:kern w:val="0"/>
          <w:szCs w:val="24"/>
        </w:rPr>
        <w:fldChar w:fldCharType="begin">
          <w:fldData xml:space="preserve">PEVuZE5vdGU+PENpdGU+PEF1dGhvcj5MaW48L0F1dGhvcj48WWVhcj4yMDE2PC9ZZWFyPjxSZWNO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</w:fldData>
        </w:fldChar>
      </w:r>
      <w:r w:rsidR="002B4416">
        <w:rPr>
          <w:rFonts w:eastAsia="標楷體"/>
          <w:color w:val="000000" w:themeColor="text1"/>
          <w:kern w:val="0"/>
          <w:szCs w:val="24"/>
        </w:rPr>
        <w:instrText xml:space="preserve"> ADDIN EN.CITE.DATA </w:instrText>
      </w:r>
      <w:r w:rsidR="002B4416">
        <w:rPr>
          <w:rFonts w:eastAsia="標楷體"/>
          <w:color w:val="000000" w:themeColor="text1"/>
          <w:kern w:val="0"/>
          <w:szCs w:val="24"/>
        </w:rPr>
      </w:r>
      <w:r w:rsidR="002B4416">
        <w:rPr>
          <w:rFonts w:eastAsia="標楷體"/>
          <w:color w:val="000000" w:themeColor="text1"/>
          <w:kern w:val="0"/>
          <w:szCs w:val="24"/>
        </w:rPr>
        <w:fldChar w:fldCharType="end"/>
      </w:r>
      <w:r w:rsidRPr="008D57E1">
        <w:rPr>
          <w:rFonts w:eastAsia="標楷體"/>
          <w:color w:val="000000" w:themeColor="text1"/>
          <w:kern w:val="0"/>
          <w:szCs w:val="24"/>
        </w:rPr>
        <w:fldChar w:fldCharType="separate"/>
      </w:r>
      <w:r w:rsidR="002B4416">
        <w:rPr>
          <w:rFonts w:eastAsia="標楷體"/>
          <w:noProof/>
          <w:color w:val="000000" w:themeColor="text1"/>
          <w:kern w:val="0"/>
          <w:szCs w:val="24"/>
        </w:rPr>
        <w:t>[5]</w:t>
      </w:r>
      <w:r w:rsidRPr="008D57E1">
        <w:rPr>
          <w:rFonts w:eastAsia="標楷體"/>
          <w:color w:val="000000" w:themeColor="text1"/>
          <w:kern w:val="0"/>
          <w:szCs w:val="24"/>
        </w:rPr>
        <w:fldChar w:fldCharType="end"/>
      </w:r>
      <w:r w:rsidRPr="008D57E1">
        <w:rPr>
          <w:rFonts w:eastAsia="新細明體" w:hint="eastAsia"/>
          <w:color w:val="000000" w:themeColor="text1"/>
          <w:kern w:val="0"/>
          <w:szCs w:val="24"/>
        </w:rPr>
        <w:t>.</w:t>
      </w:r>
      <w:r w:rsidRPr="008D57E1">
        <w:rPr>
          <w:rFonts w:eastAsia="標楷體" w:hint="eastAsia"/>
          <w:color w:val="000000" w:themeColor="text1"/>
          <w:kern w:val="0"/>
          <w:szCs w:val="24"/>
        </w:rPr>
        <w:t xml:space="preserve"> </w:t>
      </w:r>
      <w:r w:rsidRPr="008D57E1">
        <w:rPr>
          <w:rFonts w:eastAsia="標楷體"/>
          <w:bCs/>
          <w:color w:val="000000" w:themeColor="text1"/>
          <w:kern w:val="0"/>
          <w:szCs w:val="24"/>
        </w:rPr>
        <w:t xml:space="preserve">The </w:t>
      </w:r>
      <w:r w:rsidRPr="008D57E1">
        <w:rPr>
          <w:rFonts w:eastAsia="標楷體"/>
          <w:bCs/>
          <w:color w:val="000000" w:themeColor="text1"/>
          <w:szCs w:val="24"/>
        </w:rPr>
        <w:t>urine</w:t>
      </w:r>
      <w:r w:rsidRPr="008D57E1">
        <w:rPr>
          <w:rFonts w:eastAsia="標楷體"/>
          <w:bCs/>
          <w:color w:val="000000" w:themeColor="text1"/>
          <w:kern w:val="0"/>
          <w:szCs w:val="24"/>
        </w:rPr>
        <w:t xml:space="preserve"> samples were s</w:t>
      </w:r>
      <w:r w:rsidRPr="008D57E1">
        <w:rPr>
          <w:rFonts w:eastAsia="標楷體"/>
          <w:bCs/>
          <w:color w:val="000000" w:themeColor="text1"/>
          <w:szCs w:val="24"/>
        </w:rPr>
        <w:t xml:space="preserve">tored at −80°C before analysis. </w:t>
      </w:r>
      <w:r w:rsidRPr="008D57E1">
        <w:rPr>
          <w:rFonts w:eastAsia="新細明體"/>
          <w:color w:val="000000" w:themeColor="text1"/>
          <w:kern w:val="0"/>
          <w:szCs w:val="24"/>
        </w:rPr>
        <w:t xml:space="preserve">Standard DEHP metabolites and their corresponding isotopic </w:t>
      </w:r>
      <w:r w:rsidRPr="008D57E1">
        <w:rPr>
          <w:rFonts w:eastAsia="新細明體"/>
          <w:color w:val="000000" w:themeColor="text1"/>
          <w:kern w:val="0"/>
          <w:szCs w:val="24"/>
          <w:vertAlign w:val="superscript"/>
        </w:rPr>
        <w:t>13</w:t>
      </w:r>
      <w:r w:rsidRPr="008D57E1">
        <w:rPr>
          <w:rFonts w:eastAsia="新細明體"/>
          <w:color w:val="000000" w:themeColor="text1"/>
          <w:kern w:val="0"/>
          <w:szCs w:val="24"/>
        </w:rPr>
        <w:t>C</w:t>
      </w:r>
      <w:r w:rsidRPr="008D57E1">
        <w:rPr>
          <w:rFonts w:eastAsia="新細明體"/>
          <w:color w:val="000000" w:themeColor="text1"/>
          <w:kern w:val="0"/>
          <w:szCs w:val="24"/>
          <w:vertAlign w:val="subscript"/>
        </w:rPr>
        <w:t>4</w:t>
      </w:r>
      <w:r w:rsidRPr="008D57E1">
        <w:rPr>
          <w:rFonts w:eastAsia="新細明體"/>
          <w:color w:val="000000" w:themeColor="text1"/>
          <w:kern w:val="0"/>
          <w:szCs w:val="24"/>
        </w:rPr>
        <w:t xml:space="preserve">-labeled compounds, were purchased from Cambridge Isotope Laboratories (Andover, MA, USA). Samples were then buffered with ammonium acetate [250 µL, 1M (pH 6.5)] and spiked with a mixture of 50 </w:t>
      </w:r>
      <w:proofErr w:type="spellStart"/>
      <w:r w:rsidRPr="008D57E1">
        <w:rPr>
          <w:rFonts w:eastAsia="新細明體"/>
          <w:color w:val="000000" w:themeColor="text1"/>
          <w:kern w:val="0"/>
          <w:szCs w:val="24"/>
        </w:rPr>
        <w:t>μL</w:t>
      </w:r>
      <w:proofErr w:type="spellEnd"/>
      <w:r w:rsidRPr="008D57E1">
        <w:rPr>
          <w:rFonts w:eastAsia="新細明體"/>
          <w:color w:val="000000" w:themeColor="text1"/>
          <w:kern w:val="0"/>
          <w:szCs w:val="24"/>
        </w:rPr>
        <w:t xml:space="preserve"> isotope internal standards (1 </w:t>
      </w:r>
      <w:proofErr w:type="spellStart"/>
      <w:r w:rsidRPr="008D57E1">
        <w:rPr>
          <w:rFonts w:eastAsia="新細明體"/>
          <w:color w:val="000000" w:themeColor="text1"/>
          <w:kern w:val="0"/>
          <w:szCs w:val="24"/>
        </w:rPr>
        <w:t>μg</w:t>
      </w:r>
      <w:proofErr w:type="spellEnd"/>
      <w:r w:rsidRPr="008D57E1">
        <w:rPr>
          <w:rFonts w:eastAsia="新細明體"/>
          <w:color w:val="000000" w:themeColor="text1"/>
          <w:kern w:val="0"/>
          <w:szCs w:val="24"/>
        </w:rPr>
        <w:t xml:space="preserve"> /mL) and beta-glucuronidase enzyme (20 µL, 200 Units/mL). Next, the sample was loaded into a solid phase extraction cartridge (Waters Oasis® HLB, 60 mg/3 mL, Hydrophilic-Lipophilic-Balanced). Aliquots of 3 mL each of 0.1% formic acid aqueous solution and 1 mL pure water were eluted to remove hydrophilic compounds. Then, 3 mL of methanol elution was added to collect the phthalate </w:t>
      </w:r>
      <w:r w:rsidRPr="008D57E1">
        <w:rPr>
          <w:rFonts w:eastAsia="新細明體"/>
          <w:color w:val="000000" w:themeColor="text1"/>
          <w:kern w:val="0"/>
          <w:szCs w:val="24"/>
        </w:rPr>
        <w:lastRenderedPageBreak/>
        <w:t>metabolites. The extract was dried with nitrogen gas and reconstituted with 0.1 mL of 20% methanol (</w:t>
      </w:r>
      <w:proofErr w:type="spellStart"/>
      <w:r w:rsidRPr="008D57E1">
        <w:rPr>
          <w:rFonts w:eastAsia="新細明體"/>
          <w:color w:val="000000" w:themeColor="text1"/>
          <w:kern w:val="0"/>
          <w:szCs w:val="24"/>
        </w:rPr>
        <w:t>aq</w:t>
      </w:r>
      <w:proofErr w:type="spellEnd"/>
      <w:r w:rsidRPr="008D57E1">
        <w:rPr>
          <w:rFonts w:eastAsia="新細明體"/>
          <w:color w:val="000000" w:themeColor="text1"/>
          <w:kern w:val="0"/>
          <w:szCs w:val="24"/>
        </w:rPr>
        <w:t>) for analysis.</w:t>
      </w:r>
    </w:p>
    <w:p w14:paraId="2864EA2B" w14:textId="505EF46A" w:rsidR="008D57E1" w:rsidRPr="007A73FA" w:rsidRDefault="008D57E1" w:rsidP="008D57E1">
      <w:pPr>
        <w:widowControl/>
        <w:ind w:firstLineChars="200" w:firstLine="480"/>
        <w:rPr>
          <w:rFonts w:eastAsia="新細明體"/>
          <w:color w:val="000000" w:themeColor="text1"/>
          <w:kern w:val="0"/>
          <w:szCs w:val="24"/>
        </w:rPr>
      </w:pPr>
      <w:r w:rsidRPr="008D57E1">
        <w:rPr>
          <w:rFonts w:eastAsia="新細明體"/>
          <w:color w:val="000000" w:themeColor="text1"/>
          <w:kern w:val="0"/>
          <w:szCs w:val="24"/>
        </w:rPr>
        <w:t xml:space="preserve">The chromatographic separation was performed using a </w:t>
      </w:r>
      <w:proofErr w:type="spellStart"/>
      <w:r w:rsidRPr="008D57E1">
        <w:rPr>
          <w:rFonts w:eastAsia="新細明體"/>
          <w:color w:val="000000" w:themeColor="text1"/>
          <w:kern w:val="0"/>
          <w:szCs w:val="24"/>
        </w:rPr>
        <w:t>Thermo</w:t>
      </w:r>
      <w:proofErr w:type="spellEnd"/>
      <w:r w:rsidRPr="008D57E1">
        <w:rPr>
          <w:rFonts w:eastAsia="新細明體"/>
          <w:color w:val="000000" w:themeColor="text1"/>
          <w:kern w:val="0"/>
          <w:szCs w:val="24"/>
        </w:rPr>
        <w:t xml:space="preserve"> Fisher-Accela UPLC system. The column was an </w:t>
      </w:r>
      <w:proofErr w:type="spellStart"/>
      <w:r w:rsidRPr="008D57E1">
        <w:rPr>
          <w:rFonts w:eastAsia="新細明體"/>
          <w:color w:val="000000" w:themeColor="text1"/>
          <w:kern w:val="0"/>
          <w:szCs w:val="24"/>
        </w:rPr>
        <w:t>Accucore</w:t>
      </w:r>
      <w:proofErr w:type="spellEnd"/>
      <w:r w:rsidRPr="008D57E1">
        <w:rPr>
          <w:rFonts w:eastAsia="新細明體"/>
          <w:color w:val="000000" w:themeColor="text1"/>
          <w:kern w:val="0"/>
          <w:szCs w:val="24"/>
        </w:rPr>
        <w:t xml:space="preserve"> C18 2.6 </w:t>
      </w:r>
      <w:proofErr w:type="spellStart"/>
      <w:r w:rsidRPr="008D57E1">
        <w:rPr>
          <w:rFonts w:eastAsia="新細明體"/>
          <w:color w:val="000000" w:themeColor="text1"/>
          <w:kern w:val="0"/>
          <w:szCs w:val="24"/>
        </w:rPr>
        <w:t>μm</w:t>
      </w:r>
      <w:proofErr w:type="spellEnd"/>
      <w:r w:rsidRPr="008D57E1">
        <w:rPr>
          <w:rFonts w:eastAsia="新細明體"/>
          <w:color w:val="000000" w:themeColor="text1"/>
          <w:kern w:val="0"/>
          <w:szCs w:val="24"/>
        </w:rPr>
        <w:t xml:space="preserve"> (2.1 × 100 mm) and was thermostatic at 25°C. The mobile phases, consisting of 5% acetonitrile aqueous solution with 0.1% acetic acid (Mobile phase A) and 0.1% acetic acid in acetonitrile (Mobile phase B), were delivered at a flow rate of 0.4 mL/min according to the following gradient: 0 min: (A)100%, 2 min: 80(A)/20(B)%, 17 min: 70(A)/30(B)%, 20 min: 20(A)/80(B)%, and 22 min: 80(A)/20(B)%. The column was re-equilibrated for 5 min. MS/MS detection was performed using a </w:t>
      </w:r>
      <w:proofErr w:type="spellStart"/>
      <w:r w:rsidRPr="008D57E1">
        <w:rPr>
          <w:rFonts w:eastAsia="新細明體"/>
          <w:color w:val="000000" w:themeColor="text1"/>
          <w:kern w:val="0"/>
          <w:szCs w:val="24"/>
        </w:rPr>
        <w:t>ThermoFisher</w:t>
      </w:r>
      <w:proofErr w:type="spellEnd"/>
      <w:r w:rsidRPr="008D57E1">
        <w:rPr>
          <w:rFonts w:eastAsia="新細明體"/>
          <w:color w:val="000000" w:themeColor="text1"/>
          <w:kern w:val="0"/>
          <w:szCs w:val="24"/>
        </w:rPr>
        <w:t>-TSQ Quantum Access Triple Quadruple LC–MS/MS with an ESI source operating in the negative ion mode. The spray voltage was −3500 V, and the N</w:t>
      </w:r>
      <w:r w:rsidRPr="008D57E1">
        <w:rPr>
          <w:rFonts w:eastAsia="新細明體"/>
          <w:color w:val="000000" w:themeColor="text1"/>
          <w:kern w:val="0"/>
          <w:szCs w:val="24"/>
          <w:vertAlign w:val="subscript"/>
        </w:rPr>
        <w:t>2</w:t>
      </w:r>
      <w:r w:rsidRPr="008D57E1">
        <w:rPr>
          <w:rFonts w:eastAsia="新細明體"/>
          <w:color w:val="000000" w:themeColor="text1"/>
          <w:kern w:val="0"/>
          <w:szCs w:val="24"/>
        </w:rPr>
        <w:t xml:space="preserve"> sheath gas pressure was 45 psi. The N</w:t>
      </w:r>
      <w:r w:rsidRPr="008D57E1">
        <w:rPr>
          <w:rFonts w:eastAsia="新細明體"/>
          <w:color w:val="000000" w:themeColor="text1"/>
          <w:kern w:val="0"/>
          <w:szCs w:val="24"/>
          <w:vertAlign w:val="subscript"/>
        </w:rPr>
        <w:t>2</w:t>
      </w:r>
      <w:r w:rsidRPr="008D57E1">
        <w:rPr>
          <w:rFonts w:eastAsia="新細明體"/>
          <w:color w:val="000000" w:themeColor="text1"/>
          <w:kern w:val="0"/>
          <w:szCs w:val="24"/>
        </w:rPr>
        <w:t xml:space="preserve"> auxiliary gas pressure was 10 psi, the capillary temperature was 270°C, and the collision gas (</w:t>
      </w:r>
      <w:proofErr w:type="spellStart"/>
      <w:r w:rsidRPr="008D57E1">
        <w:rPr>
          <w:rFonts w:eastAsia="新細明體"/>
          <w:color w:val="000000" w:themeColor="text1"/>
          <w:kern w:val="0"/>
          <w:szCs w:val="24"/>
        </w:rPr>
        <w:t>Ar</w:t>
      </w:r>
      <w:proofErr w:type="spellEnd"/>
      <w:r w:rsidRPr="008D57E1">
        <w:rPr>
          <w:rFonts w:eastAsia="新細明體"/>
          <w:color w:val="000000" w:themeColor="text1"/>
          <w:kern w:val="0"/>
          <w:szCs w:val="24"/>
        </w:rPr>
        <w:t xml:space="preserve">) pressure was 1.5 </w:t>
      </w:r>
      <w:proofErr w:type="spellStart"/>
      <w:r w:rsidRPr="008D57E1">
        <w:rPr>
          <w:rFonts w:eastAsia="新細明體"/>
          <w:color w:val="000000" w:themeColor="text1"/>
          <w:kern w:val="0"/>
          <w:szCs w:val="24"/>
        </w:rPr>
        <w:t>mTorr</w:t>
      </w:r>
      <w:proofErr w:type="spellEnd"/>
      <w:r w:rsidRPr="008D57E1">
        <w:rPr>
          <w:rFonts w:eastAsia="新細明體"/>
          <w:color w:val="000000" w:themeColor="text1"/>
          <w:kern w:val="0"/>
          <w:szCs w:val="24"/>
        </w:rPr>
        <w:t>. The multiple reaction monitoring condition was used for isotope internal standard quantification. The total analysis time was 22 min for each sample. The limit of detection for the three urinary DEHP metabolites was 0.5 ng/</w:t>
      </w:r>
      <w:proofErr w:type="spellStart"/>
      <w:r w:rsidRPr="008D57E1">
        <w:rPr>
          <w:rFonts w:eastAsia="新細明體"/>
          <w:color w:val="000000" w:themeColor="text1"/>
          <w:kern w:val="0"/>
          <w:szCs w:val="24"/>
        </w:rPr>
        <w:t>mL.</w:t>
      </w:r>
      <w:proofErr w:type="spellEnd"/>
      <w:r w:rsidRPr="008D57E1">
        <w:rPr>
          <w:rFonts w:eastAsia="新細明體"/>
          <w:color w:val="000000" w:themeColor="text1"/>
          <w:kern w:val="0"/>
          <w:szCs w:val="24"/>
        </w:rPr>
        <w:t xml:space="preserve"> The pronounced R-squared of the calibration curve was high</w:t>
      </w:r>
      <w:r w:rsidRPr="007A73FA">
        <w:rPr>
          <w:rFonts w:eastAsia="新細明體"/>
          <w:color w:val="000000" w:themeColor="text1"/>
          <w:kern w:val="0"/>
          <w:szCs w:val="24"/>
        </w:rPr>
        <w:t>er than 0.995.</w:t>
      </w:r>
      <w:r w:rsidR="00FB65AF" w:rsidRPr="007A73FA">
        <w:rPr>
          <w:rFonts w:eastAsia="標楷體"/>
          <w:color w:val="000000" w:themeColor="text1"/>
          <w:kern w:val="0"/>
          <w:szCs w:val="24"/>
        </w:rPr>
        <w:t xml:space="preserve"> The detection rate of DEHP is 78.4% among the study subjects and </w:t>
      </w:r>
      <w:r w:rsidR="00FB65AF" w:rsidRPr="007A73FA">
        <w:rPr>
          <w:rFonts w:eastAsia="標楷體"/>
          <w:color w:val="000000" w:themeColor="text1"/>
          <w:kern w:val="0"/>
          <w:szCs w:val="24"/>
        </w:rPr>
        <w:lastRenderedPageBreak/>
        <w:t>the limit of detection (LOD) is 0.5 ng/m. For concentrations below LOD, a value equal to the LOD divided by the square root of 2 was used.</w:t>
      </w:r>
    </w:p>
    <w:p w14:paraId="7F539543" w14:textId="77777777" w:rsidR="008D57E1" w:rsidRPr="009758B7" w:rsidRDefault="008D57E1" w:rsidP="00F56A9A">
      <w:pPr>
        <w:jc w:val="both"/>
        <w:rPr>
          <w:rFonts w:eastAsia="標楷體"/>
          <w:b/>
          <w:color w:val="000000" w:themeColor="text1"/>
          <w:szCs w:val="24"/>
        </w:rPr>
      </w:pPr>
    </w:p>
    <w:p w14:paraId="45565398" w14:textId="77777777" w:rsidR="00E47B44" w:rsidRPr="00E47B44" w:rsidRDefault="00E47B44" w:rsidP="00E47B44">
      <w:pPr>
        <w:autoSpaceDE w:val="0"/>
        <w:autoSpaceDN w:val="0"/>
        <w:adjustRightInd w:val="0"/>
        <w:ind w:left="480" w:hangingChars="200" w:hanging="480"/>
        <w:rPr>
          <w:rFonts w:eastAsia="新細明體"/>
          <w:b/>
          <w:color w:val="000000" w:themeColor="text1"/>
        </w:rPr>
      </w:pPr>
      <w:bookmarkStart w:id="2" w:name="_Hlk39006697"/>
      <w:r w:rsidRPr="00E47B44">
        <w:rPr>
          <w:rFonts w:eastAsia="新細明體"/>
          <w:b/>
          <w:i/>
          <w:color w:val="000000" w:themeColor="text1"/>
        </w:rPr>
        <w:t>Analysis of leukocyte global DNA methylation levels</w:t>
      </w:r>
    </w:p>
    <w:bookmarkEnd w:id="2"/>
    <w:p w14:paraId="1BD1D818" w14:textId="461EFEC6" w:rsidR="00E47B44" w:rsidRPr="00E47B44" w:rsidRDefault="00E47B44" w:rsidP="00E47B44">
      <w:pPr>
        <w:widowControl/>
        <w:autoSpaceDE w:val="0"/>
        <w:autoSpaceDN w:val="0"/>
        <w:adjustRightInd w:val="0"/>
        <w:ind w:firstLineChars="250" w:firstLine="600"/>
        <w:rPr>
          <w:rFonts w:eastAsia="標楷體"/>
          <w:color w:val="000000" w:themeColor="text1"/>
          <w:kern w:val="0"/>
          <w:szCs w:val="24"/>
        </w:rPr>
      </w:pPr>
      <w:r w:rsidRPr="00E47B44">
        <w:rPr>
          <w:rFonts w:eastAsia="標楷體"/>
          <w:color w:val="000000" w:themeColor="text1"/>
          <w:kern w:val="0"/>
          <w:szCs w:val="24"/>
        </w:rPr>
        <w:t xml:space="preserve">The detailed method has been introduced in our previous studies </w:t>
      </w:r>
      <w:r w:rsidRPr="00E47B44">
        <w:rPr>
          <w:rFonts w:eastAsia="標楷體"/>
          <w:color w:val="000000" w:themeColor="text1"/>
          <w:kern w:val="0"/>
          <w:szCs w:val="24"/>
        </w:rPr>
        <w:fldChar w:fldCharType="begin">
          <w:fldData xml:space="preserve">PEVuZE5vdGU+PENpdGU+PEF1dGhvcj5MaW91PC9BdXRob3I+PFllYXI+MjAxNzwvWWVhcj48UmVj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</w:fldData>
        </w:fldChar>
      </w:r>
      <w:r w:rsidR="002B4416">
        <w:rPr>
          <w:rFonts w:eastAsia="標楷體"/>
          <w:color w:val="000000" w:themeColor="text1"/>
          <w:kern w:val="0"/>
          <w:szCs w:val="24"/>
        </w:rPr>
        <w:instrText xml:space="preserve"> ADDIN EN.CITE </w:instrText>
      </w:r>
      <w:r w:rsidR="002B4416">
        <w:rPr>
          <w:rFonts w:eastAsia="標楷體"/>
          <w:color w:val="000000" w:themeColor="text1"/>
          <w:kern w:val="0"/>
          <w:szCs w:val="24"/>
        </w:rPr>
        <w:fldChar w:fldCharType="begin">
          <w:fldData xml:space="preserve">PEVuZE5vdGU+PENpdGU+PEF1dGhvcj5MaW91PC9BdXRob3I+PFllYXI+MjAxNzwvWWVhcj48UmVj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</w:fldData>
        </w:fldChar>
      </w:r>
      <w:r w:rsidR="002B4416">
        <w:rPr>
          <w:rFonts w:eastAsia="標楷體"/>
          <w:color w:val="000000" w:themeColor="text1"/>
          <w:kern w:val="0"/>
          <w:szCs w:val="24"/>
        </w:rPr>
        <w:instrText xml:space="preserve"> ADDIN EN.CITE.DATA </w:instrText>
      </w:r>
      <w:r w:rsidR="002B4416">
        <w:rPr>
          <w:rFonts w:eastAsia="標楷體"/>
          <w:color w:val="000000" w:themeColor="text1"/>
          <w:kern w:val="0"/>
          <w:szCs w:val="24"/>
        </w:rPr>
      </w:r>
      <w:r w:rsidR="002B4416">
        <w:rPr>
          <w:rFonts w:eastAsia="標楷體"/>
          <w:color w:val="000000" w:themeColor="text1"/>
          <w:kern w:val="0"/>
          <w:szCs w:val="24"/>
        </w:rPr>
        <w:fldChar w:fldCharType="end"/>
      </w:r>
      <w:r w:rsidRPr="00E47B44">
        <w:rPr>
          <w:rFonts w:eastAsia="標楷體"/>
          <w:color w:val="000000" w:themeColor="text1"/>
          <w:kern w:val="0"/>
          <w:szCs w:val="24"/>
        </w:rPr>
        <w:fldChar w:fldCharType="separate"/>
      </w:r>
      <w:r w:rsidR="002B4416">
        <w:rPr>
          <w:rFonts w:eastAsia="標楷體"/>
          <w:noProof/>
          <w:color w:val="000000" w:themeColor="text1"/>
          <w:kern w:val="0"/>
          <w:szCs w:val="24"/>
        </w:rPr>
        <w:t>[6]</w:t>
      </w:r>
      <w:r w:rsidRPr="00E47B44">
        <w:rPr>
          <w:rFonts w:eastAsia="標楷體"/>
          <w:color w:val="000000" w:themeColor="text1"/>
          <w:kern w:val="0"/>
          <w:szCs w:val="24"/>
        </w:rPr>
        <w:fldChar w:fldCharType="end"/>
      </w:r>
      <w:r w:rsidRPr="00E47B44">
        <w:rPr>
          <w:rFonts w:eastAsia="新細明體"/>
          <w:color w:val="000000" w:themeColor="text1"/>
          <w:kern w:val="0"/>
          <w:szCs w:val="24"/>
        </w:rPr>
        <w:t>.</w:t>
      </w:r>
      <w:r w:rsidRPr="00E47B44">
        <w:rPr>
          <w:rFonts w:eastAsia="標楷體"/>
          <w:color w:val="000000" w:themeColor="text1"/>
          <w:kern w:val="0"/>
          <w:szCs w:val="24"/>
        </w:rPr>
        <w:t xml:space="preserve"> </w:t>
      </w:r>
      <w:r w:rsidRPr="00E47B44">
        <w:rPr>
          <w:rFonts w:eastAsia="標楷體"/>
          <w:color w:val="000000" w:themeColor="text1"/>
          <w:szCs w:val="24"/>
        </w:rPr>
        <w:t xml:space="preserve">The global DNA methylation level is usually expressed as </w:t>
      </w:r>
      <w:bookmarkStart w:id="3" w:name="_Hlk39180140"/>
      <w:r w:rsidRPr="00E47B44">
        <w:rPr>
          <w:rFonts w:eastAsia="標楷體"/>
          <w:color w:val="000000" w:themeColor="text1"/>
          <w:szCs w:val="24"/>
        </w:rPr>
        <w:t>[5mdC]/([</w:t>
      </w:r>
      <w:proofErr w:type="spellStart"/>
      <w:r w:rsidRPr="00E47B44">
        <w:rPr>
          <w:rFonts w:eastAsia="標楷體"/>
          <w:color w:val="000000" w:themeColor="text1"/>
          <w:szCs w:val="24"/>
        </w:rPr>
        <w:t>dC</w:t>
      </w:r>
      <w:proofErr w:type="spellEnd"/>
      <w:r w:rsidRPr="00E47B44">
        <w:rPr>
          <w:rFonts w:eastAsia="標楷體"/>
          <w:color w:val="000000" w:themeColor="text1"/>
          <w:szCs w:val="24"/>
        </w:rPr>
        <w:t>] + [5mdC]).</w:t>
      </w:r>
      <w:bookmarkEnd w:id="3"/>
      <w:r w:rsidRPr="00E47B44">
        <w:rPr>
          <w:rFonts w:eastAsia="標楷體"/>
          <w:color w:val="000000" w:themeColor="text1"/>
          <w:szCs w:val="24"/>
        </w:rPr>
        <w:t xml:space="preserve"> However, since the internal standard for each analyte requires custom synthesis </w:t>
      </w:r>
      <w:r w:rsidRPr="00E47B44">
        <w:rPr>
          <w:rFonts w:eastAsia="標楷體"/>
          <w:color w:val="000000" w:themeColor="text1"/>
          <w:szCs w:val="24"/>
        </w:rPr>
        <w:fldChar w:fldCharType="begin"/>
      </w:r>
      <w:r w:rsidR="002B4416">
        <w:rPr>
          <w:rFonts w:eastAsia="標楷體"/>
          <w:color w:val="000000" w:themeColor="text1"/>
          <w:szCs w:val="24"/>
        </w:rPr>
        <w:instrText xml:space="preserve"> ADDIN EN.CITE &lt;EndNote&gt;&lt;Cite&gt;&lt;Author&gt;Crain&lt;/Author&gt;&lt;Year&gt;1990&lt;/Year&gt;&lt;RecNum&gt;25&lt;/RecNum&gt;&lt;DisplayText&gt;[7]&lt;/DisplayText&gt;&lt;record&gt;&lt;rec-number&gt;25&lt;/rec-number&gt;&lt;foreign-keys&gt;&lt;key app="EN" db-id="9adzp5vwg0aadeea0wevf55cdt9fr9e0pdxs" timestamp="1573290276"&gt;25&lt;/key&gt;&lt;/foreign-keys&gt;&lt;ref-type name="Journal Article"&gt;17&lt;/ref-type&gt;&lt;contributors&gt;&lt;authors&gt;&lt;author&gt;Crain, P. F.&lt;/author&gt;&lt;/authors&gt;&lt;/contributors&gt;&lt;titles&gt;&lt;title&gt;Preparation and enzymatic hydrolysis of DNA and RNA for mass spectrometry&lt;/title&gt;&lt;secondary-title&gt;Methods Enzymol&lt;/secondary-title&gt;&lt;alt-title&gt;Methods in enzymology&lt;/alt-title&gt;&lt;/titles&gt;&lt;periodical&gt;&lt;full-title&gt;Methods Enzymol&lt;/full-title&gt;&lt;abbr-1&gt;Methods in enzymology&lt;/abbr-1&gt;&lt;/periodical&gt;&lt;alt-periodical&gt;&lt;full-title&gt;Methods Enzymol&lt;/full-title&gt;&lt;abbr-1&gt;Methods in enzymology&lt;/abbr-1&gt;&lt;/alt-periodical&gt;&lt;pages&gt;782-90&lt;/pages&gt;&lt;volume&gt;193&lt;/volume&gt;&lt;edition&gt;1990/01/01&lt;/edition&gt;&lt;keywords&gt;&lt;keyword&gt;Alkaline Phosphatase&lt;/keyword&gt;&lt;keyword&gt;Animals&lt;/keyword&gt;&lt;keyword&gt;Chromatography, High Pressure Liquid/methods&lt;/keyword&gt;&lt;keyword&gt;DNA/*chemistry/isolation &amp;amp; purification&lt;/keyword&gt;&lt;keyword&gt;Hydrolysis&lt;/keyword&gt;&lt;keyword&gt;Indicators and Reagents&lt;/keyword&gt;&lt;keyword&gt;Mass Spectrometry/methods&lt;/keyword&gt;&lt;keyword&gt;RNA/*chemistry/isolation &amp;amp; purification&lt;/keyword&gt;&lt;keyword&gt;RNA, Transfer/isolation &amp;amp; purification&lt;/keyword&gt;&lt;keyword&gt;Single-Strand Specific DNA and RNA Endonucleases&lt;/keyword&gt;&lt;keyword&gt;Spectrometry, Mass, Fast Atom Bombardment/methods&lt;/keyword&gt;&lt;/keywords&gt;&lt;dates&gt;&lt;year&gt;1990&lt;/year&gt;&lt;/dates&gt;&lt;isbn&gt;0076-6879 (Print)&amp;#xD;0076-6879&lt;/isbn&gt;&lt;accession-num&gt;1706062&lt;/accession-num&gt;&lt;urls&gt;&lt;/urls&gt;&lt;electronic-resource-num&gt;10.1016/0076-6879(90)93450-y&lt;/electronic-resource-num&gt;&lt;remote-database-provider&gt;NLM&lt;/remote-database-provider&gt;&lt;language&gt;eng&lt;/language&gt;&lt;/record&gt;&lt;/Cite&gt;&lt;/EndNote&gt;</w:instrText>
      </w:r>
      <w:r w:rsidRPr="00E47B44">
        <w:rPr>
          <w:rFonts w:eastAsia="標楷體"/>
          <w:color w:val="000000" w:themeColor="text1"/>
          <w:szCs w:val="24"/>
        </w:rPr>
        <w:fldChar w:fldCharType="separate"/>
      </w:r>
      <w:r w:rsidR="002B4416">
        <w:rPr>
          <w:rFonts w:eastAsia="標楷體"/>
          <w:noProof/>
          <w:color w:val="000000" w:themeColor="text1"/>
          <w:szCs w:val="24"/>
        </w:rPr>
        <w:t>[7]</w:t>
      </w:r>
      <w:r w:rsidRPr="00E47B44">
        <w:rPr>
          <w:rFonts w:eastAsia="標楷體"/>
          <w:color w:val="000000" w:themeColor="text1"/>
          <w:szCs w:val="24"/>
        </w:rPr>
        <w:fldChar w:fldCharType="end"/>
      </w:r>
      <w:r w:rsidRPr="00E47B44">
        <w:rPr>
          <w:rFonts w:eastAsia="標楷體"/>
          <w:color w:val="000000" w:themeColor="text1"/>
          <w:szCs w:val="24"/>
        </w:rPr>
        <w:t xml:space="preserve">, some studies expressed the global DNA methylation levels by </w:t>
      </w:r>
      <w:r w:rsidRPr="00E47B44">
        <w:rPr>
          <w:color w:val="000000" w:themeColor="text1"/>
          <w:szCs w:val="24"/>
        </w:rPr>
        <w:t>5mdC/</w:t>
      </w:r>
      <w:proofErr w:type="spellStart"/>
      <w:r w:rsidRPr="00E47B44">
        <w:rPr>
          <w:color w:val="000000" w:themeColor="text1"/>
          <w:szCs w:val="24"/>
        </w:rPr>
        <w:t>dG</w:t>
      </w:r>
      <w:proofErr w:type="spellEnd"/>
      <w:r w:rsidRPr="00E47B44">
        <w:rPr>
          <w:rFonts w:eastAsia="標楷體"/>
          <w:color w:val="000000" w:themeColor="text1"/>
          <w:szCs w:val="24"/>
        </w:rPr>
        <w:t xml:space="preserve"> based on the presumption </w:t>
      </w:r>
      <w:proofErr w:type="spellStart"/>
      <w:r w:rsidRPr="00E47B44">
        <w:rPr>
          <w:rFonts w:eastAsia="標楷體"/>
          <w:color w:val="000000" w:themeColor="text1"/>
          <w:szCs w:val="24"/>
        </w:rPr>
        <w:t>dG</w:t>
      </w:r>
      <w:proofErr w:type="spellEnd"/>
      <w:r w:rsidRPr="00E47B44">
        <w:rPr>
          <w:rFonts w:eastAsia="標楷體"/>
          <w:color w:val="000000" w:themeColor="text1"/>
          <w:szCs w:val="24"/>
        </w:rPr>
        <w:t xml:space="preserve"> = 5mdC + </w:t>
      </w:r>
      <w:proofErr w:type="spellStart"/>
      <w:r w:rsidRPr="00E47B44">
        <w:rPr>
          <w:rFonts w:eastAsia="標楷體"/>
          <w:color w:val="000000" w:themeColor="text1"/>
          <w:szCs w:val="24"/>
        </w:rPr>
        <w:t>dC</w:t>
      </w:r>
      <w:proofErr w:type="spellEnd"/>
      <w:r w:rsidRPr="00E47B44">
        <w:rPr>
          <w:rFonts w:eastAsia="標楷體"/>
          <w:color w:val="000000" w:themeColor="text1"/>
          <w:szCs w:val="24"/>
        </w:rPr>
        <w:t xml:space="preserve"> </w:t>
      </w:r>
      <w:r w:rsidRPr="00E47B44">
        <w:rPr>
          <w:rFonts w:eastAsia="標楷體"/>
          <w:color w:val="000000" w:themeColor="text1"/>
          <w:szCs w:val="24"/>
        </w:rPr>
        <w:fldChar w:fldCharType="begin"/>
      </w:r>
      <w:r w:rsidR="002B4416">
        <w:rPr>
          <w:rFonts w:eastAsia="標楷體"/>
          <w:color w:val="000000" w:themeColor="text1"/>
          <w:szCs w:val="24"/>
        </w:rPr>
        <w:instrText xml:space="preserve"> ADDIN EN.CITE &lt;EndNote&gt;&lt;Cite&gt;&lt;Author&gt;Song&lt;/Author&gt;&lt;Year&gt;2005&lt;/Year&gt;&lt;RecNum&gt;54&lt;/RecNum&gt;&lt;DisplayText&gt;[8]&lt;/DisplayText&gt;&lt;record&gt;&lt;rec-number&gt;54&lt;/rec-number&gt;&lt;foreign-keys&gt;&lt;key app="EN" db-id="9adzp5vwg0aadeea0wevf55cdt9fr9e0pdxs" timestamp="1573875668"&gt;54&lt;/key&gt;&lt;/foreign-keys&gt;&lt;ref-type name="Journal Article"&gt;17&lt;/ref-type&gt;&lt;contributors&gt;&lt;authors&gt;&lt;author&gt;Song, L.&lt;/author&gt;&lt;author&gt;James, S. R.&lt;/author&gt;&lt;author&gt;Kazim, L.&lt;/author&gt;&lt;author&gt;Karpf, A. R.&lt;/author&gt;&lt;/authors&gt;&lt;/contributors&gt;&lt;auth-address&gt;Department of Cell Stress Biology, Roswell Park Cancer Institute, Buffalo, New York 14263, USA. liguo.song@roswellpark.org&lt;/auth-address&gt;&lt;titles&gt;&lt;title&gt;Specific method for the determination of genomic DNA methylation by liquid chromatography-electrospray ionization tandem mass spectrometry&lt;/title&gt;&lt;secondary-title&gt;Anal Chem&lt;/secondary-title&gt;&lt;alt-title&gt;Analytical chemistry&lt;/alt-title&gt;&lt;/titles&gt;&lt;periodical&gt;&lt;full-title&gt;Anal Chem&lt;/full-title&gt;&lt;abbr-1&gt;Analytical chemistry&lt;/abbr-1&gt;&lt;/periodical&gt;&lt;alt-periodical&gt;&lt;full-title&gt;Anal Chem&lt;/full-title&gt;&lt;abbr-1&gt;Analytical chemistry&lt;/abbr-1&gt;&lt;/alt-periodical&gt;&lt;pages&gt;504-10&lt;/pages&gt;&lt;volume&gt;77&lt;/volume&gt;&lt;number&gt;2&lt;/number&gt;&lt;edition&gt;2005/01/15&lt;/edition&gt;&lt;keywords&gt;&lt;keyword&gt;Cell Line, Tumor&lt;/keyword&gt;&lt;keyword&gt;Chromatography, Liquid/*methods&lt;/keyword&gt;&lt;keyword&gt;*DNA Methylation&lt;/keyword&gt;&lt;keyword&gt;Deoxycytidine/analogs &amp;amp; derivatives/analysis&lt;/keyword&gt;&lt;keyword&gt;Genome/*drug effects&lt;/keyword&gt;&lt;keyword&gt;Humans&lt;/keyword&gt;&lt;keyword&gt;Reproducibility of Results&lt;/keyword&gt;&lt;keyword&gt;Sensitivity and Specificity&lt;/keyword&gt;&lt;keyword&gt;Spectrometry, Mass, Electrospray Ionization/*methods&lt;/keyword&gt;&lt;keyword&gt;Tandem Mass Spectrometry/*methods&lt;/keyword&gt;&lt;/keywords&gt;&lt;dates&gt;&lt;year&gt;2005&lt;/year&gt;&lt;pub-dates&gt;&lt;date&gt;Jan 15&lt;/date&gt;&lt;/pub-dates&gt;&lt;/dates&gt;&lt;isbn&gt;0003-2700 (Print)&amp;#xD;0003-2700&lt;/isbn&gt;&lt;accession-num&gt;15649046&lt;/accession-num&gt;&lt;urls&gt;&lt;/urls&gt;&lt;electronic-resource-num&gt;10.1021/ac0489420&lt;/electronic-resource-num&gt;&lt;remote-database-provider&gt;NLM&lt;/remote-database-provider&gt;&lt;language&gt;eng&lt;/language&gt;&lt;/record&gt;&lt;/Cite&gt;&lt;/EndNote&gt;</w:instrText>
      </w:r>
      <w:r w:rsidRPr="00E47B44">
        <w:rPr>
          <w:rFonts w:eastAsia="標楷體"/>
          <w:color w:val="000000" w:themeColor="text1"/>
          <w:szCs w:val="24"/>
        </w:rPr>
        <w:fldChar w:fldCharType="separate"/>
      </w:r>
      <w:r w:rsidR="002B4416">
        <w:rPr>
          <w:rFonts w:eastAsia="標楷體"/>
          <w:noProof/>
          <w:color w:val="000000" w:themeColor="text1"/>
          <w:szCs w:val="24"/>
        </w:rPr>
        <w:t>[8]</w:t>
      </w:r>
      <w:r w:rsidRPr="00E47B44">
        <w:rPr>
          <w:rFonts w:eastAsia="標楷體"/>
          <w:color w:val="000000" w:themeColor="text1"/>
          <w:szCs w:val="24"/>
        </w:rPr>
        <w:fldChar w:fldCharType="end"/>
      </w:r>
      <w:r w:rsidRPr="00E47B44">
        <w:rPr>
          <w:rFonts w:eastAsia="標楷體"/>
          <w:color w:val="000000" w:themeColor="text1"/>
          <w:szCs w:val="24"/>
        </w:rPr>
        <w:t xml:space="preserve">; the use of </w:t>
      </w:r>
      <w:proofErr w:type="spellStart"/>
      <w:r w:rsidRPr="00E47B44">
        <w:rPr>
          <w:rFonts w:eastAsia="標楷體"/>
          <w:color w:val="000000" w:themeColor="text1"/>
          <w:szCs w:val="24"/>
        </w:rPr>
        <w:t>dG</w:t>
      </w:r>
      <w:proofErr w:type="spellEnd"/>
      <w:r w:rsidRPr="00E47B44">
        <w:rPr>
          <w:rFonts w:eastAsia="標楷體"/>
          <w:color w:val="000000" w:themeColor="text1"/>
          <w:szCs w:val="24"/>
        </w:rPr>
        <w:t xml:space="preserve"> as an internal standard is an accepted practice </w:t>
      </w:r>
      <w:r w:rsidRPr="00E47B44">
        <w:rPr>
          <w:rFonts w:eastAsia="標楷體"/>
          <w:color w:val="000000" w:themeColor="text1"/>
          <w:szCs w:val="24"/>
        </w:rPr>
        <w:fldChar w:fldCharType="begin">
          <w:fldData xml:space="preserve">PEVuZE5vdGU+PENpdGU+PEF1dGhvcj5DcmFpbjwvQXV0aG9yPjxZZWFyPjE5OTA8L1llYXI+PFJl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</w:fldData>
        </w:fldChar>
      </w:r>
      <w:r w:rsidR="002B4416">
        <w:rPr>
          <w:rFonts w:eastAsia="標楷體"/>
          <w:color w:val="000000" w:themeColor="text1"/>
          <w:szCs w:val="24"/>
        </w:rPr>
        <w:instrText xml:space="preserve"> ADDIN EN.CITE </w:instrText>
      </w:r>
      <w:r w:rsidR="002B4416">
        <w:rPr>
          <w:rFonts w:eastAsia="標楷體"/>
          <w:color w:val="000000" w:themeColor="text1"/>
          <w:szCs w:val="24"/>
        </w:rPr>
        <w:fldChar w:fldCharType="begin">
          <w:fldData xml:space="preserve">PEVuZE5vdGU+PENpdGU+PEF1dGhvcj5DcmFpbjwvQXV0aG9yPjxZZWFyPjE5OTA8L1llYXI+PFJl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</w:fldData>
        </w:fldChar>
      </w:r>
      <w:r w:rsidR="002B4416">
        <w:rPr>
          <w:rFonts w:eastAsia="標楷體"/>
          <w:color w:val="000000" w:themeColor="text1"/>
          <w:szCs w:val="24"/>
        </w:rPr>
        <w:instrText xml:space="preserve"> ADDIN EN.CITE.DATA </w:instrText>
      </w:r>
      <w:r w:rsidR="002B4416">
        <w:rPr>
          <w:rFonts w:eastAsia="標楷體"/>
          <w:color w:val="000000" w:themeColor="text1"/>
          <w:szCs w:val="24"/>
        </w:rPr>
      </w:r>
      <w:r w:rsidR="002B4416">
        <w:rPr>
          <w:rFonts w:eastAsia="標楷體"/>
          <w:color w:val="000000" w:themeColor="text1"/>
          <w:szCs w:val="24"/>
        </w:rPr>
        <w:fldChar w:fldCharType="end"/>
      </w:r>
      <w:r w:rsidRPr="00E47B44">
        <w:rPr>
          <w:rFonts w:eastAsia="標楷體"/>
          <w:color w:val="000000" w:themeColor="text1"/>
          <w:szCs w:val="24"/>
        </w:rPr>
        <w:fldChar w:fldCharType="separate"/>
      </w:r>
      <w:r w:rsidR="002B4416">
        <w:rPr>
          <w:rFonts w:eastAsia="標楷體"/>
          <w:noProof/>
          <w:color w:val="000000" w:themeColor="text1"/>
          <w:szCs w:val="24"/>
        </w:rPr>
        <w:t>[6, 7]</w:t>
      </w:r>
      <w:r w:rsidRPr="00E47B44">
        <w:rPr>
          <w:rFonts w:eastAsia="標楷體"/>
          <w:color w:val="000000" w:themeColor="text1"/>
          <w:szCs w:val="24"/>
        </w:rPr>
        <w:fldChar w:fldCharType="end"/>
      </w:r>
      <w:r w:rsidRPr="00E47B44">
        <w:rPr>
          <w:rFonts w:eastAsia="標楷體"/>
          <w:color w:val="000000" w:themeColor="text1"/>
          <w:szCs w:val="24"/>
        </w:rPr>
        <w:t xml:space="preserve">. In the current study, we measured </w:t>
      </w:r>
      <w:r w:rsidRPr="00E47B44">
        <w:rPr>
          <w:color w:val="000000" w:themeColor="text1"/>
          <w:szCs w:val="24"/>
        </w:rPr>
        <w:t>5mdC/</w:t>
      </w:r>
      <w:proofErr w:type="spellStart"/>
      <w:r w:rsidRPr="00E47B44">
        <w:rPr>
          <w:color w:val="000000" w:themeColor="text1"/>
          <w:szCs w:val="24"/>
        </w:rPr>
        <w:t>dG</w:t>
      </w:r>
      <w:proofErr w:type="spellEnd"/>
      <w:r w:rsidRPr="00E47B44">
        <w:rPr>
          <w:rFonts w:eastAsia="標楷體"/>
          <w:color w:val="000000" w:themeColor="text1"/>
          <w:szCs w:val="24"/>
        </w:rPr>
        <w:t xml:space="preserve"> with adjustment to the respective 15N-labeled internal standards and may be a </w:t>
      </w:r>
      <w:proofErr w:type="gramStart"/>
      <w:r w:rsidRPr="00E47B44">
        <w:rPr>
          <w:rFonts w:eastAsia="標楷體"/>
          <w:color w:val="000000" w:themeColor="text1"/>
          <w:szCs w:val="24"/>
        </w:rPr>
        <w:t>more simple and accurate</w:t>
      </w:r>
      <w:proofErr w:type="gramEnd"/>
      <w:r w:rsidRPr="00E47B44">
        <w:rPr>
          <w:rFonts w:eastAsia="標楷體"/>
          <w:color w:val="000000" w:themeColor="text1"/>
          <w:szCs w:val="24"/>
        </w:rPr>
        <w:t xml:space="preserve"> marker of </w:t>
      </w:r>
      <w:proofErr w:type="spellStart"/>
      <w:r w:rsidRPr="00E47B44">
        <w:rPr>
          <w:rFonts w:eastAsia="標楷體"/>
          <w:color w:val="000000" w:themeColor="text1"/>
          <w:szCs w:val="24"/>
        </w:rPr>
        <w:t>dC</w:t>
      </w:r>
      <w:proofErr w:type="spellEnd"/>
      <w:r w:rsidRPr="00E47B44">
        <w:rPr>
          <w:rFonts w:eastAsia="標楷體"/>
          <w:color w:val="000000" w:themeColor="text1"/>
          <w:szCs w:val="24"/>
        </w:rPr>
        <w:t xml:space="preserve"> methylation.</w:t>
      </w:r>
    </w:p>
    <w:p w14:paraId="5C5BDD72" w14:textId="7E918DD6" w:rsidR="00E47B44" w:rsidRPr="00E47B44" w:rsidRDefault="00E47B44" w:rsidP="00E47B44">
      <w:pPr>
        <w:autoSpaceDE w:val="0"/>
        <w:autoSpaceDN w:val="0"/>
        <w:adjustRightInd w:val="0"/>
        <w:ind w:firstLineChars="200" w:firstLine="480"/>
        <w:rPr>
          <w:rFonts w:eastAsia="新細明體"/>
          <w:color w:val="000000" w:themeColor="text1"/>
        </w:rPr>
      </w:pPr>
      <w:r w:rsidRPr="00E47B44">
        <w:rPr>
          <w:rFonts w:eastAsia="新細明體"/>
          <w:color w:val="000000" w:themeColor="text1"/>
        </w:rPr>
        <w:t xml:space="preserve">DNA extraction of global 5-methyl-2'-deoxycytidine (5-mdC) level genomic DNA was extracted from WBCs according to the procedures described </w:t>
      </w:r>
      <w:r w:rsidRPr="00E47B44">
        <w:rPr>
          <w:rFonts w:eastAsia="新細明體"/>
          <w:color w:val="000000" w:themeColor="text1"/>
        </w:rPr>
        <w:fldChar w:fldCharType="begin">
          <w:fldData xml:space="preserve">PEVuZE5vdGU+PENpdGU+PEF1dGhvcj5MaW91PC9BdXRob3I+PFllYXI+MjAxNzwvWWVhcj48UmVj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</w:fldData>
        </w:fldChar>
      </w:r>
      <w:r w:rsidR="002B4416">
        <w:rPr>
          <w:rFonts w:eastAsia="新細明體"/>
          <w:color w:val="000000" w:themeColor="text1"/>
        </w:rPr>
        <w:instrText xml:space="preserve"> ADDIN EN.CITE </w:instrText>
      </w:r>
      <w:r w:rsidR="002B4416">
        <w:rPr>
          <w:rFonts w:eastAsia="新細明體"/>
          <w:color w:val="000000" w:themeColor="text1"/>
        </w:rPr>
        <w:fldChar w:fldCharType="begin">
          <w:fldData xml:space="preserve">PEVuZE5vdGU+PENpdGU+PEF1dGhvcj5MaW91PC9BdXRob3I+PFllYXI+MjAxNzwvWWVhcj48UmVj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</w:fldData>
        </w:fldChar>
      </w:r>
      <w:r w:rsidR="002B4416">
        <w:rPr>
          <w:rFonts w:eastAsia="新細明體"/>
          <w:color w:val="000000" w:themeColor="text1"/>
        </w:rPr>
        <w:instrText xml:space="preserve"> ADDIN EN.CITE.DATA </w:instrText>
      </w:r>
      <w:r w:rsidR="002B4416">
        <w:rPr>
          <w:rFonts w:eastAsia="新細明體"/>
          <w:color w:val="000000" w:themeColor="text1"/>
        </w:rPr>
      </w:r>
      <w:r w:rsidR="002B4416">
        <w:rPr>
          <w:rFonts w:eastAsia="新細明體"/>
          <w:color w:val="000000" w:themeColor="text1"/>
        </w:rPr>
        <w:fldChar w:fldCharType="end"/>
      </w:r>
      <w:r w:rsidRPr="00E47B44">
        <w:rPr>
          <w:rFonts w:eastAsia="新細明體"/>
          <w:color w:val="000000" w:themeColor="text1"/>
        </w:rPr>
        <w:fldChar w:fldCharType="separate"/>
      </w:r>
      <w:r w:rsidR="002B4416">
        <w:rPr>
          <w:rFonts w:eastAsia="新細明體"/>
          <w:noProof/>
          <w:color w:val="000000" w:themeColor="text1"/>
        </w:rPr>
        <w:t>[6]</w:t>
      </w:r>
      <w:r w:rsidRPr="00E47B44">
        <w:rPr>
          <w:rFonts w:eastAsia="新細明體"/>
          <w:color w:val="000000" w:themeColor="text1"/>
        </w:rPr>
        <w:fldChar w:fldCharType="end"/>
      </w:r>
      <w:r w:rsidRPr="00E47B44">
        <w:rPr>
          <w:rFonts w:eastAsia="新細明體"/>
          <w:color w:val="000000" w:themeColor="text1"/>
        </w:rPr>
        <w:t xml:space="preserve">. Briefly, nuclease P1 was added to approximately 4 </w:t>
      </w:r>
      <w:proofErr w:type="spellStart"/>
      <w:r w:rsidRPr="00E47B44">
        <w:rPr>
          <w:rFonts w:eastAsia="新細明體"/>
          <w:color w:val="000000" w:themeColor="text1"/>
        </w:rPr>
        <w:t>μg</w:t>
      </w:r>
      <w:proofErr w:type="spellEnd"/>
      <w:r w:rsidRPr="00E47B44">
        <w:rPr>
          <w:rFonts w:eastAsia="新細明體"/>
          <w:color w:val="000000" w:themeColor="text1"/>
        </w:rPr>
        <w:t xml:space="preserve"> of genomic DNA and incubated at 37 °C for 2 h. Global 5-mdC levels were detected by high-performance liquid chromatography (Agilent 1260VL, Agilent Technology, U.S.A.) and introduced into a </w:t>
      </w:r>
      <w:proofErr w:type="spellStart"/>
      <w:r w:rsidRPr="00E47B44">
        <w:rPr>
          <w:rFonts w:eastAsia="新細明體"/>
          <w:color w:val="000000" w:themeColor="text1"/>
        </w:rPr>
        <w:t>TurboIonSpray</w:t>
      </w:r>
      <w:proofErr w:type="spellEnd"/>
      <w:r w:rsidRPr="00E47B44">
        <w:rPr>
          <w:rFonts w:eastAsia="新細明體"/>
          <w:color w:val="000000" w:themeColor="text1"/>
        </w:rPr>
        <w:t xml:space="preserve"> source using an ESI probe installed on an API 3000™ triple-quadrupole mass spectrometer (AB SCIEX. Canada). Data acquisition and </w:t>
      </w:r>
      <w:r w:rsidRPr="00E47B44">
        <w:rPr>
          <w:rFonts w:eastAsia="新細明體"/>
          <w:color w:val="000000" w:themeColor="text1"/>
        </w:rPr>
        <w:lastRenderedPageBreak/>
        <w:t xml:space="preserve">quantitative processing were accomplished using Analyst 1.4.2™ software (AB SCIEX. Canada). The optimized source </w:t>
      </w:r>
      <w:proofErr w:type="gramStart"/>
      <w:r w:rsidRPr="00E47B44">
        <w:rPr>
          <w:rFonts w:eastAsia="新細明體"/>
          <w:color w:val="000000" w:themeColor="text1"/>
        </w:rPr>
        <w:t>parameters</w:t>
      </w:r>
      <w:proofErr w:type="gramEnd"/>
      <w:r w:rsidRPr="00E47B44">
        <w:rPr>
          <w:rFonts w:eastAsia="新細明體"/>
          <w:color w:val="000000" w:themeColor="text1"/>
        </w:rPr>
        <w:t xml:space="preserve"> multiple reaction monitoring mode transition pairs of </w:t>
      </w:r>
      <w:proofErr w:type="spellStart"/>
      <w:r w:rsidRPr="00E47B44">
        <w:rPr>
          <w:rFonts w:eastAsia="新細明體"/>
          <w:color w:val="000000" w:themeColor="text1"/>
        </w:rPr>
        <w:t>dC</w:t>
      </w:r>
      <w:proofErr w:type="spellEnd"/>
      <w:r w:rsidRPr="00E47B44">
        <w:rPr>
          <w:rFonts w:eastAsia="新細明體"/>
          <w:color w:val="000000" w:themeColor="text1"/>
        </w:rPr>
        <w:t xml:space="preserve">, 5-mdC and </w:t>
      </w:r>
      <w:r w:rsidRPr="00E47B44">
        <w:rPr>
          <w:rFonts w:eastAsia="新細明體"/>
          <w:color w:val="000000" w:themeColor="text1"/>
          <w:vertAlign w:val="superscript"/>
        </w:rPr>
        <w:t>15</w:t>
      </w:r>
      <w:r w:rsidRPr="00E47B44">
        <w:rPr>
          <w:rFonts w:eastAsia="新細明體"/>
          <w:color w:val="000000" w:themeColor="text1"/>
        </w:rPr>
        <w:t>N</w:t>
      </w:r>
      <w:r w:rsidRPr="00E47B44">
        <w:rPr>
          <w:rFonts w:eastAsia="新細明體"/>
          <w:color w:val="000000" w:themeColor="text1"/>
          <w:vertAlign w:val="subscript"/>
        </w:rPr>
        <w:t>3</w:t>
      </w:r>
      <w:r w:rsidRPr="00E47B44">
        <w:rPr>
          <w:rFonts w:eastAsia="新細明體"/>
          <w:color w:val="000000" w:themeColor="text1"/>
        </w:rPr>
        <w:t xml:space="preserve">-dC were set as m / z 228→112 m / z, m / z 242→126 m / z, and 231→115 for the quantitative pair, respectively. </w:t>
      </w:r>
    </w:p>
    <w:p w14:paraId="4B4B3841" w14:textId="77777777" w:rsidR="00E47B44" w:rsidRPr="00E47B44" w:rsidRDefault="00E47B44" w:rsidP="00E47B44">
      <w:pPr>
        <w:autoSpaceDE w:val="0"/>
        <w:autoSpaceDN w:val="0"/>
        <w:adjustRightInd w:val="0"/>
        <w:ind w:firstLineChars="200" w:firstLine="480"/>
        <w:rPr>
          <w:rFonts w:eastAsia="新細明體"/>
          <w:color w:val="000000" w:themeColor="text1"/>
        </w:rPr>
      </w:pPr>
      <w:r w:rsidRPr="00E47B44">
        <w:rPr>
          <w:rFonts w:eastAsia="新細明體"/>
          <w:color w:val="000000" w:themeColor="text1"/>
        </w:rPr>
        <w:t xml:space="preserve">Precision and accuracy were determined by analyzing DNA spiked with 5 ng / mL </w:t>
      </w:r>
      <w:r w:rsidRPr="00E47B44">
        <w:rPr>
          <w:rFonts w:eastAsia="新細明體"/>
          <w:color w:val="000000" w:themeColor="text1"/>
          <w:vertAlign w:val="superscript"/>
        </w:rPr>
        <w:t>15</w:t>
      </w:r>
      <w:r w:rsidRPr="00E47B44">
        <w:rPr>
          <w:rFonts w:eastAsia="新細明體"/>
          <w:color w:val="000000" w:themeColor="text1"/>
        </w:rPr>
        <w:t>N</w:t>
      </w:r>
      <w:r w:rsidRPr="00E47B44">
        <w:rPr>
          <w:rFonts w:eastAsia="新細明體"/>
          <w:color w:val="000000" w:themeColor="text1"/>
          <w:vertAlign w:val="subscript"/>
        </w:rPr>
        <w:t>3</w:t>
      </w:r>
      <w:r w:rsidRPr="00E47B44">
        <w:rPr>
          <w:rFonts w:eastAsia="新細明體"/>
          <w:color w:val="000000" w:themeColor="text1"/>
        </w:rPr>
        <w:t xml:space="preserve">-dC (QC samples). The average intra-day and inter-day variations were 4.82% and 5.26% (n = 5), respectively. The accuracy was 95.43% (n = 5). QC samples and blank were measured after every 10 samples, and the calibration standard solution (middle concentration) was measured after every 20 samples. Our results were within acceptable limits and showed good reproducibility. </w:t>
      </w:r>
    </w:p>
    <w:p w14:paraId="48D3FE59" w14:textId="13EE2606" w:rsidR="00FC03B1" w:rsidRDefault="00FC03B1" w:rsidP="00E47B44">
      <w:pPr>
        <w:jc w:val="both"/>
        <w:rPr>
          <w:b/>
          <w:color w:val="000000" w:themeColor="text1"/>
        </w:rPr>
      </w:pPr>
    </w:p>
    <w:p w14:paraId="7D04525F" w14:textId="1588FFA1" w:rsidR="004D74ED" w:rsidRPr="004D74ED" w:rsidRDefault="004D74ED" w:rsidP="00E47B44">
      <w:pPr>
        <w:jc w:val="both"/>
        <w:rPr>
          <w:b/>
          <w:i/>
          <w:iCs/>
          <w:color w:val="000000" w:themeColor="text1"/>
        </w:rPr>
      </w:pPr>
      <w:r w:rsidRPr="004D74ED">
        <w:rPr>
          <w:b/>
          <w:i/>
          <w:iCs/>
          <w:color w:val="000000" w:themeColor="text1"/>
        </w:rPr>
        <w:t>ACE g</w:t>
      </w:r>
      <w:r w:rsidR="00BC7C70" w:rsidRPr="004D74ED">
        <w:rPr>
          <w:b/>
          <w:i/>
          <w:iCs/>
          <w:color w:val="000000" w:themeColor="text1"/>
        </w:rPr>
        <w:t xml:space="preserve">enotype analysis </w:t>
      </w:r>
    </w:p>
    <w:p w14:paraId="260014C1" w14:textId="4E014F9C" w:rsidR="00A44305" w:rsidRDefault="00BA343E" w:rsidP="004D74ED">
      <w:pPr>
        <w:ind w:firstLineChars="200" w:firstLine="440"/>
        <w:jc w:val="both"/>
        <w:rPr>
          <w:bCs/>
          <w:color w:val="000000" w:themeColor="text1"/>
        </w:rPr>
      </w:pPr>
      <w:r w:rsidRPr="00E46DAB">
        <w:rPr>
          <w:rFonts w:eastAsia="Times New Roman"/>
          <w:color w:val="000000" w:themeColor="text1"/>
          <w:kern w:val="0"/>
          <w:sz w:val="22"/>
          <w:lang w:val="en-GB" w:eastAsia="en-GB"/>
        </w:rPr>
        <w:t xml:space="preserve">DNA was extracted from peripheral leukocytes of the subjects using standard methods. Genotyping of the </w:t>
      </w:r>
      <w:r w:rsidRPr="00CC15DE">
        <w:rPr>
          <w:rFonts w:eastAsia="Times New Roman"/>
          <w:i/>
          <w:color w:val="000000" w:themeColor="text1"/>
          <w:kern w:val="0"/>
          <w:sz w:val="22"/>
          <w:lang w:val="en-GB" w:eastAsia="en-GB"/>
        </w:rPr>
        <w:t>ACE</w:t>
      </w:r>
      <w:r w:rsidRPr="00E46DAB">
        <w:rPr>
          <w:rFonts w:eastAsia="Times New Roman"/>
          <w:color w:val="000000" w:themeColor="text1"/>
          <w:kern w:val="0"/>
          <w:sz w:val="22"/>
          <w:lang w:val="en-GB" w:eastAsia="en-GB"/>
        </w:rPr>
        <w:t xml:space="preserve"> alleles (</w:t>
      </w:r>
      <w:r w:rsidRPr="00CC15DE">
        <w:rPr>
          <w:rFonts w:eastAsia="Times New Roman"/>
          <w:color w:val="000000" w:themeColor="text1"/>
          <w:kern w:val="0"/>
          <w:sz w:val="22"/>
          <w:lang w:val="en-GB" w:eastAsia="en-GB"/>
        </w:rPr>
        <w:t>D/D, I/D, I/I</w:t>
      </w:r>
      <w:r w:rsidRPr="00E46DAB">
        <w:rPr>
          <w:rFonts w:eastAsia="Times New Roman"/>
          <w:color w:val="000000" w:themeColor="text1"/>
          <w:kern w:val="0"/>
          <w:sz w:val="22"/>
          <w:lang w:val="en-GB" w:eastAsia="en-GB"/>
        </w:rPr>
        <w:t>) was performed using sequence-specific primer-</w:t>
      </w:r>
      <w:r w:rsidRPr="00BA343E">
        <w:t xml:space="preserve"> </w:t>
      </w:r>
      <w:r w:rsidRPr="00BA343E">
        <w:rPr>
          <w:rFonts w:eastAsia="Times New Roman"/>
          <w:color w:val="000000" w:themeColor="text1"/>
          <w:kern w:val="0"/>
          <w:sz w:val="22"/>
          <w:lang w:val="en-GB" w:eastAsia="en-GB"/>
        </w:rPr>
        <w:t>polymerase chain reaction</w:t>
      </w:r>
      <w:r w:rsidR="00A44305">
        <w:rPr>
          <w:rFonts w:eastAsia="Times New Roman"/>
          <w:color w:val="000000" w:themeColor="text1"/>
          <w:kern w:val="0"/>
          <w:sz w:val="22"/>
          <w:lang w:val="en-GB" w:eastAsia="en-GB"/>
        </w:rPr>
        <w:t xml:space="preserve"> (PCR)</w:t>
      </w:r>
      <w:r w:rsidRPr="00E46DAB">
        <w:rPr>
          <w:rFonts w:eastAsia="Times New Roman"/>
          <w:color w:val="000000" w:themeColor="text1"/>
          <w:kern w:val="0"/>
          <w:sz w:val="22"/>
          <w:lang w:val="en-GB" w:eastAsia="en-GB"/>
        </w:rPr>
        <w:t xml:space="preserve"> methodologies</w:t>
      </w:r>
      <w:r w:rsidR="00D56347">
        <w:rPr>
          <w:bCs/>
          <w:color w:val="000000" w:themeColor="text1"/>
        </w:rPr>
        <w:fldChar w:fldCharType="begin">
          <w:fldData xml:space="preserve">PEVuZE5vdGU+PENpdGU+PEF1dGhvcj5DaGVuPC9BdXRob3I+PFllYXI+MjAxNTwvWWVhcj48UmVj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</w:fldData>
        </w:fldChar>
      </w:r>
      <w:r w:rsidR="002B4416">
        <w:rPr>
          <w:bCs/>
          <w:color w:val="000000" w:themeColor="text1"/>
        </w:rPr>
        <w:instrText xml:space="preserve"> ADDIN EN.CITE </w:instrText>
      </w:r>
      <w:r w:rsidR="002B4416">
        <w:rPr>
          <w:bCs/>
          <w:color w:val="000000" w:themeColor="text1"/>
        </w:rPr>
        <w:fldChar w:fldCharType="begin">
          <w:fldData xml:space="preserve">PEVuZE5vdGU+PENpdGU+PEF1dGhvcj5DaGVuPC9BdXRob3I+PFllYXI+MjAxNTwvWWVhcj48UmVj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</w:fldData>
        </w:fldChar>
      </w:r>
      <w:r w:rsidR="002B4416">
        <w:rPr>
          <w:bCs/>
          <w:color w:val="000000" w:themeColor="text1"/>
        </w:rPr>
        <w:instrText xml:space="preserve"> ADDIN EN.CITE.DATA </w:instrText>
      </w:r>
      <w:r w:rsidR="002B4416">
        <w:rPr>
          <w:bCs/>
          <w:color w:val="000000" w:themeColor="text1"/>
        </w:rPr>
      </w:r>
      <w:r w:rsidR="002B4416">
        <w:rPr>
          <w:bCs/>
          <w:color w:val="000000" w:themeColor="text1"/>
        </w:rPr>
        <w:fldChar w:fldCharType="end"/>
      </w:r>
      <w:r w:rsidR="00D56347">
        <w:rPr>
          <w:bCs/>
          <w:color w:val="000000" w:themeColor="text1"/>
        </w:rPr>
        <w:fldChar w:fldCharType="separate"/>
      </w:r>
      <w:r w:rsidR="002B4416">
        <w:rPr>
          <w:bCs/>
          <w:noProof/>
          <w:color w:val="000000" w:themeColor="text1"/>
        </w:rPr>
        <w:t>[9, 10]</w:t>
      </w:r>
      <w:r w:rsidR="00D56347">
        <w:rPr>
          <w:bCs/>
          <w:color w:val="000000" w:themeColor="text1"/>
        </w:rPr>
        <w:fldChar w:fldCharType="end"/>
      </w:r>
      <w:r w:rsidR="00BC7C70" w:rsidRPr="00BC7C70">
        <w:rPr>
          <w:bCs/>
          <w:color w:val="000000" w:themeColor="text1"/>
        </w:rPr>
        <w:t xml:space="preserve">. </w:t>
      </w:r>
      <w:r w:rsidR="00BA1300">
        <w:t>P</w:t>
      </w:r>
      <w:r w:rsidR="00A44305">
        <w:t>rimers were designed according to the ACE gene sequenc</w:t>
      </w:r>
      <w:r w:rsidR="008D4C89">
        <w:rPr>
          <w:bCs/>
          <w:color w:val="000000" w:themeColor="text1"/>
        </w:rPr>
        <w:t xml:space="preserve">e and </w:t>
      </w:r>
      <w:r w:rsidR="008D4C89" w:rsidRPr="00BC7C70">
        <w:rPr>
          <w:bCs/>
          <w:color w:val="000000" w:themeColor="text1"/>
        </w:rPr>
        <w:t>were synthesized by Invitrogen (Invitrogen Corporation, Carlsbad, CA, USA).</w:t>
      </w:r>
      <w:r w:rsidR="00A44305">
        <w:t xml:space="preserve"> The sequences of the forward and reverse primers</w:t>
      </w:r>
      <w:r w:rsidR="00A44305" w:rsidRPr="00BC7C70">
        <w:rPr>
          <w:bCs/>
          <w:color w:val="000000" w:themeColor="text1"/>
        </w:rPr>
        <w:t xml:space="preserve"> </w:t>
      </w:r>
      <w:r w:rsidR="00BC7C70" w:rsidRPr="00BC7C70">
        <w:rPr>
          <w:bCs/>
          <w:color w:val="000000" w:themeColor="text1"/>
        </w:rPr>
        <w:t>5′&gt;CTG GAG ACC ACT CCC ATCCTTTCT&gt;3′ and 5′&gt;GAT GTG GCC ATC ACATTC GTC AGAT&gt;3′</w:t>
      </w:r>
      <w:r w:rsidR="00A44305">
        <w:rPr>
          <w:bCs/>
          <w:color w:val="000000" w:themeColor="text1"/>
        </w:rPr>
        <w:t>, respectively.</w:t>
      </w:r>
      <w:r w:rsidR="008D4C89" w:rsidRPr="00BC7C70">
        <w:rPr>
          <w:bCs/>
          <w:color w:val="000000" w:themeColor="text1"/>
        </w:rPr>
        <w:t xml:space="preserve"> </w:t>
      </w:r>
      <w:r w:rsidR="008D4C89">
        <w:t xml:space="preserve">The reaction mixture was submitted to PCR amplification in a </w:t>
      </w:r>
      <w:r w:rsidR="008D4C89">
        <w:lastRenderedPageBreak/>
        <w:t xml:space="preserve">S1000 Thermal Cycler (Bio-Rad, Irvine, CA). </w:t>
      </w:r>
      <w:r w:rsidR="008D4C89" w:rsidRPr="00BC7C70">
        <w:rPr>
          <w:bCs/>
          <w:color w:val="000000" w:themeColor="text1"/>
        </w:rPr>
        <w:t>A direct analysis of PCR product on a 1.8% agarose gel identified the three ACE I/D genotypes.</w:t>
      </w:r>
    </w:p>
    <w:p w14:paraId="40439FD0" w14:textId="77777777" w:rsidR="008D4C89" w:rsidRDefault="008D4C89">
      <w:pPr>
        <w:widowControl/>
        <w:spacing w:line="240" w:lineRule="auto"/>
        <w:rPr>
          <w:bCs/>
          <w:color w:val="000000" w:themeColor="text1"/>
        </w:rPr>
        <w:sectPr w:rsidR="008D4C89" w:rsidSect="008D4C89">
          <w:pgSz w:w="11906" w:h="16838"/>
          <w:pgMar w:top="1440" w:right="1797" w:bottom="1440" w:left="1797" w:header="851" w:footer="992" w:gutter="0"/>
          <w:cols w:space="425"/>
          <w:docGrid w:type="lines" w:linePitch="360"/>
        </w:sectPr>
      </w:pPr>
    </w:p>
    <w:p w14:paraId="51301E12" w14:textId="7B7CD2A0" w:rsidR="000E1A7F" w:rsidRPr="000E1A7F" w:rsidRDefault="00550DCE" w:rsidP="00F20E78">
      <w:pPr>
        <w:widowControl/>
        <w:spacing w:line="240" w:lineRule="auto"/>
        <w:rPr>
          <w:rFonts w:eastAsia="標楷體"/>
          <w:color w:val="000000"/>
          <w:kern w:val="0"/>
          <w:szCs w:val="24"/>
        </w:rPr>
      </w:pPr>
      <w:r w:rsidRPr="001F7E24">
        <w:rPr>
          <w:rFonts w:eastAsia="標楷體"/>
          <w:color w:val="000000"/>
          <w:kern w:val="0"/>
          <w:szCs w:val="24"/>
        </w:rPr>
        <w:lastRenderedPageBreak/>
        <w:t>Supplemental t</w:t>
      </w:r>
      <w:r w:rsidR="000E1A7F" w:rsidRPr="000E1A7F">
        <w:rPr>
          <w:rFonts w:eastAsia="標楷體"/>
          <w:color w:val="000000"/>
          <w:kern w:val="0"/>
          <w:szCs w:val="24"/>
        </w:rPr>
        <w:t xml:space="preserve">able </w:t>
      </w:r>
      <w:r w:rsidR="00F20E78" w:rsidRPr="001F7E24">
        <w:rPr>
          <w:rFonts w:eastAsia="標楷體"/>
          <w:color w:val="000000"/>
          <w:kern w:val="0"/>
          <w:szCs w:val="24"/>
        </w:rPr>
        <w:t>1</w:t>
      </w:r>
      <w:r w:rsidR="000E1A7F" w:rsidRPr="000E1A7F">
        <w:rPr>
          <w:rFonts w:eastAsia="標楷體"/>
          <w:color w:val="000000"/>
          <w:kern w:val="0"/>
          <w:szCs w:val="24"/>
        </w:rPr>
        <w:t>. Linear regression coefficients (standard error) of</w:t>
      </w:r>
      <w:r w:rsidR="000E1A7F" w:rsidRPr="000E1A7F">
        <w:rPr>
          <w:rFonts w:eastAsia="標楷體"/>
          <w:color w:val="000000"/>
          <w:szCs w:val="24"/>
        </w:rPr>
        <w:t xml:space="preserve"> </w:t>
      </w:r>
      <w:r w:rsidR="000E1A7F" w:rsidRPr="000E1A7F">
        <w:rPr>
          <w:rFonts w:eastAsia="標楷體"/>
          <w:color w:val="000000"/>
          <w:kern w:val="0"/>
          <w:szCs w:val="24"/>
        </w:rPr>
        <w:t>cardiovascular</w:t>
      </w:r>
      <w:r w:rsidR="00225FE0">
        <w:rPr>
          <w:rFonts w:eastAsia="標楷體"/>
          <w:color w:val="000000"/>
          <w:kern w:val="0"/>
          <w:szCs w:val="24"/>
        </w:rPr>
        <w:t xml:space="preserve"> disease</w:t>
      </w:r>
      <w:r w:rsidR="000E1A7F" w:rsidRPr="000E1A7F">
        <w:rPr>
          <w:rFonts w:eastAsia="標楷體"/>
          <w:color w:val="000000"/>
          <w:kern w:val="0"/>
          <w:szCs w:val="24"/>
        </w:rPr>
        <w:t xml:space="preserve"> risk factors with a unit increase in natural log-transformed DEHP metabolites</w:t>
      </w:r>
      <w:r w:rsidR="000E1A7F" w:rsidRPr="000E1A7F">
        <w:rPr>
          <w:rFonts w:eastAsia="標楷體"/>
          <w:color w:val="000000"/>
          <w:szCs w:val="24"/>
        </w:rPr>
        <w:t xml:space="preserve"> (</w:t>
      </w:r>
      <w:r w:rsidR="000E1A7F" w:rsidRPr="000E1A7F">
        <w:rPr>
          <w:rFonts w:eastAsia="標楷體"/>
          <w:color w:val="000000"/>
          <w:kern w:val="0"/>
          <w:szCs w:val="24"/>
        </w:rPr>
        <w:t>creatinine adjusted)</w:t>
      </w:r>
      <w:r w:rsidR="00AC4D73" w:rsidRPr="001F7E24">
        <w:rPr>
          <w:rFonts w:eastAsia="標楷體"/>
          <w:color w:val="000000"/>
          <w:kern w:val="0"/>
          <w:szCs w:val="24"/>
        </w:rPr>
        <w:t>, serum adiponectin, and 5mdC/</w:t>
      </w:r>
      <w:proofErr w:type="spellStart"/>
      <w:r w:rsidR="00AC4D73" w:rsidRPr="001F7E24">
        <w:rPr>
          <w:rFonts w:eastAsia="標楷體"/>
          <w:color w:val="000000"/>
          <w:kern w:val="0"/>
          <w:szCs w:val="24"/>
        </w:rPr>
        <w:t>dG</w:t>
      </w:r>
      <w:proofErr w:type="spellEnd"/>
      <w:r w:rsidR="000E1A7F" w:rsidRPr="000E1A7F">
        <w:rPr>
          <w:rFonts w:eastAsia="標楷體"/>
          <w:color w:val="000000"/>
          <w:kern w:val="0"/>
          <w:szCs w:val="24"/>
        </w:rPr>
        <w:t xml:space="preserve"> in multiple linear regression models </w:t>
      </w:r>
    </w:p>
    <w:tbl>
      <w:tblPr>
        <w:tblW w:w="4833" w:type="pct"/>
        <w:tblBorders>
          <w:top w:val="single" w:sz="12" w:space="0" w:color="008000"/>
          <w:bottom w:val="single" w:sz="12" w:space="0" w:color="008000"/>
        </w:tblBorders>
        <w:tblLook w:val="01E0" w:firstRow="1" w:lastRow="1" w:firstColumn="1" w:lastColumn="1" w:noHBand="0" w:noVBand="0"/>
      </w:tblPr>
      <w:tblGrid>
        <w:gridCol w:w="3547"/>
        <w:gridCol w:w="1574"/>
        <w:gridCol w:w="1574"/>
        <w:gridCol w:w="1776"/>
        <w:gridCol w:w="1570"/>
        <w:gridCol w:w="1711"/>
        <w:gridCol w:w="1740"/>
      </w:tblGrid>
      <w:tr w:rsidR="00174E4D" w:rsidRPr="001F7E24" w14:paraId="2BB3176A" w14:textId="77777777" w:rsidTr="00174E4D">
        <w:tc>
          <w:tcPr>
            <w:tcW w:w="1314" w:type="pct"/>
            <w:tcBorders>
              <w:bottom w:val="single" w:sz="6" w:space="0" w:color="008000"/>
            </w:tcBorders>
            <w:shd w:val="clear" w:color="auto" w:fill="auto"/>
          </w:tcPr>
          <w:p w14:paraId="3DFE8BA1" w14:textId="77777777" w:rsidR="00174E4D" w:rsidRPr="000E1A7F" w:rsidRDefault="00174E4D" w:rsidP="000E1A7F">
            <w:pPr>
              <w:ind w:leftChars="-45" w:left="50" w:rightChars="-120" w:right="-288" w:hangingChars="66" w:hanging="158"/>
              <w:rPr>
                <w:rFonts w:eastAsia="標楷體"/>
                <w:color w:val="000000"/>
                <w:szCs w:val="24"/>
              </w:rPr>
            </w:pPr>
          </w:p>
        </w:tc>
        <w:tc>
          <w:tcPr>
            <w:tcW w:w="583" w:type="pct"/>
            <w:tcBorders>
              <w:bottom w:val="single" w:sz="6" w:space="0" w:color="008000"/>
            </w:tcBorders>
          </w:tcPr>
          <w:p w14:paraId="75C1BECA" w14:textId="1C2AF5C5" w:rsidR="00174E4D" w:rsidRPr="001F7E24" w:rsidRDefault="00174E4D" w:rsidP="000E1A7F">
            <w:pPr>
              <w:ind w:leftChars="-45" w:left="50" w:hangingChars="66" w:hanging="158"/>
              <w:jc w:val="center"/>
              <w:rPr>
                <w:rFonts w:eastAsia="標楷體"/>
                <w:color w:val="000000"/>
                <w:szCs w:val="24"/>
              </w:rPr>
            </w:pPr>
            <w:r w:rsidRPr="001F7E24">
              <w:rPr>
                <w:rFonts w:eastAsia="標楷體"/>
                <w:color w:val="000000"/>
                <w:szCs w:val="24"/>
              </w:rPr>
              <w:t>n</w:t>
            </w:r>
          </w:p>
        </w:tc>
        <w:tc>
          <w:tcPr>
            <w:tcW w:w="583" w:type="pct"/>
            <w:tcBorders>
              <w:bottom w:val="single" w:sz="6" w:space="0" w:color="008000"/>
            </w:tcBorders>
            <w:shd w:val="clear" w:color="auto" w:fill="auto"/>
          </w:tcPr>
          <w:p w14:paraId="693F7953" w14:textId="0D0E3988"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SBP</w:t>
            </w:r>
          </w:p>
          <w:p w14:paraId="431E5D30" w14:textId="77777777"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mmHg</w:t>
            </w:r>
          </w:p>
        </w:tc>
        <w:tc>
          <w:tcPr>
            <w:tcW w:w="658" w:type="pct"/>
            <w:tcBorders>
              <w:bottom w:val="single" w:sz="6" w:space="0" w:color="008000"/>
            </w:tcBorders>
          </w:tcPr>
          <w:p w14:paraId="7EE9D3D3" w14:textId="5B631ED7" w:rsidR="00174E4D" w:rsidRPr="000E1A7F" w:rsidRDefault="00174E4D" w:rsidP="000E1A7F">
            <w:pPr>
              <w:ind w:leftChars="-45" w:left="50" w:hangingChars="66" w:hanging="158"/>
              <w:jc w:val="center"/>
              <w:rPr>
                <w:rFonts w:eastAsia="標楷體"/>
                <w:color w:val="000000" w:themeColor="text1"/>
                <w:szCs w:val="24"/>
              </w:rPr>
            </w:pPr>
            <w:r w:rsidRPr="000E1A7F">
              <w:rPr>
                <w:rFonts w:eastAsia="標楷體"/>
                <w:color w:val="000000" w:themeColor="text1"/>
                <w:szCs w:val="24"/>
              </w:rPr>
              <w:t>BMI</w:t>
            </w:r>
            <w:r w:rsidRPr="001F7E24">
              <w:rPr>
                <w:rFonts w:eastAsia="標楷體"/>
                <w:color w:val="000000" w:themeColor="text1"/>
                <w:szCs w:val="24"/>
              </w:rPr>
              <w:t xml:space="preserve"> z score</w:t>
            </w:r>
          </w:p>
          <w:p w14:paraId="6B703A3D" w14:textId="77777777" w:rsidR="00174E4D" w:rsidRPr="000E1A7F" w:rsidRDefault="00174E4D" w:rsidP="000E1A7F">
            <w:pPr>
              <w:ind w:leftChars="-45" w:left="50" w:hangingChars="66" w:hanging="158"/>
              <w:jc w:val="center"/>
              <w:rPr>
                <w:rFonts w:eastAsia="標楷體"/>
                <w:color w:val="000000" w:themeColor="text1"/>
                <w:szCs w:val="24"/>
              </w:rPr>
            </w:pPr>
            <w:r w:rsidRPr="000E1A7F">
              <w:rPr>
                <w:rFonts w:eastAsia="標楷體"/>
                <w:color w:val="000000" w:themeColor="text1"/>
                <w:szCs w:val="24"/>
              </w:rPr>
              <w:t>kg/m</w:t>
            </w:r>
            <w:r w:rsidRPr="000E1A7F">
              <w:rPr>
                <w:rFonts w:eastAsia="標楷體"/>
                <w:color w:val="000000" w:themeColor="text1"/>
                <w:szCs w:val="24"/>
                <w:vertAlign w:val="superscript"/>
              </w:rPr>
              <w:t>2</w:t>
            </w:r>
          </w:p>
        </w:tc>
        <w:tc>
          <w:tcPr>
            <w:tcW w:w="582" w:type="pct"/>
            <w:tcBorders>
              <w:bottom w:val="single" w:sz="6" w:space="0" w:color="008000"/>
            </w:tcBorders>
            <w:shd w:val="clear" w:color="auto" w:fill="auto"/>
          </w:tcPr>
          <w:p w14:paraId="4B772847" w14:textId="77777777"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LDL-C</w:t>
            </w:r>
          </w:p>
          <w:p w14:paraId="3550F7D9" w14:textId="77777777" w:rsidR="00174E4D" w:rsidRPr="000E1A7F" w:rsidRDefault="00174E4D" w:rsidP="000E1A7F">
            <w:pPr>
              <w:ind w:leftChars="-45" w:left="50" w:hangingChars="66" w:hanging="158"/>
              <w:jc w:val="center"/>
              <w:rPr>
                <w:rFonts w:eastAsia="標楷體"/>
                <w:i/>
                <w:color w:val="000000"/>
                <w:szCs w:val="24"/>
              </w:rPr>
            </w:pPr>
            <w:r w:rsidRPr="000E1A7F">
              <w:rPr>
                <w:rFonts w:eastAsia="標楷體"/>
                <w:color w:val="000000"/>
                <w:szCs w:val="24"/>
              </w:rPr>
              <w:t>mg/dL</w:t>
            </w:r>
          </w:p>
        </w:tc>
        <w:tc>
          <w:tcPr>
            <w:tcW w:w="634" w:type="pct"/>
            <w:tcBorders>
              <w:bottom w:val="single" w:sz="6" w:space="0" w:color="008000"/>
            </w:tcBorders>
          </w:tcPr>
          <w:p w14:paraId="7E410151" w14:textId="77777777"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HDL-C</w:t>
            </w:r>
          </w:p>
          <w:p w14:paraId="1EDC7731" w14:textId="77777777"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mg/dL</w:t>
            </w:r>
          </w:p>
        </w:tc>
        <w:tc>
          <w:tcPr>
            <w:tcW w:w="645" w:type="pct"/>
            <w:tcBorders>
              <w:bottom w:val="single" w:sz="6" w:space="0" w:color="008000"/>
            </w:tcBorders>
          </w:tcPr>
          <w:p w14:paraId="0AD54289" w14:textId="138D972A"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l</w:t>
            </w:r>
            <w:r w:rsidRPr="001F7E24">
              <w:rPr>
                <w:rFonts w:eastAsia="標楷體"/>
                <w:color w:val="000000"/>
                <w:szCs w:val="24"/>
              </w:rPr>
              <w:t>n</w:t>
            </w:r>
            <w:r w:rsidRPr="000E1A7F">
              <w:rPr>
                <w:rFonts w:eastAsia="標楷體"/>
                <w:color w:val="000000"/>
                <w:szCs w:val="24"/>
              </w:rPr>
              <w:t>-TG</w:t>
            </w:r>
          </w:p>
          <w:p w14:paraId="326629EF" w14:textId="77777777"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mg/dL</w:t>
            </w:r>
          </w:p>
        </w:tc>
      </w:tr>
      <w:tr w:rsidR="00174E4D" w:rsidRPr="001F7E24" w14:paraId="552D0E15" w14:textId="77777777" w:rsidTr="00174E4D">
        <w:tc>
          <w:tcPr>
            <w:tcW w:w="1314" w:type="pct"/>
            <w:shd w:val="clear" w:color="auto" w:fill="auto"/>
          </w:tcPr>
          <w:p w14:paraId="10960D76" w14:textId="2E8F8CC7" w:rsidR="00174E4D" w:rsidRPr="000E1A7F" w:rsidRDefault="00174E4D" w:rsidP="0086705E">
            <w:pPr>
              <w:ind w:left="38" w:hangingChars="16" w:hanging="38"/>
              <w:rPr>
                <w:rFonts w:eastAsia="標楷體"/>
                <w:color w:val="000000"/>
                <w:szCs w:val="24"/>
              </w:rPr>
            </w:pPr>
            <w:r w:rsidRPr="000E1A7F">
              <w:rPr>
                <w:rFonts w:eastAsia="標楷體"/>
                <w:color w:val="000000"/>
                <w:szCs w:val="24"/>
              </w:rPr>
              <w:t>L</w:t>
            </w:r>
            <w:r w:rsidRPr="001F7E24">
              <w:rPr>
                <w:rFonts w:eastAsia="標楷體"/>
                <w:color w:val="000000"/>
                <w:szCs w:val="24"/>
              </w:rPr>
              <w:t>n</w:t>
            </w:r>
            <w:r w:rsidRPr="000E1A7F">
              <w:rPr>
                <w:rFonts w:eastAsia="標楷體"/>
                <w:color w:val="000000"/>
                <w:szCs w:val="24"/>
              </w:rPr>
              <w:t>-MEHP (</w:t>
            </w:r>
            <w:proofErr w:type="spellStart"/>
            <w:r w:rsidRPr="000E1A7F">
              <w:rPr>
                <w:rFonts w:eastAsia="標楷體"/>
                <w:color w:val="000000"/>
                <w:szCs w:val="24"/>
              </w:rPr>
              <w:t>μg</w:t>
            </w:r>
            <w:proofErr w:type="spellEnd"/>
            <w:r w:rsidRPr="000E1A7F">
              <w:rPr>
                <w:rFonts w:eastAsia="標楷體"/>
                <w:color w:val="000000"/>
                <w:szCs w:val="24"/>
              </w:rPr>
              <w:t>/g creatinine)</w:t>
            </w:r>
          </w:p>
        </w:tc>
        <w:tc>
          <w:tcPr>
            <w:tcW w:w="583" w:type="pct"/>
          </w:tcPr>
          <w:p w14:paraId="25F0B1A7" w14:textId="675D0F9B" w:rsidR="00174E4D" w:rsidRPr="001F7E24" w:rsidRDefault="00174E4D" w:rsidP="000E1A7F">
            <w:pPr>
              <w:ind w:leftChars="-45" w:left="50" w:hangingChars="66" w:hanging="158"/>
              <w:jc w:val="center"/>
              <w:rPr>
                <w:rFonts w:eastAsia="標楷體"/>
                <w:color w:val="000000"/>
                <w:szCs w:val="24"/>
              </w:rPr>
            </w:pPr>
            <w:r w:rsidRPr="001F7E24">
              <w:rPr>
                <w:rFonts w:eastAsia="標楷體"/>
                <w:color w:val="000000"/>
                <w:szCs w:val="24"/>
              </w:rPr>
              <w:t>698</w:t>
            </w:r>
          </w:p>
        </w:tc>
        <w:tc>
          <w:tcPr>
            <w:tcW w:w="583" w:type="pct"/>
            <w:shd w:val="clear" w:color="auto" w:fill="auto"/>
          </w:tcPr>
          <w:p w14:paraId="678F1413" w14:textId="5EF2E49C"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071</w:t>
            </w:r>
            <w:r w:rsidRPr="000E1A7F">
              <w:rPr>
                <w:rFonts w:eastAsia="標楷體"/>
                <w:color w:val="000000"/>
                <w:szCs w:val="24"/>
              </w:rPr>
              <w:t xml:space="preserve"> (0.1</w:t>
            </w:r>
            <w:r w:rsidRPr="001F7E24">
              <w:rPr>
                <w:rFonts w:eastAsia="標楷體"/>
                <w:color w:val="000000"/>
                <w:szCs w:val="24"/>
              </w:rPr>
              <w:t>82</w:t>
            </w:r>
            <w:r w:rsidRPr="000E1A7F">
              <w:rPr>
                <w:rFonts w:eastAsia="標楷體"/>
                <w:color w:val="000000"/>
                <w:szCs w:val="24"/>
              </w:rPr>
              <w:t>)</w:t>
            </w:r>
          </w:p>
        </w:tc>
        <w:tc>
          <w:tcPr>
            <w:tcW w:w="658" w:type="pct"/>
          </w:tcPr>
          <w:p w14:paraId="7701FD2F" w14:textId="55659B6A" w:rsidR="00174E4D" w:rsidRPr="000E1A7F" w:rsidRDefault="00174E4D" w:rsidP="000E1A7F">
            <w:pPr>
              <w:ind w:leftChars="-45" w:left="50" w:hangingChars="66" w:hanging="158"/>
              <w:jc w:val="center"/>
              <w:rPr>
                <w:rFonts w:eastAsia="標楷體"/>
                <w:color w:val="000000" w:themeColor="text1"/>
                <w:szCs w:val="24"/>
              </w:rPr>
            </w:pPr>
            <w:r w:rsidRPr="000E1A7F">
              <w:rPr>
                <w:rFonts w:eastAsia="標楷體"/>
                <w:color w:val="000000" w:themeColor="text1"/>
                <w:szCs w:val="24"/>
              </w:rPr>
              <w:t>0.</w:t>
            </w:r>
            <w:r w:rsidRPr="001F7E24">
              <w:rPr>
                <w:rFonts w:eastAsia="標楷體"/>
                <w:color w:val="000000" w:themeColor="text1"/>
                <w:szCs w:val="24"/>
              </w:rPr>
              <w:t>049</w:t>
            </w:r>
            <w:r w:rsidRPr="000E1A7F">
              <w:rPr>
                <w:rFonts w:eastAsia="標楷體"/>
                <w:color w:val="000000" w:themeColor="text1"/>
                <w:szCs w:val="24"/>
              </w:rPr>
              <w:t xml:space="preserve"> (0.0</w:t>
            </w:r>
            <w:r w:rsidRPr="001F7E24">
              <w:rPr>
                <w:rFonts w:eastAsia="標楷體"/>
                <w:color w:val="000000" w:themeColor="text1"/>
                <w:szCs w:val="24"/>
              </w:rPr>
              <w:t>15</w:t>
            </w:r>
            <w:r w:rsidRPr="000E1A7F">
              <w:rPr>
                <w:rFonts w:eastAsia="標楷體"/>
                <w:color w:val="000000" w:themeColor="text1"/>
                <w:szCs w:val="24"/>
              </w:rPr>
              <w:t>)</w:t>
            </w:r>
          </w:p>
        </w:tc>
        <w:tc>
          <w:tcPr>
            <w:tcW w:w="582" w:type="pct"/>
            <w:shd w:val="clear" w:color="auto" w:fill="auto"/>
          </w:tcPr>
          <w:p w14:paraId="225ADD93" w14:textId="014F64D6"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185</w:t>
            </w:r>
            <w:r w:rsidRPr="000E1A7F">
              <w:rPr>
                <w:rFonts w:eastAsia="標楷體"/>
                <w:color w:val="000000"/>
                <w:szCs w:val="24"/>
              </w:rPr>
              <w:t xml:space="preserve"> (0.4</w:t>
            </w:r>
            <w:r w:rsidRPr="001F7E24">
              <w:rPr>
                <w:rFonts w:eastAsia="標楷體"/>
                <w:color w:val="000000"/>
                <w:szCs w:val="24"/>
              </w:rPr>
              <w:t>51</w:t>
            </w:r>
            <w:r w:rsidRPr="000E1A7F">
              <w:rPr>
                <w:rFonts w:eastAsia="標楷體"/>
                <w:color w:val="000000"/>
                <w:szCs w:val="24"/>
              </w:rPr>
              <w:t>)</w:t>
            </w:r>
          </w:p>
        </w:tc>
        <w:tc>
          <w:tcPr>
            <w:tcW w:w="634" w:type="pct"/>
          </w:tcPr>
          <w:p w14:paraId="12F320A7" w14:textId="37941FD6" w:rsidR="00174E4D" w:rsidRPr="000E1A7F" w:rsidRDefault="00174E4D" w:rsidP="000E1A7F">
            <w:pPr>
              <w:ind w:leftChars="-45" w:left="50" w:hangingChars="66" w:hanging="158"/>
              <w:jc w:val="center"/>
              <w:rPr>
                <w:rFonts w:eastAsia="標楷體"/>
                <w:color w:val="000000"/>
                <w:szCs w:val="24"/>
              </w:rPr>
            </w:pPr>
            <w:r w:rsidRPr="000E1A7F">
              <w:rPr>
                <w:rFonts w:eastAsia="Microsoft YaHei"/>
                <w:color w:val="000000"/>
                <w:szCs w:val="24"/>
              </w:rPr>
              <w:t>−</w:t>
            </w:r>
            <w:r w:rsidRPr="000E1A7F">
              <w:rPr>
                <w:rFonts w:eastAsia="標楷體"/>
                <w:color w:val="000000"/>
                <w:szCs w:val="24"/>
              </w:rPr>
              <w:t>0.</w:t>
            </w:r>
            <w:r w:rsidRPr="001F7E24">
              <w:rPr>
                <w:rFonts w:eastAsia="標楷體"/>
                <w:color w:val="000000"/>
                <w:szCs w:val="24"/>
              </w:rPr>
              <w:t>178</w:t>
            </w:r>
            <w:r w:rsidRPr="000E1A7F">
              <w:rPr>
                <w:rFonts w:eastAsia="標楷體"/>
                <w:color w:val="000000"/>
                <w:szCs w:val="24"/>
              </w:rPr>
              <w:t xml:space="preserve"> (0.1</w:t>
            </w:r>
            <w:r w:rsidRPr="001F7E24">
              <w:rPr>
                <w:rFonts w:eastAsia="標楷體"/>
                <w:color w:val="000000"/>
                <w:szCs w:val="24"/>
              </w:rPr>
              <w:t>30</w:t>
            </w:r>
            <w:r w:rsidRPr="000E1A7F">
              <w:rPr>
                <w:rFonts w:eastAsia="標楷體"/>
                <w:color w:val="000000"/>
                <w:szCs w:val="24"/>
              </w:rPr>
              <w:t>)</w:t>
            </w:r>
          </w:p>
        </w:tc>
        <w:tc>
          <w:tcPr>
            <w:tcW w:w="645" w:type="pct"/>
          </w:tcPr>
          <w:p w14:paraId="14386EC1" w14:textId="21629547" w:rsidR="00174E4D" w:rsidRPr="000E1A7F" w:rsidRDefault="00174E4D" w:rsidP="000E1A7F">
            <w:pPr>
              <w:ind w:leftChars="-45" w:left="50" w:hangingChars="66" w:hanging="158"/>
              <w:jc w:val="center"/>
              <w:rPr>
                <w:rFonts w:eastAsia="標楷體"/>
                <w:color w:val="000000"/>
                <w:szCs w:val="24"/>
              </w:rPr>
            </w:pPr>
            <w:r w:rsidRPr="001F7E24">
              <w:rPr>
                <w:rFonts w:eastAsia="標楷體"/>
                <w:color w:val="000000"/>
                <w:szCs w:val="24"/>
              </w:rPr>
              <w:t>-</w:t>
            </w:r>
            <w:r w:rsidRPr="000E1A7F">
              <w:rPr>
                <w:rFonts w:eastAsia="標楷體"/>
                <w:color w:val="000000"/>
                <w:szCs w:val="24"/>
              </w:rPr>
              <w:t>0.00</w:t>
            </w:r>
            <w:r w:rsidRPr="001F7E24">
              <w:rPr>
                <w:rFonts w:eastAsia="標楷體"/>
                <w:color w:val="000000"/>
                <w:szCs w:val="24"/>
              </w:rPr>
              <w:t>4</w:t>
            </w:r>
            <w:r w:rsidRPr="000E1A7F">
              <w:rPr>
                <w:rFonts w:eastAsia="標楷體"/>
                <w:color w:val="000000"/>
                <w:szCs w:val="24"/>
              </w:rPr>
              <w:t xml:space="preserve"> (0.006)</w:t>
            </w:r>
          </w:p>
        </w:tc>
      </w:tr>
      <w:tr w:rsidR="00174E4D" w:rsidRPr="001F7E24" w14:paraId="3386FE08" w14:textId="77777777" w:rsidTr="00174E4D">
        <w:tc>
          <w:tcPr>
            <w:tcW w:w="1314" w:type="pct"/>
            <w:shd w:val="clear" w:color="auto" w:fill="auto"/>
          </w:tcPr>
          <w:p w14:paraId="3C822461" w14:textId="77777777" w:rsidR="00174E4D" w:rsidRPr="000E1A7F" w:rsidRDefault="00174E4D" w:rsidP="0086705E">
            <w:pPr>
              <w:ind w:left="35" w:firstLineChars="100" w:firstLine="240"/>
              <w:rPr>
                <w:rFonts w:eastAsia="標楷體"/>
                <w:color w:val="000000"/>
                <w:szCs w:val="24"/>
              </w:rPr>
            </w:pPr>
            <w:r w:rsidRPr="000E1A7F">
              <w:rPr>
                <w:rFonts w:eastAsia="標楷體"/>
                <w:i/>
                <w:iCs/>
                <w:color w:val="000000"/>
                <w:szCs w:val="24"/>
              </w:rPr>
              <w:t>P</w:t>
            </w:r>
            <w:r w:rsidRPr="000E1A7F">
              <w:rPr>
                <w:rFonts w:eastAsia="標楷體"/>
                <w:color w:val="000000"/>
                <w:szCs w:val="24"/>
              </w:rPr>
              <w:t xml:space="preserve"> value</w:t>
            </w:r>
          </w:p>
        </w:tc>
        <w:tc>
          <w:tcPr>
            <w:tcW w:w="583" w:type="pct"/>
          </w:tcPr>
          <w:p w14:paraId="20945F61" w14:textId="77777777" w:rsidR="00174E4D" w:rsidRPr="001F7E24" w:rsidRDefault="00174E4D" w:rsidP="000E1A7F">
            <w:pPr>
              <w:ind w:leftChars="-45" w:left="50" w:hangingChars="66" w:hanging="158"/>
              <w:jc w:val="center"/>
              <w:rPr>
                <w:rFonts w:eastAsia="標楷體"/>
                <w:color w:val="000000"/>
                <w:szCs w:val="24"/>
              </w:rPr>
            </w:pPr>
          </w:p>
        </w:tc>
        <w:tc>
          <w:tcPr>
            <w:tcW w:w="583" w:type="pct"/>
            <w:shd w:val="clear" w:color="auto" w:fill="auto"/>
          </w:tcPr>
          <w:p w14:paraId="67BA7487" w14:textId="12D4D8EB"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696</w:t>
            </w:r>
          </w:p>
        </w:tc>
        <w:tc>
          <w:tcPr>
            <w:tcW w:w="658" w:type="pct"/>
          </w:tcPr>
          <w:p w14:paraId="77155055" w14:textId="360819F6" w:rsidR="00174E4D" w:rsidRPr="000E1A7F" w:rsidRDefault="00174E4D" w:rsidP="000E1A7F">
            <w:pPr>
              <w:ind w:leftChars="-45" w:left="50" w:hangingChars="66" w:hanging="158"/>
              <w:jc w:val="center"/>
              <w:rPr>
                <w:rFonts w:eastAsia="標楷體"/>
                <w:color w:val="000000" w:themeColor="text1"/>
                <w:szCs w:val="24"/>
              </w:rPr>
            </w:pPr>
            <w:r w:rsidRPr="000E1A7F">
              <w:rPr>
                <w:rFonts w:eastAsia="標楷體"/>
                <w:color w:val="000000" w:themeColor="text1"/>
                <w:szCs w:val="24"/>
              </w:rPr>
              <w:t>0.001</w:t>
            </w:r>
          </w:p>
        </w:tc>
        <w:tc>
          <w:tcPr>
            <w:tcW w:w="582" w:type="pct"/>
            <w:shd w:val="clear" w:color="auto" w:fill="auto"/>
          </w:tcPr>
          <w:p w14:paraId="07B7BF4C" w14:textId="12118ECB"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681</w:t>
            </w:r>
          </w:p>
        </w:tc>
        <w:tc>
          <w:tcPr>
            <w:tcW w:w="634" w:type="pct"/>
          </w:tcPr>
          <w:p w14:paraId="2F32882C" w14:textId="169CB7E1"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169</w:t>
            </w:r>
          </w:p>
        </w:tc>
        <w:tc>
          <w:tcPr>
            <w:tcW w:w="645" w:type="pct"/>
          </w:tcPr>
          <w:p w14:paraId="409ED75A" w14:textId="6290ECD6"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473</w:t>
            </w:r>
          </w:p>
        </w:tc>
      </w:tr>
      <w:tr w:rsidR="00174E4D" w:rsidRPr="001F7E24" w14:paraId="259C82E4" w14:textId="77777777" w:rsidTr="00174E4D">
        <w:tc>
          <w:tcPr>
            <w:tcW w:w="1314" w:type="pct"/>
            <w:shd w:val="clear" w:color="auto" w:fill="auto"/>
          </w:tcPr>
          <w:p w14:paraId="5CCC45C8" w14:textId="4AFA5C3C" w:rsidR="00174E4D" w:rsidRPr="000E1A7F" w:rsidRDefault="00174E4D" w:rsidP="0086705E">
            <w:pPr>
              <w:ind w:left="38" w:hangingChars="16" w:hanging="38"/>
              <w:rPr>
                <w:rFonts w:eastAsia="標楷體"/>
                <w:color w:val="000000"/>
                <w:szCs w:val="24"/>
              </w:rPr>
            </w:pPr>
            <w:r w:rsidRPr="000E1A7F">
              <w:rPr>
                <w:rFonts w:eastAsia="標楷體"/>
                <w:color w:val="000000"/>
                <w:szCs w:val="24"/>
              </w:rPr>
              <w:t>L</w:t>
            </w:r>
            <w:r w:rsidRPr="001F7E24">
              <w:rPr>
                <w:rFonts w:eastAsia="標楷體"/>
                <w:color w:val="000000"/>
                <w:szCs w:val="24"/>
              </w:rPr>
              <w:t>n</w:t>
            </w:r>
            <w:r w:rsidRPr="000E1A7F">
              <w:rPr>
                <w:rFonts w:eastAsia="標楷體"/>
                <w:color w:val="000000"/>
                <w:szCs w:val="24"/>
              </w:rPr>
              <w:t>-MEHHP (</w:t>
            </w:r>
            <w:proofErr w:type="spellStart"/>
            <w:r w:rsidRPr="000E1A7F">
              <w:rPr>
                <w:rFonts w:eastAsia="標楷體"/>
                <w:color w:val="000000"/>
                <w:szCs w:val="24"/>
              </w:rPr>
              <w:t>μg</w:t>
            </w:r>
            <w:proofErr w:type="spellEnd"/>
            <w:r w:rsidRPr="000E1A7F">
              <w:rPr>
                <w:rFonts w:eastAsia="標楷體"/>
                <w:color w:val="000000"/>
                <w:szCs w:val="24"/>
              </w:rPr>
              <w:t>/g creatinine)</w:t>
            </w:r>
          </w:p>
        </w:tc>
        <w:tc>
          <w:tcPr>
            <w:tcW w:w="583" w:type="pct"/>
          </w:tcPr>
          <w:p w14:paraId="7F73F731" w14:textId="62D6862D" w:rsidR="00174E4D" w:rsidRPr="001F7E24" w:rsidRDefault="00174E4D" w:rsidP="000E1A7F">
            <w:pPr>
              <w:ind w:leftChars="-45" w:left="50" w:hangingChars="66" w:hanging="158"/>
              <w:jc w:val="center"/>
              <w:rPr>
                <w:rFonts w:eastAsia="標楷體"/>
                <w:color w:val="000000"/>
                <w:szCs w:val="24"/>
              </w:rPr>
            </w:pPr>
            <w:r w:rsidRPr="001F7E24">
              <w:rPr>
                <w:rFonts w:eastAsia="標楷體"/>
                <w:color w:val="000000"/>
                <w:szCs w:val="24"/>
              </w:rPr>
              <w:t>698</w:t>
            </w:r>
          </w:p>
        </w:tc>
        <w:tc>
          <w:tcPr>
            <w:tcW w:w="583" w:type="pct"/>
            <w:shd w:val="clear" w:color="auto" w:fill="auto"/>
          </w:tcPr>
          <w:p w14:paraId="239DF16F" w14:textId="0AA1067C" w:rsidR="00174E4D" w:rsidRPr="000E1A7F" w:rsidRDefault="00174E4D" w:rsidP="000E1A7F">
            <w:pPr>
              <w:ind w:leftChars="-45" w:left="50" w:hangingChars="66" w:hanging="158"/>
              <w:jc w:val="center"/>
              <w:rPr>
                <w:rFonts w:eastAsia="標楷體"/>
                <w:color w:val="000000"/>
                <w:szCs w:val="24"/>
              </w:rPr>
            </w:pPr>
            <w:r w:rsidRPr="001F7E24">
              <w:rPr>
                <w:rFonts w:eastAsia="標楷體"/>
                <w:color w:val="000000"/>
                <w:szCs w:val="24"/>
              </w:rPr>
              <w:t>-</w:t>
            </w:r>
            <w:r w:rsidRPr="000E1A7F">
              <w:rPr>
                <w:rFonts w:eastAsia="標楷體"/>
                <w:color w:val="000000"/>
                <w:szCs w:val="24"/>
              </w:rPr>
              <w:t>0.1</w:t>
            </w:r>
            <w:r w:rsidRPr="001F7E24">
              <w:rPr>
                <w:rFonts w:eastAsia="標楷體"/>
                <w:color w:val="000000"/>
                <w:szCs w:val="24"/>
              </w:rPr>
              <w:t>03</w:t>
            </w:r>
            <w:r w:rsidRPr="000E1A7F">
              <w:rPr>
                <w:rFonts w:eastAsia="標楷體"/>
                <w:color w:val="000000"/>
                <w:szCs w:val="24"/>
              </w:rPr>
              <w:t xml:space="preserve"> (0.4</w:t>
            </w:r>
            <w:r w:rsidRPr="001F7E24">
              <w:rPr>
                <w:rFonts w:eastAsia="標楷體"/>
                <w:color w:val="000000"/>
                <w:szCs w:val="24"/>
              </w:rPr>
              <w:t>68</w:t>
            </w:r>
            <w:r w:rsidRPr="000E1A7F">
              <w:rPr>
                <w:rFonts w:eastAsia="標楷體"/>
                <w:color w:val="000000"/>
                <w:szCs w:val="24"/>
              </w:rPr>
              <w:t>)</w:t>
            </w:r>
          </w:p>
        </w:tc>
        <w:tc>
          <w:tcPr>
            <w:tcW w:w="658" w:type="pct"/>
          </w:tcPr>
          <w:p w14:paraId="7D43F8C0" w14:textId="1782AC7A" w:rsidR="00174E4D" w:rsidRPr="000E1A7F" w:rsidRDefault="00174E4D" w:rsidP="000E1A7F">
            <w:pPr>
              <w:ind w:leftChars="-45" w:left="50" w:hangingChars="66" w:hanging="158"/>
              <w:jc w:val="center"/>
              <w:rPr>
                <w:rFonts w:eastAsia="標楷體"/>
                <w:color w:val="000000" w:themeColor="text1"/>
                <w:szCs w:val="24"/>
              </w:rPr>
            </w:pPr>
            <w:r w:rsidRPr="001F7E24">
              <w:rPr>
                <w:rFonts w:eastAsia="標楷體"/>
                <w:color w:val="000000" w:themeColor="text1"/>
                <w:szCs w:val="24"/>
              </w:rPr>
              <w:t>-</w:t>
            </w:r>
            <w:r w:rsidRPr="000E1A7F">
              <w:rPr>
                <w:rFonts w:eastAsia="標楷體"/>
                <w:color w:val="000000" w:themeColor="text1"/>
                <w:szCs w:val="24"/>
              </w:rPr>
              <w:t>0.0</w:t>
            </w:r>
            <w:r w:rsidRPr="001F7E24">
              <w:rPr>
                <w:rFonts w:eastAsia="標楷體"/>
                <w:color w:val="000000" w:themeColor="text1"/>
                <w:szCs w:val="24"/>
              </w:rPr>
              <w:t>19</w:t>
            </w:r>
            <w:r w:rsidRPr="000E1A7F">
              <w:rPr>
                <w:rFonts w:eastAsia="標楷體"/>
                <w:color w:val="000000" w:themeColor="text1"/>
                <w:szCs w:val="24"/>
              </w:rPr>
              <w:t xml:space="preserve"> (0.040)</w:t>
            </w:r>
          </w:p>
        </w:tc>
        <w:tc>
          <w:tcPr>
            <w:tcW w:w="582" w:type="pct"/>
            <w:shd w:val="clear" w:color="auto" w:fill="auto"/>
          </w:tcPr>
          <w:p w14:paraId="33AADE41" w14:textId="1F9A5641" w:rsidR="00174E4D" w:rsidRPr="000E1A7F" w:rsidRDefault="00174E4D" w:rsidP="000E1A7F">
            <w:pPr>
              <w:ind w:leftChars="-45" w:left="50" w:hangingChars="66" w:hanging="158"/>
              <w:jc w:val="center"/>
              <w:rPr>
                <w:rFonts w:eastAsia="標楷體"/>
                <w:color w:val="000000"/>
                <w:szCs w:val="24"/>
              </w:rPr>
            </w:pPr>
            <w:r w:rsidRPr="000E1A7F">
              <w:rPr>
                <w:rFonts w:eastAsia="Microsoft YaHei"/>
                <w:color w:val="000000"/>
                <w:szCs w:val="24"/>
              </w:rPr>
              <w:t>−</w:t>
            </w:r>
            <w:r w:rsidRPr="000E1A7F">
              <w:rPr>
                <w:rFonts w:eastAsia="標楷體"/>
                <w:color w:val="000000"/>
                <w:szCs w:val="24"/>
              </w:rPr>
              <w:t>0.</w:t>
            </w:r>
            <w:r w:rsidRPr="001F7E24">
              <w:rPr>
                <w:rFonts w:eastAsia="標楷體"/>
                <w:color w:val="000000"/>
                <w:szCs w:val="24"/>
              </w:rPr>
              <w:t>073</w:t>
            </w:r>
            <w:r w:rsidRPr="000E1A7F">
              <w:rPr>
                <w:rFonts w:eastAsia="標楷體"/>
                <w:color w:val="000000"/>
                <w:szCs w:val="24"/>
              </w:rPr>
              <w:t xml:space="preserve"> (</w:t>
            </w:r>
            <w:r w:rsidRPr="001F7E24">
              <w:rPr>
                <w:rFonts w:eastAsia="標楷體"/>
                <w:color w:val="000000"/>
                <w:szCs w:val="24"/>
              </w:rPr>
              <w:t>1.158</w:t>
            </w:r>
            <w:r w:rsidRPr="000E1A7F">
              <w:rPr>
                <w:rFonts w:eastAsia="標楷體"/>
                <w:color w:val="000000"/>
                <w:szCs w:val="24"/>
              </w:rPr>
              <w:t>)</w:t>
            </w:r>
          </w:p>
        </w:tc>
        <w:tc>
          <w:tcPr>
            <w:tcW w:w="634" w:type="pct"/>
          </w:tcPr>
          <w:p w14:paraId="3D1D2ADF" w14:textId="0974CFDD"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226</w:t>
            </w:r>
            <w:r w:rsidRPr="000E1A7F">
              <w:rPr>
                <w:rFonts w:eastAsia="標楷體"/>
                <w:color w:val="000000"/>
                <w:szCs w:val="24"/>
              </w:rPr>
              <w:t xml:space="preserve"> (0.</w:t>
            </w:r>
            <w:r w:rsidRPr="001F7E24">
              <w:rPr>
                <w:rFonts w:eastAsia="標楷體"/>
                <w:color w:val="000000"/>
                <w:szCs w:val="24"/>
              </w:rPr>
              <w:t>333</w:t>
            </w:r>
            <w:r w:rsidRPr="000E1A7F">
              <w:rPr>
                <w:rFonts w:eastAsia="標楷體"/>
                <w:color w:val="000000"/>
                <w:szCs w:val="24"/>
              </w:rPr>
              <w:t>)</w:t>
            </w:r>
          </w:p>
        </w:tc>
        <w:tc>
          <w:tcPr>
            <w:tcW w:w="645" w:type="pct"/>
          </w:tcPr>
          <w:p w14:paraId="23027CE3" w14:textId="69F01F89"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0.00</w:t>
            </w:r>
            <w:r w:rsidRPr="001F7E24">
              <w:rPr>
                <w:rFonts w:eastAsia="標楷體"/>
                <w:color w:val="000000"/>
                <w:szCs w:val="24"/>
              </w:rPr>
              <w:t>5</w:t>
            </w:r>
            <w:r w:rsidRPr="000E1A7F">
              <w:rPr>
                <w:rFonts w:eastAsia="標楷體"/>
                <w:color w:val="000000"/>
                <w:szCs w:val="24"/>
              </w:rPr>
              <w:t xml:space="preserve"> (0.01</w:t>
            </w:r>
            <w:r w:rsidRPr="001F7E24">
              <w:rPr>
                <w:rFonts w:eastAsia="標楷體"/>
                <w:color w:val="000000"/>
                <w:szCs w:val="24"/>
              </w:rPr>
              <w:t>6</w:t>
            </w:r>
            <w:r w:rsidRPr="000E1A7F">
              <w:rPr>
                <w:rFonts w:eastAsia="標楷體"/>
                <w:color w:val="000000"/>
                <w:szCs w:val="24"/>
              </w:rPr>
              <w:t>)</w:t>
            </w:r>
          </w:p>
        </w:tc>
      </w:tr>
      <w:tr w:rsidR="00174E4D" w:rsidRPr="001F7E24" w14:paraId="3A00AC9F" w14:textId="77777777" w:rsidTr="00174E4D">
        <w:tc>
          <w:tcPr>
            <w:tcW w:w="1314" w:type="pct"/>
            <w:shd w:val="clear" w:color="auto" w:fill="auto"/>
          </w:tcPr>
          <w:p w14:paraId="0056389A" w14:textId="77777777" w:rsidR="00174E4D" w:rsidRPr="000E1A7F" w:rsidRDefault="00174E4D" w:rsidP="0086705E">
            <w:pPr>
              <w:ind w:left="35" w:firstLineChars="100" w:firstLine="240"/>
              <w:rPr>
                <w:rFonts w:eastAsia="標楷體"/>
                <w:color w:val="000000"/>
                <w:szCs w:val="24"/>
              </w:rPr>
            </w:pPr>
            <w:r w:rsidRPr="000E1A7F">
              <w:rPr>
                <w:rFonts w:eastAsia="標楷體"/>
                <w:i/>
                <w:iCs/>
                <w:color w:val="000000"/>
                <w:szCs w:val="24"/>
              </w:rPr>
              <w:t>P</w:t>
            </w:r>
            <w:r w:rsidRPr="000E1A7F">
              <w:rPr>
                <w:rFonts w:eastAsia="標楷體"/>
                <w:color w:val="000000"/>
                <w:szCs w:val="24"/>
              </w:rPr>
              <w:t xml:space="preserve"> value</w:t>
            </w:r>
          </w:p>
        </w:tc>
        <w:tc>
          <w:tcPr>
            <w:tcW w:w="583" w:type="pct"/>
          </w:tcPr>
          <w:p w14:paraId="6D4AF1BB" w14:textId="77777777" w:rsidR="00174E4D" w:rsidRPr="001F7E24" w:rsidRDefault="00174E4D" w:rsidP="000E1A7F">
            <w:pPr>
              <w:ind w:leftChars="-45" w:left="50" w:hangingChars="66" w:hanging="158"/>
              <w:jc w:val="center"/>
              <w:rPr>
                <w:rFonts w:eastAsia="標楷體"/>
                <w:color w:val="000000"/>
                <w:szCs w:val="24"/>
              </w:rPr>
            </w:pPr>
          </w:p>
        </w:tc>
        <w:tc>
          <w:tcPr>
            <w:tcW w:w="583" w:type="pct"/>
            <w:shd w:val="clear" w:color="auto" w:fill="auto"/>
          </w:tcPr>
          <w:p w14:paraId="06C62246" w14:textId="070436DC"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827</w:t>
            </w:r>
          </w:p>
        </w:tc>
        <w:tc>
          <w:tcPr>
            <w:tcW w:w="658" w:type="pct"/>
          </w:tcPr>
          <w:p w14:paraId="7A1D7EFD" w14:textId="5F7B177B" w:rsidR="00174E4D" w:rsidRPr="000E1A7F" w:rsidRDefault="00174E4D" w:rsidP="000E1A7F">
            <w:pPr>
              <w:ind w:leftChars="-45" w:left="50" w:hangingChars="66" w:hanging="158"/>
              <w:jc w:val="center"/>
              <w:rPr>
                <w:rFonts w:eastAsia="標楷體"/>
                <w:color w:val="000000" w:themeColor="text1"/>
                <w:szCs w:val="24"/>
              </w:rPr>
            </w:pPr>
            <w:r w:rsidRPr="000E1A7F">
              <w:rPr>
                <w:rFonts w:eastAsia="標楷體"/>
                <w:color w:val="000000" w:themeColor="text1"/>
                <w:szCs w:val="24"/>
              </w:rPr>
              <w:t>0.6</w:t>
            </w:r>
            <w:r w:rsidRPr="001F7E24">
              <w:rPr>
                <w:rFonts w:eastAsia="標楷體"/>
                <w:color w:val="000000" w:themeColor="text1"/>
                <w:szCs w:val="24"/>
              </w:rPr>
              <w:t>36</w:t>
            </w:r>
          </w:p>
        </w:tc>
        <w:tc>
          <w:tcPr>
            <w:tcW w:w="582" w:type="pct"/>
            <w:shd w:val="clear" w:color="auto" w:fill="auto"/>
          </w:tcPr>
          <w:p w14:paraId="589DBAE4" w14:textId="6AC6AD84"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950</w:t>
            </w:r>
          </w:p>
        </w:tc>
        <w:tc>
          <w:tcPr>
            <w:tcW w:w="634" w:type="pct"/>
          </w:tcPr>
          <w:p w14:paraId="3617ABA6" w14:textId="2A6269C5"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498</w:t>
            </w:r>
          </w:p>
        </w:tc>
        <w:tc>
          <w:tcPr>
            <w:tcW w:w="645" w:type="pct"/>
          </w:tcPr>
          <w:p w14:paraId="4520CB95" w14:textId="116E9B69"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0.7</w:t>
            </w:r>
            <w:r w:rsidRPr="001F7E24">
              <w:rPr>
                <w:rFonts w:eastAsia="標楷體"/>
                <w:color w:val="000000"/>
                <w:szCs w:val="24"/>
              </w:rPr>
              <w:t>63</w:t>
            </w:r>
          </w:p>
        </w:tc>
      </w:tr>
      <w:tr w:rsidR="00174E4D" w:rsidRPr="001F7E24" w14:paraId="25A9F59B" w14:textId="77777777" w:rsidTr="00174E4D">
        <w:tc>
          <w:tcPr>
            <w:tcW w:w="1314" w:type="pct"/>
            <w:tcBorders>
              <w:bottom w:val="nil"/>
            </w:tcBorders>
            <w:shd w:val="clear" w:color="auto" w:fill="auto"/>
          </w:tcPr>
          <w:p w14:paraId="46EB331E" w14:textId="313064BF" w:rsidR="00174E4D" w:rsidRPr="000E1A7F" w:rsidRDefault="00174E4D" w:rsidP="0086705E">
            <w:pPr>
              <w:ind w:left="38" w:hangingChars="16" w:hanging="38"/>
              <w:rPr>
                <w:rFonts w:eastAsia="標楷體"/>
                <w:color w:val="000000"/>
                <w:szCs w:val="24"/>
              </w:rPr>
            </w:pPr>
            <w:r w:rsidRPr="000E1A7F">
              <w:rPr>
                <w:rFonts w:eastAsia="標楷體"/>
                <w:color w:val="000000"/>
                <w:szCs w:val="24"/>
              </w:rPr>
              <w:t>L</w:t>
            </w:r>
            <w:r w:rsidRPr="001F7E24">
              <w:rPr>
                <w:rFonts w:eastAsia="標楷體"/>
                <w:color w:val="000000"/>
                <w:szCs w:val="24"/>
              </w:rPr>
              <w:t>n</w:t>
            </w:r>
            <w:r w:rsidRPr="000E1A7F">
              <w:rPr>
                <w:rFonts w:eastAsia="標楷體"/>
                <w:color w:val="000000"/>
                <w:szCs w:val="24"/>
              </w:rPr>
              <w:t>-MEOHP (</w:t>
            </w:r>
            <w:proofErr w:type="spellStart"/>
            <w:r w:rsidRPr="000E1A7F">
              <w:rPr>
                <w:rFonts w:eastAsia="標楷體"/>
                <w:color w:val="000000"/>
                <w:szCs w:val="24"/>
              </w:rPr>
              <w:t>μg</w:t>
            </w:r>
            <w:proofErr w:type="spellEnd"/>
            <w:r w:rsidRPr="000E1A7F">
              <w:rPr>
                <w:rFonts w:eastAsia="標楷體"/>
                <w:color w:val="000000"/>
                <w:szCs w:val="24"/>
              </w:rPr>
              <w:t>/g creatinine)</w:t>
            </w:r>
          </w:p>
        </w:tc>
        <w:tc>
          <w:tcPr>
            <w:tcW w:w="583" w:type="pct"/>
            <w:tcBorders>
              <w:bottom w:val="nil"/>
            </w:tcBorders>
          </w:tcPr>
          <w:p w14:paraId="008DAF77" w14:textId="1FDC7A50" w:rsidR="00174E4D" w:rsidRPr="001F7E24" w:rsidRDefault="00174E4D" w:rsidP="000E1A7F">
            <w:pPr>
              <w:ind w:leftChars="-45" w:left="50" w:hangingChars="66" w:hanging="158"/>
              <w:jc w:val="center"/>
              <w:rPr>
                <w:rFonts w:eastAsia="標楷體"/>
                <w:color w:val="000000"/>
                <w:szCs w:val="24"/>
              </w:rPr>
            </w:pPr>
            <w:r w:rsidRPr="001F7E24">
              <w:rPr>
                <w:rFonts w:eastAsia="標楷體"/>
                <w:color w:val="000000"/>
                <w:szCs w:val="24"/>
              </w:rPr>
              <w:t>698</w:t>
            </w:r>
          </w:p>
        </w:tc>
        <w:tc>
          <w:tcPr>
            <w:tcW w:w="583" w:type="pct"/>
            <w:tcBorders>
              <w:bottom w:val="nil"/>
            </w:tcBorders>
            <w:shd w:val="clear" w:color="auto" w:fill="auto"/>
          </w:tcPr>
          <w:p w14:paraId="4814DA31" w14:textId="589166E6"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0.1</w:t>
            </w:r>
            <w:r w:rsidRPr="001F7E24">
              <w:rPr>
                <w:rFonts w:eastAsia="標楷體"/>
                <w:color w:val="000000"/>
                <w:szCs w:val="24"/>
              </w:rPr>
              <w:t>28</w:t>
            </w:r>
            <w:r w:rsidRPr="000E1A7F">
              <w:rPr>
                <w:rFonts w:eastAsia="標楷體"/>
                <w:color w:val="000000"/>
                <w:szCs w:val="24"/>
              </w:rPr>
              <w:t xml:space="preserve"> (0.</w:t>
            </w:r>
            <w:r w:rsidRPr="001F7E24">
              <w:rPr>
                <w:rFonts w:eastAsia="標楷體"/>
                <w:color w:val="000000"/>
                <w:szCs w:val="24"/>
              </w:rPr>
              <w:t>481</w:t>
            </w:r>
            <w:r w:rsidRPr="000E1A7F">
              <w:rPr>
                <w:rFonts w:eastAsia="標楷體"/>
                <w:color w:val="000000"/>
                <w:szCs w:val="24"/>
              </w:rPr>
              <w:t>)</w:t>
            </w:r>
          </w:p>
        </w:tc>
        <w:tc>
          <w:tcPr>
            <w:tcW w:w="658" w:type="pct"/>
            <w:tcBorders>
              <w:bottom w:val="nil"/>
            </w:tcBorders>
          </w:tcPr>
          <w:p w14:paraId="630370E6" w14:textId="6E91CD65" w:rsidR="00174E4D" w:rsidRPr="000E1A7F" w:rsidRDefault="00174E4D" w:rsidP="000E1A7F">
            <w:pPr>
              <w:ind w:leftChars="-45" w:left="50" w:hangingChars="66" w:hanging="158"/>
              <w:jc w:val="center"/>
              <w:rPr>
                <w:rFonts w:eastAsia="標楷體"/>
                <w:color w:val="000000" w:themeColor="text1"/>
                <w:szCs w:val="24"/>
              </w:rPr>
            </w:pPr>
            <w:r w:rsidRPr="000E1A7F">
              <w:rPr>
                <w:rFonts w:eastAsia="Microsoft YaHei"/>
                <w:color w:val="000000" w:themeColor="text1"/>
                <w:szCs w:val="24"/>
              </w:rPr>
              <w:t>−</w:t>
            </w:r>
            <w:r w:rsidRPr="000E1A7F">
              <w:rPr>
                <w:rFonts w:eastAsia="標楷體"/>
                <w:color w:val="000000" w:themeColor="text1"/>
                <w:szCs w:val="24"/>
              </w:rPr>
              <w:t>0.</w:t>
            </w:r>
            <w:r w:rsidRPr="001F7E24">
              <w:rPr>
                <w:rFonts w:eastAsia="標楷體"/>
                <w:color w:val="000000" w:themeColor="text1"/>
                <w:szCs w:val="24"/>
              </w:rPr>
              <w:t>022</w:t>
            </w:r>
            <w:r w:rsidRPr="000E1A7F">
              <w:rPr>
                <w:rFonts w:eastAsia="標楷體"/>
                <w:color w:val="000000" w:themeColor="text1"/>
                <w:szCs w:val="24"/>
              </w:rPr>
              <w:t xml:space="preserve"> (0.</w:t>
            </w:r>
            <w:r w:rsidRPr="001F7E24">
              <w:rPr>
                <w:rFonts w:eastAsia="標楷體"/>
                <w:color w:val="000000" w:themeColor="text1"/>
                <w:szCs w:val="24"/>
              </w:rPr>
              <w:t>041</w:t>
            </w:r>
            <w:r w:rsidRPr="000E1A7F">
              <w:rPr>
                <w:rFonts w:eastAsia="標楷體"/>
                <w:color w:val="000000" w:themeColor="text1"/>
                <w:szCs w:val="24"/>
              </w:rPr>
              <w:t>)</w:t>
            </w:r>
          </w:p>
        </w:tc>
        <w:tc>
          <w:tcPr>
            <w:tcW w:w="582" w:type="pct"/>
            <w:tcBorders>
              <w:bottom w:val="nil"/>
            </w:tcBorders>
            <w:shd w:val="clear" w:color="auto" w:fill="auto"/>
          </w:tcPr>
          <w:p w14:paraId="160F255D" w14:textId="59B9C2B1" w:rsidR="00174E4D" w:rsidRPr="000E1A7F" w:rsidRDefault="00174E4D" w:rsidP="000E1A7F">
            <w:pPr>
              <w:ind w:leftChars="-45" w:left="50" w:hangingChars="66" w:hanging="158"/>
              <w:jc w:val="center"/>
              <w:rPr>
                <w:rFonts w:eastAsia="標楷體"/>
                <w:color w:val="000000"/>
                <w:szCs w:val="24"/>
              </w:rPr>
            </w:pPr>
            <w:r w:rsidRPr="000E1A7F">
              <w:rPr>
                <w:rFonts w:eastAsia="Microsoft YaHei"/>
                <w:color w:val="000000"/>
                <w:szCs w:val="24"/>
              </w:rPr>
              <w:t>−</w:t>
            </w:r>
            <w:r w:rsidRPr="001F7E24">
              <w:rPr>
                <w:rFonts w:eastAsia="標楷體"/>
                <w:color w:val="000000"/>
                <w:szCs w:val="24"/>
              </w:rPr>
              <w:t>0.497</w:t>
            </w:r>
            <w:r w:rsidRPr="000E1A7F">
              <w:rPr>
                <w:rFonts w:eastAsia="標楷體"/>
                <w:color w:val="000000"/>
                <w:szCs w:val="24"/>
              </w:rPr>
              <w:t xml:space="preserve"> (1.</w:t>
            </w:r>
            <w:r w:rsidRPr="001F7E24">
              <w:rPr>
                <w:rFonts w:eastAsia="標楷體"/>
                <w:color w:val="000000"/>
                <w:szCs w:val="24"/>
              </w:rPr>
              <w:t>188</w:t>
            </w:r>
            <w:r w:rsidRPr="000E1A7F">
              <w:rPr>
                <w:rFonts w:eastAsia="標楷體"/>
                <w:color w:val="000000"/>
                <w:szCs w:val="24"/>
              </w:rPr>
              <w:t>)</w:t>
            </w:r>
          </w:p>
        </w:tc>
        <w:tc>
          <w:tcPr>
            <w:tcW w:w="634" w:type="pct"/>
            <w:tcBorders>
              <w:bottom w:val="nil"/>
            </w:tcBorders>
          </w:tcPr>
          <w:p w14:paraId="5E191349" w14:textId="1BFE6CF1"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155</w:t>
            </w:r>
            <w:r w:rsidRPr="000E1A7F">
              <w:rPr>
                <w:rFonts w:eastAsia="標楷體"/>
                <w:color w:val="000000"/>
                <w:szCs w:val="24"/>
              </w:rPr>
              <w:t xml:space="preserve"> (0.3</w:t>
            </w:r>
            <w:r w:rsidRPr="001F7E24">
              <w:rPr>
                <w:rFonts w:eastAsia="標楷體"/>
                <w:color w:val="000000"/>
                <w:szCs w:val="24"/>
              </w:rPr>
              <w:t>42</w:t>
            </w:r>
            <w:r w:rsidRPr="000E1A7F">
              <w:rPr>
                <w:rFonts w:eastAsia="標楷體"/>
                <w:color w:val="000000"/>
                <w:szCs w:val="24"/>
              </w:rPr>
              <w:t>)</w:t>
            </w:r>
          </w:p>
        </w:tc>
        <w:tc>
          <w:tcPr>
            <w:tcW w:w="645" w:type="pct"/>
            <w:tcBorders>
              <w:bottom w:val="nil"/>
            </w:tcBorders>
          </w:tcPr>
          <w:p w14:paraId="0305C1B2" w14:textId="7F9D514E" w:rsidR="00174E4D" w:rsidRPr="000E1A7F" w:rsidRDefault="00174E4D" w:rsidP="000E1A7F">
            <w:pPr>
              <w:ind w:leftChars="-45" w:left="50" w:hangingChars="66" w:hanging="158"/>
              <w:jc w:val="center"/>
              <w:rPr>
                <w:rFonts w:eastAsia="標楷體"/>
                <w:color w:val="000000"/>
                <w:szCs w:val="24"/>
              </w:rPr>
            </w:pPr>
            <w:r w:rsidRPr="000E1A7F">
              <w:rPr>
                <w:rFonts w:eastAsia="Microsoft YaHei"/>
                <w:color w:val="000000"/>
                <w:szCs w:val="24"/>
              </w:rPr>
              <w:t>−</w:t>
            </w:r>
            <w:r w:rsidRPr="000E1A7F">
              <w:rPr>
                <w:rFonts w:eastAsia="標楷體"/>
                <w:color w:val="000000"/>
                <w:szCs w:val="24"/>
              </w:rPr>
              <w:t>0.0</w:t>
            </w:r>
            <w:r w:rsidRPr="001F7E24">
              <w:rPr>
                <w:rFonts w:eastAsia="標楷體"/>
                <w:color w:val="000000"/>
                <w:szCs w:val="24"/>
              </w:rPr>
              <w:t>0</w:t>
            </w:r>
            <w:r w:rsidRPr="000E1A7F">
              <w:rPr>
                <w:rFonts w:eastAsia="標楷體"/>
                <w:color w:val="000000"/>
                <w:szCs w:val="24"/>
              </w:rPr>
              <w:t>1 (0.01</w:t>
            </w:r>
            <w:r w:rsidRPr="001F7E24">
              <w:rPr>
                <w:rFonts w:eastAsia="標楷體"/>
                <w:color w:val="000000"/>
                <w:szCs w:val="24"/>
              </w:rPr>
              <w:t>6</w:t>
            </w:r>
            <w:r w:rsidRPr="000E1A7F">
              <w:rPr>
                <w:rFonts w:eastAsia="標楷體"/>
                <w:color w:val="000000"/>
                <w:szCs w:val="24"/>
              </w:rPr>
              <w:t>)</w:t>
            </w:r>
          </w:p>
        </w:tc>
      </w:tr>
      <w:tr w:rsidR="00174E4D" w:rsidRPr="001F7E24" w14:paraId="3E7444F4" w14:textId="77777777" w:rsidTr="00174E4D">
        <w:tc>
          <w:tcPr>
            <w:tcW w:w="1314" w:type="pct"/>
            <w:tcBorders>
              <w:top w:val="nil"/>
              <w:bottom w:val="nil"/>
            </w:tcBorders>
            <w:shd w:val="clear" w:color="auto" w:fill="auto"/>
          </w:tcPr>
          <w:p w14:paraId="043FFDA0" w14:textId="77777777" w:rsidR="00174E4D" w:rsidRPr="000E1A7F" w:rsidRDefault="00174E4D" w:rsidP="0086705E">
            <w:pPr>
              <w:ind w:left="35" w:firstLineChars="100" w:firstLine="240"/>
              <w:rPr>
                <w:rFonts w:eastAsia="標楷體"/>
                <w:color w:val="000000"/>
                <w:szCs w:val="24"/>
              </w:rPr>
            </w:pPr>
            <w:r w:rsidRPr="000E1A7F">
              <w:rPr>
                <w:rFonts w:eastAsia="標楷體"/>
                <w:i/>
                <w:iCs/>
                <w:color w:val="000000"/>
                <w:szCs w:val="24"/>
              </w:rPr>
              <w:t xml:space="preserve">P </w:t>
            </w:r>
            <w:r w:rsidRPr="000E1A7F">
              <w:rPr>
                <w:rFonts w:eastAsia="標楷體"/>
                <w:color w:val="000000"/>
                <w:szCs w:val="24"/>
              </w:rPr>
              <w:t>value</w:t>
            </w:r>
          </w:p>
        </w:tc>
        <w:tc>
          <w:tcPr>
            <w:tcW w:w="583" w:type="pct"/>
            <w:tcBorders>
              <w:top w:val="nil"/>
              <w:bottom w:val="nil"/>
            </w:tcBorders>
          </w:tcPr>
          <w:p w14:paraId="192E316E" w14:textId="77777777" w:rsidR="00174E4D" w:rsidRPr="001F7E24" w:rsidRDefault="00174E4D" w:rsidP="000E1A7F">
            <w:pPr>
              <w:ind w:leftChars="-45" w:left="50" w:hangingChars="66" w:hanging="158"/>
              <w:jc w:val="center"/>
              <w:rPr>
                <w:rFonts w:eastAsia="標楷體"/>
                <w:color w:val="000000"/>
                <w:szCs w:val="24"/>
              </w:rPr>
            </w:pPr>
          </w:p>
        </w:tc>
        <w:tc>
          <w:tcPr>
            <w:tcW w:w="583" w:type="pct"/>
            <w:tcBorders>
              <w:top w:val="nil"/>
              <w:bottom w:val="nil"/>
            </w:tcBorders>
            <w:shd w:val="clear" w:color="auto" w:fill="auto"/>
          </w:tcPr>
          <w:p w14:paraId="25F18D16" w14:textId="77CF5A44"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0.7</w:t>
            </w:r>
            <w:r w:rsidRPr="001F7E24">
              <w:rPr>
                <w:rFonts w:eastAsia="標楷體"/>
                <w:color w:val="000000"/>
                <w:szCs w:val="24"/>
              </w:rPr>
              <w:t>90</w:t>
            </w:r>
          </w:p>
        </w:tc>
        <w:tc>
          <w:tcPr>
            <w:tcW w:w="658" w:type="pct"/>
            <w:tcBorders>
              <w:top w:val="nil"/>
              <w:bottom w:val="nil"/>
            </w:tcBorders>
          </w:tcPr>
          <w:p w14:paraId="3EBE540B" w14:textId="6B26CB23" w:rsidR="00174E4D" w:rsidRPr="000E1A7F" w:rsidRDefault="00174E4D" w:rsidP="000E1A7F">
            <w:pPr>
              <w:ind w:leftChars="-45" w:left="50" w:hangingChars="66" w:hanging="158"/>
              <w:jc w:val="center"/>
              <w:rPr>
                <w:rFonts w:eastAsia="標楷體"/>
                <w:color w:val="000000" w:themeColor="text1"/>
                <w:szCs w:val="24"/>
              </w:rPr>
            </w:pPr>
            <w:r w:rsidRPr="000E1A7F">
              <w:rPr>
                <w:rFonts w:eastAsia="標楷體"/>
                <w:color w:val="000000" w:themeColor="text1"/>
                <w:szCs w:val="24"/>
              </w:rPr>
              <w:t>0.</w:t>
            </w:r>
            <w:r w:rsidRPr="001F7E24">
              <w:rPr>
                <w:rFonts w:eastAsia="標楷體"/>
                <w:color w:val="000000" w:themeColor="text1"/>
                <w:szCs w:val="24"/>
              </w:rPr>
              <w:t>585</w:t>
            </w:r>
          </w:p>
        </w:tc>
        <w:tc>
          <w:tcPr>
            <w:tcW w:w="582" w:type="pct"/>
            <w:tcBorders>
              <w:top w:val="nil"/>
              <w:bottom w:val="nil"/>
            </w:tcBorders>
            <w:shd w:val="clear" w:color="auto" w:fill="auto"/>
          </w:tcPr>
          <w:p w14:paraId="26AAF5AD" w14:textId="7A458FD0"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676</w:t>
            </w:r>
          </w:p>
        </w:tc>
        <w:tc>
          <w:tcPr>
            <w:tcW w:w="634" w:type="pct"/>
            <w:tcBorders>
              <w:top w:val="nil"/>
              <w:bottom w:val="nil"/>
            </w:tcBorders>
          </w:tcPr>
          <w:p w14:paraId="079FB2DC" w14:textId="3B04C9E1"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651</w:t>
            </w:r>
          </w:p>
        </w:tc>
        <w:tc>
          <w:tcPr>
            <w:tcW w:w="645" w:type="pct"/>
            <w:tcBorders>
              <w:top w:val="nil"/>
              <w:bottom w:val="nil"/>
            </w:tcBorders>
          </w:tcPr>
          <w:p w14:paraId="149D6091" w14:textId="1EDDDB94" w:rsidR="00174E4D" w:rsidRPr="000E1A7F" w:rsidRDefault="00174E4D" w:rsidP="000E1A7F">
            <w:pPr>
              <w:ind w:leftChars="-45" w:left="50" w:hangingChars="66" w:hanging="158"/>
              <w:jc w:val="center"/>
              <w:rPr>
                <w:rFonts w:eastAsia="標楷體"/>
                <w:color w:val="000000"/>
                <w:szCs w:val="24"/>
              </w:rPr>
            </w:pPr>
            <w:r w:rsidRPr="000E1A7F">
              <w:rPr>
                <w:rFonts w:eastAsia="標楷體"/>
                <w:color w:val="000000"/>
                <w:szCs w:val="24"/>
              </w:rPr>
              <w:t>0.</w:t>
            </w:r>
            <w:r w:rsidRPr="001F7E24">
              <w:rPr>
                <w:rFonts w:eastAsia="標楷體"/>
                <w:color w:val="000000"/>
                <w:szCs w:val="24"/>
              </w:rPr>
              <w:t>937</w:t>
            </w:r>
          </w:p>
        </w:tc>
      </w:tr>
      <w:tr w:rsidR="00174E4D" w:rsidRPr="001F7E24" w14:paraId="080D1063" w14:textId="77777777" w:rsidTr="00174E4D">
        <w:tc>
          <w:tcPr>
            <w:tcW w:w="1314" w:type="pct"/>
            <w:tcBorders>
              <w:bottom w:val="nil"/>
            </w:tcBorders>
            <w:shd w:val="clear" w:color="auto" w:fill="auto"/>
          </w:tcPr>
          <w:p w14:paraId="4BFD1F02" w14:textId="568CFD50" w:rsidR="00174E4D" w:rsidRPr="001F7E24" w:rsidRDefault="00174E4D" w:rsidP="0086705E">
            <w:pPr>
              <w:ind w:left="38" w:hangingChars="16" w:hanging="38"/>
              <w:rPr>
                <w:rFonts w:eastAsia="標楷體"/>
                <w:color w:val="000000"/>
                <w:szCs w:val="24"/>
              </w:rPr>
            </w:pPr>
            <w:r w:rsidRPr="000E1A7F">
              <w:rPr>
                <w:rFonts w:eastAsia="標楷體"/>
                <w:color w:val="000000"/>
                <w:szCs w:val="24"/>
              </w:rPr>
              <w:t>L</w:t>
            </w:r>
            <w:r w:rsidRPr="001F7E24">
              <w:rPr>
                <w:rFonts w:eastAsia="標楷體"/>
                <w:color w:val="000000"/>
                <w:szCs w:val="24"/>
              </w:rPr>
              <w:t>n</w:t>
            </w:r>
            <w:r w:rsidRPr="000E1A7F">
              <w:rPr>
                <w:rFonts w:eastAsia="標楷體"/>
                <w:color w:val="000000"/>
                <w:szCs w:val="24"/>
              </w:rPr>
              <w:t>-</w:t>
            </w:r>
            <w:r w:rsidRPr="001F7E24">
              <w:rPr>
                <w:rFonts w:eastAsia="標楷體"/>
                <w:color w:val="000000"/>
                <w:szCs w:val="24"/>
              </w:rPr>
              <w:t>5mdC/</w:t>
            </w:r>
            <w:proofErr w:type="spellStart"/>
            <w:r w:rsidRPr="001F7E24">
              <w:rPr>
                <w:rFonts w:eastAsia="標楷體"/>
                <w:color w:val="000000"/>
                <w:szCs w:val="24"/>
              </w:rPr>
              <w:t>dG</w:t>
            </w:r>
            <w:proofErr w:type="spellEnd"/>
            <w:r w:rsidRPr="000E1A7F">
              <w:rPr>
                <w:rFonts w:eastAsia="標楷體"/>
                <w:color w:val="000000"/>
                <w:szCs w:val="24"/>
              </w:rPr>
              <w:t xml:space="preserve"> (</w:t>
            </w:r>
            <w:r w:rsidRPr="001F7E24">
              <w:rPr>
                <w:rFonts w:eastAsia="標楷體"/>
                <w:color w:val="000000"/>
                <w:szCs w:val="24"/>
              </w:rPr>
              <w:t>%</w:t>
            </w:r>
            <w:r w:rsidRPr="000E1A7F">
              <w:rPr>
                <w:rFonts w:eastAsia="標楷體"/>
                <w:color w:val="000000"/>
                <w:szCs w:val="24"/>
              </w:rPr>
              <w:t>)</w:t>
            </w:r>
          </w:p>
        </w:tc>
        <w:tc>
          <w:tcPr>
            <w:tcW w:w="583" w:type="pct"/>
            <w:tcBorders>
              <w:top w:val="nil"/>
              <w:bottom w:val="nil"/>
            </w:tcBorders>
          </w:tcPr>
          <w:p w14:paraId="489B7627" w14:textId="135DF125"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612</w:t>
            </w:r>
          </w:p>
        </w:tc>
        <w:tc>
          <w:tcPr>
            <w:tcW w:w="583" w:type="pct"/>
            <w:tcBorders>
              <w:top w:val="nil"/>
              <w:bottom w:val="nil"/>
            </w:tcBorders>
            <w:shd w:val="clear" w:color="auto" w:fill="auto"/>
          </w:tcPr>
          <w:p w14:paraId="0F109BA0" w14:textId="01821C2D"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0.446 (0.807)</w:t>
            </w:r>
          </w:p>
        </w:tc>
        <w:tc>
          <w:tcPr>
            <w:tcW w:w="658" w:type="pct"/>
            <w:tcBorders>
              <w:top w:val="nil"/>
              <w:bottom w:val="nil"/>
            </w:tcBorders>
          </w:tcPr>
          <w:p w14:paraId="0B2EFA5B" w14:textId="52C02C6F" w:rsidR="00174E4D" w:rsidRPr="001F7E24" w:rsidRDefault="00174E4D" w:rsidP="00117BB8">
            <w:pPr>
              <w:ind w:leftChars="-45" w:left="50" w:hangingChars="66" w:hanging="158"/>
              <w:jc w:val="center"/>
              <w:rPr>
                <w:rFonts w:eastAsia="標楷體"/>
                <w:color w:val="000000" w:themeColor="text1"/>
                <w:szCs w:val="24"/>
              </w:rPr>
            </w:pPr>
            <w:r w:rsidRPr="001F7E24">
              <w:rPr>
                <w:rFonts w:eastAsia="標楷體"/>
                <w:color w:val="000000" w:themeColor="text1"/>
                <w:szCs w:val="24"/>
              </w:rPr>
              <w:t>0.218 (0.070)</w:t>
            </w:r>
          </w:p>
        </w:tc>
        <w:tc>
          <w:tcPr>
            <w:tcW w:w="582" w:type="pct"/>
            <w:tcBorders>
              <w:top w:val="nil"/>
              <w:bottom w:val="nil"/>
            </w:tcBorders>
            <w:shd w:val="clear" w:color="auto" w:fill="auto"/>
          </w:tcPr>
          <w:p w14:paraId="24473580" w14:textId="2EF35AF8"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-0.590 (2.00)</w:t>
            </w:r>
          </w:p>
        </w:tc>
        <w:tc>
          <w:tcPr>
            <w:tcW w:w="634" w:type="pct"/>
            <w:tcBorders>
              <w:top w:val="nil"/>
              <w:bottom w:val="nil"/>
            </w:tcBorders>
          </w:tcPr>
          <w:p w14:paraId="5ADC2B11" w14:textId="36507784"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0.560 (0.576)</w:t>
            </w:r>
          </w:p>
        </w:tc>
        <w:tc>
          <w:tcPr>
            <w:tcW w:w="645" w:type="pct"/>
            <w:tcBorders>
              <w:top w:val="nil"/>
              <w:bottom w:val="nil"/>
            </w:tcBorders>
          </w:tcPr>
          <w:p w14:paraId="4B6D1486" w14:textId="56E34DD5"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-0.053 (0.028)</w:t>
            </w:r>
          </w:p>
        </w:tc>
      </w:tr>
      <w:tr w:rsidR="00174E4D" w:rsidRPr="001F7E24" w14:paraId="2A605081" w14:textId="77777777" w:rsidTr="00174E4D">
        <w:tc>
          <w:tcPr>
            <w:tcW w:w="1314" w:type="pct"/>
            <w:tcBorders>
              <w:top w:val="nil"/>
              <w:bottom w:val="nil"/>
            </w:tcBorders>
            <w:shd w:val="clear" w:color="auto" w:fill="auto"/>
          </w:tcPr>
          <w:p w14:paraId="3DB2FFDE" w14:textId="6CF63D30" w:rsidR="00174E4D" w:rsidRPr="001F7E24" w:rsidRDefault="00174E4D" w:rsidP="0086705E">
            <w:pPr>
              <w:ind w:left="35" w:firstLineChars="100" w:firstLine="240"/>
              <w:rPr>
                <w:rFonts w:eastAsia="標楷體"/>
                <w:color w:val="000000"/>
                <w:szCs w:val="24"/>
              </w:rPr>
            </w:pPr>
            <w:r w:rsidRPr="000E1A7F">
              <w:rPr>
                <w:rFonts w:eastAsia="標楷體"/>
                <w:i/>
                <w:iCs/>
                <w:color w:val="000000"/>
                <w:szCs w:val="24"/>
              </w:rPr>
              <w:t xml:space="preserve">P </w:t>
            </w:r>
            <w:r w:rsidRPr="000E1A7F">
              <w:rPr>
                <w:rFonts w:eastAsia="標楷體"/>
                <w:color w:val="000000"/>
                <w:szCs w:val="24"/>
              </w:rPr>
              <w:t>value</w:t>
            </w:r>
          </w:p>
        </w:tc>
        <w:tc>
          <w:tcPr>
            <w:tcW w:w="583" w:type="pct"/>
            <w:tcBorders>
              <w:top w:val="nil"/>
              <w:bottom w:val="nil"/>
            </w:tcBorders>
          </w:tcPr>
          <w:p w14:paraId="170EAA43" w14:textId="77777777" w:rsidR="00174E4D" w:rsidRPr="001F7E24" w:rsidRDefault="00174E4D" w:rsidP="00117BB8">
            <w:pPr>
              <w:ind w:leftChars="-45" w:left="50" w:hangingChars="66" w:hanging="158"/>
              <w:jc w:val="center"/>
              <w:rPr>
                <w:rFonts w:eastAsia="標楷體"/>
                <w:color w:val="000000"/>
                <w:szCs w:val="24"/>
              </w:rPr>
            </w:pPr>
          </w:p>
        </w:tc>
        <w:tc>
          <w:tcPr>
            <w:tcW w:w="583" w:type="pct"/>
            <w:tcBorders>
              <w:top w:val="nil"/>
              <w:bottom w:val="nil"/>
            </w:tcBorders>
            <w:shd w:val="clear" w:color="auto" w:fill="auto"/>
          </w:tcPr>
          <w:p w14:paraId="28A6922D" w14:textId="7F495AF1"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0.581</w:t>
            </w:r>
          </w:p>
        </w:tc>
        <w:tc>
          <w:tcPr>
            <w:tcW w:w="658" w:type="pct"/>
            <w:tcBorders>
              <w:top w:val="nil"/>
              <w:bottom w:val="nil"/>
            </w:tcBorders>
          </w:tcPr>
          <w:p w14:paraId="194286EA" w14:textId="241DB399" w:rsidR="00174E4D" w:rsidRPr="001F7E24" w:rsidRDefault="00174E4D" w:rsidP="00117BB8">
            <w:pPr>
              <w:ind w:leftChars="-45" w:left="50" w:hangingChars="66" w:hanging="158"/>
              <w:jc w:val="center"/>
              <w:rPr>
                <w:rFonts w:eastAsia="標楷體"/>
                <w:color w:val="000000" w:themeColor="text1"/>
                <w:szCs w:val="24"/>
              </w:rPr>
            </w:pPr>
            <w:r w:rsidRPr="001F7E24">
              <w:rPr>
                <w:rFonts w:eastAsia="標楷體"/>
                <w:color w:val="000000" w:themeColor="text1"/>
                <w:szCs w:val="24"/>
              </w:rPr>
              <w:t>0.002</w:t>
            </w:r>
          </w:p>
        </w:tc>
        <w:tc>
          <w:tcPr>
            <w:tcW w:w="582" w:type="pct"/>
            <w:tcBorders>
              <w:top w:val="nil"/>
              <w:bottom w:val="nil"/>
            </w:tcBorders>
            <w:shd w:val="clear" w:color="auto" w:fill="auto"/>
          </w:tcPr>
          <w:p w14:paraId="283E8C30" w14:textId="585222FB"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0.768</w:t>
            </w:r>
          </w:p>
        </w:tc>
        <w:tc>
          <w:tcPr>
            <w:tcW w:w="634" w:type="pct"/>
            <w:tcBorders>
              <w:top w:val="nil"/>
              <w:bottom w:val="nil"/>
            </w:tcBorders>
          </w:tcPr>
          <w:p w14:paraId="0294C45D" w14:textId="504408D4"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0.331</w:t>
            </w:r>
          </w:p>
        </w:tc>
        <w:tc>
          <w:tcPr>
            <w:tcW w:w="645" w:type="pct"/>
            <w:tcBorders>
              <w:top w:val="nil"/>
              <w:bottom w:val="nil"/>
            </w:tcBorders>
          </w:tcPr>
          <w:p w14:paraId="203DDCBC" w14:textId="78443719"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0.057</w:t>
            </w:r>
          </w:p>
        </w:tc>
      </w:tr>
      <w:tr w:rsidR="00174E4D" w:rsidRPr="001F7E24" w14:paraId="1812E204" w14:textId="77777777" w:rsidTr="00174E4D">
        <w:tc>
          <w:tcPr>
            <w:tcW w:w="1314" w:type="pct"/>
            <w:tcBorders>
              <w:top w:val="nil"/>
              <w:bottom w:val="nil"/>
            </w:tcBorders>
            <w:shd w:val="clear" w:color="auto" w:fill="auto"/>
          </w:tcPr>
          <w:p w14:paraId="202B2254" w14:textId="11D02C1B" w:rsidR="00174E4D" w:rsidRPr="001F7E24" w:rsidRDefault="00174E4D" w:rsidP="0086705E">
            <w:pPr>
              <w:autoSpaceDE w:val="0"/>
              <w:autoSpaceDN w:val="0"/>
              <w:adjustRightInd w:val="0"/>
              <w:ind w:left="38" w:hangingChars="16" w:hanging="38"/>
              <w:rPr>
                <w:rFonts w:eastAsia="標楷體"/>
                <w:color w:val="000000"/>
                <w:szCs w:val="24"/>
                <w:lang w:val="da-DK"/>
              </w:rPr>
            </w:pPr>
            <w:r w:rsidRPr="001F7E24">
              <w:rPr>
                <w:rFonts w:eastAsia="標楷體"/>
                <w:color w:val="000000"/>
                <w:szCs w:val="24"/>
              </w:rPr>
              <w:t>Ln-adiponectin (</w:t>
            </w:r>
            <w:r w:rsidRPr="001F7E24">
              <w:rPr>
                <w:rFonts w:eastAsia="標楷體"/>
                <w:color w:val="000000"/>
                <w:szCs w:val="24"/>
                <w:lang w:val="da-DK"/>
              </w:rPr>
              <w:t>ng/ml)</w:t>
            </w:r>
          </w:p>
        </w:tc>
        <w:tc>
          <w:tcPr>
            <w:tcW w:w="583" w:type="pct"/>
            <w:tcBorders>
              <w:top w:val="nil"/>
              <w:bottom w:val="nil"/>
            </w:tcBorders>
          </w:tcPr>
          <w:p w14:paraId="31D0B514" w14:textId="72CE237D"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439</w:t>
            </w:r>
          </w:p>
        </w:tc>
        <w:tc>
          <w:tcPr>
            <w:tcW w:w="583" w:type="pct"/>
            <w:tcBorders>
              <w:top w:val="nil"/>
              <w:bottom w:val="nil"/>
            </w:tcBorders>
            <w:shd w:val="clear" w:color="auto" w:fill="auto"/>
          </w:tcPr>
          <w:p w14:paraId="2EBF7B76" w14:textId="225E3494"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-0.309 (0.613)</w:t>
            </w:r>
          </w:p>
        </w:tc>
        <w:tc>
          <w:tcPr>
            <w:tcW w:w="658" w:type="pct"/>
            <w:tcBorders>
              <w:top w:val="nil"/>
              <w:bottom w:val="nil"/>
            </w:tcBorders>
          </w:tcPr>
          <w:p w14:paraId="02F02461" w14:textId="78697CCF" w:rsidR="00174E4D" w:rsidRPr="001F7E24" w:rsidRDefault="00174E4D" w:rsidP="00117BB8">
            <w:pPr>
              <w:ind w:leftChars="-45" w:left="50" w:hangingChars="66" w:hanging="158"/>
              <w:jc w:val="center"/>
              <w:rPr>
                <w:rFonts w:eastAsia="標楷體"/>
                <w:color w:val="000000" w:themeColor="text1"/>
                <w:szCs w:val="24"/>
              </w:rPr>
            </w:pPr>
            <w:r w:rsidRPr="001F7E24">
              <w:rPr>
                <w:rFonts w:eastAsia="標楷體"/>
                <w:color w:val="000000" w:themeColor="text1"/>
                <w:szCs w:val="24"/>
              </w:rPr>
              <w:t>-0.309 (0.047)</w:t>
            </w:r>
          </w:p>
        </w:tc>
        <w:tc>
          <w:tcPr>
            <w:tcW w:w="582" w:type="pct"/>
            <w:tcBorders>
              <w:top w:val="nil"/>
              <w:bottom w:val="nil"/>
            </w:tcBorders>
            <w:shd w:val="clear" w:color="auto" w:fill="auto"/>
          </w:tcPr>
          <w:p w14:paraId="51B04DCB" w14:textId="5C3A5109"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-3.064 (1.397)</w:t>
            </w:r>
          </w:p>
        </w:tc>
        <w:tc>
          <w:tcPr>
            <w:tcW w:w="634" w:type="pct"/>
            <w:tcBorders>
              <w:top w:val="nil"/>
              <w:bottom w:val="nil"/>
            </w:tcBorders>
          </w:tcPr>
          <w:p w14:paraId="73A53332" w14:textId="06C70259"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2.188 (0.412)</w:t>
            </w:r>
          </w:p>
        </w:tc>
        <w:tc>
          <w:tcPr>
            <w:tcW w:w="645" w:type="pct"/>
            <w:tcBorders>
              <w:top w:val="nil"/>
              <w:bottom w:val="nil"/>
            </w:tcBorders>
          </w:tcPr>
          <w:p w14:paraId="23A9FCD4" w14:textId="548FB490"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-0.035 (0.020)</w:t>
            </w:r>
          </w:p>
        </w:tc>
      </w:tr>
      <w:tr w:rsidR="00174E4D" w:rsidRPr="001F7E24" w14:paraId="3DC09544" w14:textId="77777777" w:rsidTr="00174E4D">
        <w:tc>
          <w:tcPr>
            <w:tcW w:w="1314" w:type="pct"/>
            <w:tcBorders>
              <w:top w:val="nil"/>
              <w:bottom w:val="single" w:sz="12" w:space="0" w:color="008000"/>
            </w:tcBorders>
            <w:shd w:val="clear" w:color="auto" w:fill="auto"/>
          </w:tcPr>
          <w:p w14:paraId="1E647D3A" w14:textId="14708C94" w:rsidR="00174E4D" w:rsidRPr="001F7E24" w:rsidRDefault="00174E4D" w:rsidP="0086705E">
            <w:pPr>
              <w:ind w:left="35" w:firstLineChars="100" w:firstLine="240"/>
              <w:rPr>
                <w:rFonts w:eastAsia="標楷體"/>
                <w:color w:val="000000"/>
                <w:szCs w:val="24"/>
              </w:rPr>
            </w:pPr>
            <w:r w:rsidRPr="001F7E24">
              <w:rPr>
                <w:rFonts w:eastAsia="標楷體"/>
                <w:i/>
                <w:iCs/>
                <w:color w:val="000000"/>
                <w:szCs w:val="24"/>
              </w:rPr>
              <w:t xml:space="preserve">P </w:t>
            </w:r>
            <w:r w:rsidRPr="001F7E24">
              <w:rPr>
                <w:rFonts w:eastAsia="標楷體"/>
                <w:color w:val="000000"/>
                <w:szCs w:val="24"/>
              </w:rPr>
              <w:t>value</w:t>
            </w:r>
          </w:p>
        </w:tc>
        <w:tc>
          <w:tcPr>
            <w:tcW w:w="583" w:type="pct"/>
            <w:tcBorders>
              <w:top w:val="nil"/>
              <w:bottom w:val="single" w:sz="12" w:space="0" w:color="008000"/>
            </w:tcBorders>
          </w:tcPr>
          <w:p w14:paraId="1024DD22" w14:textId="77777777" w:rsidR="00174E4D" w:rsidRPr="001F7E24" w:rsidRDefault="00174E4D" w:rsidP="00117BB8">
            <w:pPr>
              <w:ind w:leftChars="-45" w:left="50" w:hangingChars="66" w:hanging="158"/>
              <w:jc w:val="center"/>
              <w:rPr>
                <w:rFonts w:eastAsia="標楷體"/>
                <w:color w:val="000000"/>
                <w:szCs w:val="24"/>
              </w:rPr>
            </w:pPr>
          </w:p>
        </w:tc>
        <w:tc>
          <w:tcPr>
            <w:tcW w:w="583" w:type="pct"/>
            <w:tcBorders>
              <w:top w:val="nil"/>
              <w:bottom w:val="single" w:sz="12" w:space="0" w:color="008000"/>
            </w:tcBorders>
            <w:shd w:val="clear" w:color="auto" w:fill="auto"/>
          </w:tcPr>
          <w:p w14:paraId="71442AA1" w14:textId="381A45E9"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0.614</w:t>
            </w:r>
          </w:p>
        </w:tc>
        <w:tc>
          <w:tcPr>
            <w:tcW w:w="658" w:type="pct"/>
            <w:tcBorders>
              <w:top w:val="nil"/>
              <w:bottom w:val="single" w:sz="12" w:space="0" w:color="008000"/>
            </w:tcBorders>
          </w:tcPr>
          <w:p w14:paraId="5F24550D" w14:textId="0CDB5983" w:rsidR="00174E4D" w:rsidRPr="001F7E24" w:rsidRDefault="00174E4D" w:rsidP="00117BB8">
            <w:pPr>
              <w:ind w:leftChars="-45" w:left="50" w:hangingChars="66" w:hanging="158"/>
              <w:jc w:val="center"/>
              <w:rPr>
                <w:rFonts w:eastAsia="標楷體"/>
                <w:color w:val="000000" w:themeColor="text1"/>
                <w:szCs w:val="24"/>
              </w:rPr>
            </w:pPr>
            <w:r w:rsidRPr="001F7E24">
              <w:rPr>
                <w:rFonts w:eastAsia="標楷體"/>
                <w:color w:val="000000" w:themeColor="text1"/>
                <w:szCs w:val="24"/>
              </w:rPr>
              <w:t>&lt;0.001</w:t>
            </w:r>
          </w:p>
        </w:tc>
        <w:tc>
          <w:tcPr>
            <w:tcW w:w="582" w:type="pct"/>
            <w:tcBorders>
              <w:top w:val="nil"/>
              <w:bottom w:val="single" w:sz="12" w:space="0" w:color="008000"/>
            </w:tcBorders>
            <w:shd w:val="clear" w:color="auto" w:fill="auto"/>
          </w:tcPr>
          <w:p w14:paraId="0FDFC997" w14:textId="7A3723E2"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0.029</w:t>
            </w:r>
          </w:p>
        </w:tc>
        <w:tc>
          <w:tcPr>
            <w:tcW w:w="634" w:type="pct"/>
            <w:tcBorders>
              <w:top w:val="nil"/>
              <w:bottom w:val="single" w:sz="12" w:space="0" w:color="008000"/>
            </w:tcBorders>
          </w:tcPr>
          <w:p w14:paraId="17454E9F" w14:textId="78E69D30"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&lt;0.001</w:t>
            </w:r>
          </w:p>
        </w:tc>
        <w:tc>
          <w:tcPr>
            <w:tcW w:w="645" w:type="pct"/>
            <w:tcBorders>
              <w:top w:val="nil"/>
              <w:bottom w:val="single" w:sz="12" w:space="0" w:color="008000"/>
            </w:tcBorders>
          </w:tcPr>
          <w:p w14:paraId="58E5D60B" w14:textId="418F0C60" w:rsidR="00174E4D" w:rsidRPr="001F7E24" w:rsidRDefault="00174E4D" w:rsidP="00117BB8">
            <w:pPr>
              <w:ind w:leftChars="-45" w:left="50" w:hangingChars="66" w:hanging="158"/>
              <w:jc w:val="center"/>
              <w:rPr>
                <w:rFonts w:eastAsia="標楷體"/>
                <w:color w:val="000000"/>
                <w:szCs w:val="24"/>
              </w:rPr>
            </w:pPr>
            <w:r w:rsidRPr="001F7E24">
              <w:rPr>
                <w:rFonts w:eastAsia="標楷體"/>
                <w:color w:val="000000"/>
                <w:szCs w:val="24"/>
              </w:rPr>
              <w:t>0.085</w:t>
            </w:r>
          </w:p>
        </w:tc>
      </w:tr>
    </w:tbl>
    <w:p w14:paraId="0D862AB2" w14:textId="77777777" w:rsidR="000E1A7F" w:rsidRPr="000E1A7F" w:rsidRDefault="000E1A7F" w:rsidP="000E1A7F">
      <w:pPr>
        <w:autoSpaceDE w:val="0"/>
        <w:autoSpaceDN w:val="0"/>
        <w:adjustRightInd w:val="0"/>
        <w:rPr>
          <w:rFonts w:eastAsia="標楷體"/>
          <w:color w:val="000000"/>
          <w:kern w:val="0"/>
          <w:szCs w:val="24"/>
        </w:rPr>
      </w:pPr>
      <w:r w:rsidRPr="000E1A7F">
        <w:rPr>
          <w:rFonts w:eastAsia="標楷體"/>
          <w:color w:val="000000"/>
          <w:kern w:val="0"/>
          <w:szCs w:val="24"/>
        </w:rPr>
        <w:t xml:space="preserve">Data are means (standard error). </w:t>
      </w:r>
    </w:p>
    <w:p w14:paraId="52AE69A3" w14:textId="4444752B" w:rsidR="009F63F4" w:rsidRPr="000E1A7F" w:rsidRDefault="000E1A7F" w:rsidP="000E1A7F">
      <w:pPr>
        <w:autoSpaceDE w:val="0"/>
        <w:autoSpaceDN w:val="0"/>
        <w:adjustRightInd w:val="0"/>
        <w:rPr>
          <w:rFonts w:eastAsia="標楷體"/>
          <w:color w:val="000000"/>
          <w:kern w:val="0"/>
          <w:szCs w:val="24"/>
        </w:rPr>
      </w:pPr>
      <w:r w:rsidRPr="000E1A7F">
        <w:rPr>
          <w:rFonts w:eastAsia="標楷體"/>
          <w:color w:val="000000"/>
          <w:kern w:val="0"/>
          <w:szCs w:val="24"/>
        </w:rPr>
        <w:lastRenderedPageBreak/>
        <w:t xml:space="preserve">Adjusted for </w:t>
      </w:r>
      <w:r w:rsidR="00913FB0" w:rsidRPr="001F7E24">
        <w:rPr>
          <w:rFonts w:eastAsia="標楷體"/>
          <w:color w:val="000000"/>
          <w:kern w:val="0"/>
          <w:szCs w:val="24"/>
        </w:rPr>
        <w:t xml:space="preserve">age, gender, BMI z score, smoking status, drinking status, and </w:t>
      </w:r>
      <w:r w:rsidR="00535FA9">
        <w:rPr>
          <w:rFonts w:eastAsia="標楷體"/>
          <w:color w:val="000000"/>
          <w:kern w:val="0"/>
          <w:szCs w:val="24"/>
        </w:rPr>
        <w:t>household</w:t>
      </w:r>
      <w:r w:rsidR="00913FB0" w:rsidRPr="001F7E24">
        <w:rPr>
          <w:rFonts w:eastAsia="標楷體"/>
          <w:color w:val="000000"/>
          <w:kern w:val="0"/>
          <w:szCs w:val="24"/>
        </w:rPr>
        <w:t xml:space="preserve"> income</w:t>
      </w:r>
    </w:p>
    <w:p w14:paraId="02DF22C1" w14:textId="4ABE538A" w:rsidR="000E1A7F" w:rsidRPr="001F7E24" w:rsidRDefault="000E1A7F" w:rsidP="000E1A7F">
      <w:pPr>
        <w:autoSpaceDE w:val="0"/>
        <w:autoSpaceDN w:val="0"/>
        <w:adjustRightInd w:val="0"/>
        <w:rPr>
          <w:rFonts w:eastAsia="標楷體"/>
          <w:color w:val="000000"/>
          <w:kern w:val="0"/>
          <w:szCs w:val="24"/>
        </w:rPr>
      </w:pPr>
      <w:r w:rsidRPr="000E1A7F">
        <w:rPr>
          <w:rFonts w:eastAsia="標楷體"/>
          <w:color w:val="000000"/>
          <w:kern w:val="0"/>
          <w:szCs w:val="24"/>
        </w:rPr>
        <w:t>Abbreviations: BMI</w:t>
      </w:r>
      <w:r w:rsidR="009F63F4" w:rsidRPr="001F7E24">
        <w:rPr>
          <w:rFonts w:eastAsia="標楷體"/>
          <w:color w:val="000000"/>
          <w:kern w:val="0"/>
          <w:szCs w:val="24"/>
        </w:rPr>
        <w:t xml:space="preserve"> z score</w:t>
      </w:r>
      <w:r w:rsidRPr="000E1A7F">
        <w:rPr>
          <w:rFonts w:eastAsia="標楷體"/>
          <w:color w:val="000000"/>
          <w:kern w:val="0"/>
          <w:szCs w:val="24"/>
        </w:rPr>
        <w:t xml:space="preserve">, </w:t>
      </w:r>
      <w:r w:rsidR="009F63F4" w:rsidRPr="001F7E24">
        <w:rPr>
          <w:rFonts w:eastAsia="標楷體"/>
          <w:color w:val="000000"/>
          <w:kern w:val="0"/>
          <w:szCs w:val="24"/>
        </w:rPr>
        <w:t xml:space="preserve">z score of </w:t>
      </w:r>
      <w:r w:rsidRPr="000E1A7F">
        <w:rPr>
          <w:rFonts w:eastAsia="標楷體"/>
          <w:color w:val="000000"/>
          <w:kern w:val="0"/>
          <w:szCs w:val="24"/>
        </w:rPr>
        <w:t>body mass index; HOMA-IR, homeostasis model assessment of insulin resistance; LDL-C, low density lipoprotein cholesterol; MEHP, mono(2‐ethylhexyl) phthalate; MEHHP, mono(2‐ethyl‐5‐hydroxyhexyl) phthalate; MEOHP, mono(2‐ethyl‐5‐oxohexyl) phthalate; SBP, systolic blood pressure; TG, triglyceride.</w:t>
      </w:r>
    </w:p>
    <w:p w14:paraId="543DB6A0" w14:textId="4544F684" w:rsidR="001927D1" w:rsidRPr="000E1A7F" w:rsidRDefault="001927D1" w:rsidP="000E1A7F">
      <w:pPr>
        <w:autoSpaceDE w:val="0"/>
        <w:autoSpaceDN w:val="0"/>
        <w:adjustRightInd w:val="0"/>
        <w:rPr>
          <w:rFonts w:eastAsia="新細明體"/>
          <w:color w:val="000000"/>
          <w:kern w:val="0"/>
          <w:sz w:val="22"/>
        </w:rPr>
        <w:sectPr w:rsidR="001927D1" w:rsidRPr="000E1A7F" w:rsidSect="008816DC">
          <w:pgSz w:w="16838" w:h="11906" w:orient="landscape"/>
          <w:pgMar w:top="1797" w:right="1440" w:bottom="1797" w:left="1440" w:header="851" w:footer="992" w:gutter="0"/>
          <w:cols w:space="425"/>
          <w:docGrid w:type="linesAndChars" w:linePitch="360"/>
        </w:sectPr>
      </w:pPr>
      <w:r>
        <w:rPr>
          <w:rFonts w:eastAsia="新細明體"/>
          <w:color w:val="000000"/>
          <w:kern w:val="0"/>
          <w:sz w:val="22"/>
        </w:rPr>
        <w:t>#</w:t>
      </w:r>
    </w:p>
    <w:p w14:paraId="396BCE1C" w14:textId="21BEC0E8" w:rsidR="001F7E24" w:rsidRPr="001F7E24" w:rsidRDefault="006E1EC9" w:rsidP="006E1EC9">
      <w:pPr>
        <w:widowControl/>
        <w:spacing w:line="240" w:lineRule="auto"/>
        <w:rPr>
          <w:rFonts w:eastAsia="新細明體"/>
          <w:color w:val="000000"/>
          <w:kern w:val="0"/>
          <w:szCs w:val="24"/>
        </w:rPr>
      </w:pPr>
      <w:r w:rsidRPr="001F7E24">
        <w:rPr>
          <w:rFonts w:eastAsia="新細明體"/>
          <w:color w:val="000000"/>
          <w:kern w:val="0"/>
          <w:szCs w:val="24"/>
        </w:rPr>
        <w:lastRenderedPageBreak/>
        <w:t>Supplemental t</w:t>
      </w:r>
      <w:r w:rsidRPr="000E1A7F">
        <w:rPr>
          <w:rFonts w:eastAsia="新細明體"/>
          <w:color w:val="000000"/>
          <w:kern w:val="0"/>
          <w:szCs w:val="24"/>
        </w:rPr>
        <w:t xml:space="preserve">able </w:t>
      </w:r>
      <w:r w:rsidRPr="001F7E24">
        <w:rPr>
          <w:rFonts w:eastAsia="新細明體"/>
          <w:color w:val="000000"/>
          <w:kern w:val="0"/>
          <w:szCs w:val="24"/>
        </w:rPr>
        <w:t>2</w:t>
      </w:r>
      <w:r w:rsidRPr="000E1A7F">
        <w:rPr>
          <w:rFonts w:eastAsia="新細明體"/>
          <w:color w:val="000000"/>
          <w:kern w:val="0"/>
          <w:szCs w:val="24"/>
        </w:rPr>
        <w:t xml:space="preserve">. </w:t>
      </w:r>
      <w:r w:rsidR="00277DEE">
        <w:rPr>
          <w:rFonts w:eastAsia="新細明體"/>
          <w:color w:val="000000"/>
          <w:kern w:val="0"/>
          <w:szCs w:val="24"/>
        </w:rPr>
        <w:t>M</w:t>
      </w:r>
      <w:r w:rsidR="001F7E24" w:rsidRPr="001F7E24">
        <w:rPr>
          <w:rFonts w:eastAsia="新細明體"/>
          <w:color w:val="000000"/>
          <w:kern w:val="0"/>
          <w:szCs w:val="24"/>
        </w:rPr>
        <w:t xml:space="preserve">ean (SE) of </w:t>
      </w:r>
      <w:r w:rsidR="00277DEE" w:rsidRPr="000E1A7F">
        <w:rPr>
          <w:rFonts w:eastAsia="新細明體"/>
          <w:color w:val="000000"/>
          <w:kern w:val="0"/>
          <w:szCs w:val="24"/>
        </w:rPr>
        <w:t>cardiovascular</w:t>
      </w:r>
      <w:r w:rsidR="00225FE0">
        <w:rPr>
          <w:rFonts w:eastAsia="新細明體"/>
          <w:color w:val="000000"/>
          <w:kern w:val="0"/>
          <w:szCs w:val="24"/>
        </w:rPr>
        <w:t xml:space="preserve"> disease</w:t>
      </w:r>
      <w:r w:rsidR="00277DEE" w:rsidRPr="000E1A7F">
        <w:rPr>
          <w:rFonts w:eastAsia="新細明體"/>
          <w:color w:val="000000"/>
          <w:kern w:val="0"/>
          <w:szCs w:val="24"/>
        </w:rPr>
        <w:t xml:space="preserve"> risk factors </w:t>
      </w:r>
      <w:r w:rsidR="001F7E24" w:rsidRPr="001F7E24">
        <w:rPr>
          <w:rFonts w:eastAsia="新細明體"/>
          <w:color w:val="000000"/>
          <w:kern w:val="0"/>
          <w:szCs w:val="24"/>
        </w:rPr>
        <w:t>across</w:t>
      </w:r>
      <w:r w:rsidR="00277DEE">
        <w:rPr>
          <w:rFonts w:eastAsia="新細明體"/>
          <w:color w:val="000000"/>
          <w:kern w:val="0"/>
          <w:szCs w:val="24"/>
        </w:rPr>
        <w:t xml:space="preserve"> ACE</w:t>
      </w:r>
      <w:r w:rsidR="00526B2C">
        <w:rPr>
          <w:rFonts w:eastAsia="新細明體"/>
          <w:color w:val="000000"/>
          <w:kern w:val="0"/>
          <w:szCs w:val="24"/>
        </w:rPr>
        <w:t xml:space="preserve"> gene</w:t>
      </w:r>
      <w:r w:rsidR="00277DEE">
        <w:rPr>
          <w:rFonts w:eastAsia="新細明體"/>
          <w:color w:val="000000"/>
          <w:kern w:val="0"/>
          <w:szCs w:val="24"/>
        </w:rPr>
        <w:t xml:space="preserve"> alleles</w:t>
      </w:r>
      <w:r w:rsidR="001F7E24" w:rsidRPr="001F7E24">
        <w:rPr>
          <w:rFonts w:eastAsia="新細明體"/>
          <w:color w:val="000000"/>
          <w:kern w:val="0"/>
          <w:szCs w:val="24"/>
        </w:rPr>
        <w:t xml:space="preserve"> in multiple linear regression models</w:t>
      </w:r>
    </w:p>
    <w:tbl>
      <w:tblPr>
        <w:tblW w:w="4437" w:type="pct"/>
        <w:tblBorders>
          <w:top w:val="single" w:sz="12" w:space="0" w:color="008000"/>
          <w:bottom w:val="single" w:sz="12" w:space="0" w:color="008000"/>
        </w:tblBorders>
        <w:tblLook w:val="01E0" w:firstRow="1" w:lastRow="1" w:firstColumn="1" w:lastColumn="1" w:noHBand="0" w:noVBand="0"/>
      </w:tblPr>
      <w:tblGrid>
        <w:gridCol w:w="3002"/>
        <w:gridCol w:w="1571"/>
        <w:gridCol w:w="1424"/>
        <w:gridCol w:w="1571"/>
        <w:gridCol w:w="1511"/>
        <w:gridCol w:w="1424"/>
        <w:gridCol w:w="1883"/>
      </w:tblGrid>
      <w:tr w:rsidR="002606FC" w:rsidRPr="001F7E24" w14:paraId="568F9E54" w14:textId="77777777" w:rsidTr="002606FC">
        <w:tc>
          <w:tcPr>
            <w:tcW w:w="1212" w:type="pct"/>
            <w:tcBorders>
              <w:top w:val="single" w:sz="12" w:space="0" w:color="008000"/>
              <w:bottom w:val="single" w:sz="4" w:space="0" w:color="auto"/>
            </w:tcBorders>
            <w:shd w:val="clear" w:color="auto" w:fill="auto"/>
          </w:tcPr>
          <w:p w14:paraId="6F8C3FB5" w14:textId="77777777" w:rsidR="002606FC" w:rsidRPr="000E1A7F" w:rsidRDefault="002606FC" w:rsidP="001172F3">
            <w:pPr>
              <w:ind w:leftChars="-45" w:left="50" w:rightChars="-120" w:right="-288" w:hangingChars="66" w:hanging="158"/>
              <w:rPr>
                <w:rFonts w:eastAsia="新細明體"/>
                <w:color w:val="000000"/>
                <w:szCs w:val="24"/>
              </w:rPr>
            </w:pPr>
          </w:p>
        </w:tc>
        <w:tc>
          <w:tcPr>
            <w:tcW w:w="634" w:type="pct"/>
            <w:tcBorders>
              <w:top w:val="single" w:sz="12" w:space="0" w:color="008000"/>
              <w:bottom w:val="single" w:sz="4" w:space="0" w:color="auto"/>
            </w:tcBorders>
            <w:shd w:val="clear" w:color="auto" w:fill="auto"/>
          </w:tcPr>
          <w:p w14:paraId="0DE2840C"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SBP</w:t>
            </w:r>
          </w:p>
          <w:p w14:paraId="45F07D47"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mmHg</w:t>
            </w:r>
          </w:p>
        </w:tc>
        <w:tc>
          <w:tcPr>
            <w:tcW w:w="575" w:type="pct"/>
            <w:tcBorders>
              <w:top w:val="single" w:sz="12" w:space="0" w:color="008000"/>
              <w:bottom w:val="single" w:sz="4" w:space="0" w:color="auto"/>
            </w:tcBorders>
          </w:tcPr>
          <w:p w14:paraId="3602DA1F" w14:textId="419EC08F" w:rsidR="002606FC" w:rsidRPr="000E1A7F" w:rsidRDefault="002606FC" w:rsidP="001172F3">
            <w:pPr>
              <w:ind w:leftChars="-45" w:left="50" w:hangingChars="66" w:hanging="158"/>
              <w:jc w:val="center"/>
              <w:rPr>
                <w:rFonts w:eastAsia="新細明體"/>
                <w:color w:val="000000" w:themeColor="text1"/>
                <w:szCs w:val="24"/>
              </w:rPr>
            </w:pPr>
            <w:r w:rsidRPr="000E1A7F">
              <w:rPr>
                <w:rFonts w:eastAsia="新細明體"/>
                <w:color w:val="000000" w:themeColor="text1"/>
                <w:szCs w:val="24"/>
              </w:rPr>
              <w:t>BMI</w:t>
            </w:r>
            <w:r w:rsidRPr="001F7E24">
              <w:rPr>
                <w:rFonts w:eastAsia="新細明體"/>
                <w:color w:val="000000" w:themeColor="text1"/>
                <w:szCs w:val="24"/>
              </w:rPr>
              <w:t xml:space="preserve"> z score</w:t>
            </w:r>
          </w:p>
          <w:p w14:paraId="26769C1F" w14:textId="77777777" w:rsidR="002606FC" w:rsidRPr="000E1A7F" w:rsidRDefault="002606FC" w:rsidP="001172F3">
            <w:pPr>
              <w:ind w:leftChars="-45" w:left="50" w:hangingChars="66" w:hanging="158"/>
              <w:jc w:val="center"/>
              <w:rPr>
                <w:rFonts w:eastAsia="新細明體"/>
                <w:color w:val="000000" w:themeColor="text1"/>
                <w:szCs w:val="24"/>
              </w:rPr>
            </w:pPr>
            <w:r w:rsidRPr="000E1A7F">
              <w:rPr>
                <w:rFonts w:eastAsia="新細明體"/>
                <w:color w:val="000000" w:themeColor="text1"/>
                <w:szCs w:val="24"/>
              </w:rPr>
              <w:t>kg/m</w:t>
            </w:r>
            <w:r w:rsidRPr="000E1A7F">
              <w:rPr>
                <w:rFonts w:eastAsia="新細明體"/>
                <w:color w:val="000000" w:themeColor="text1"/>
                <w:szCs w:val="24"/>
                <w:vertAlign w:val="superscript"/>
              </w:rPr>
              <w:t>2</w:t>
            </w:r>
          </w:p>
        </w:tc>
        <w:tc>
          <w:tcPr>
            <w:tcW w:w="634" w:type="pct"/>
            <w:tcBorders>
              <w:top w:val="single" w:sz="12" w:space="0" w:color="008000"/>
              <w:bottom w:val="single" w:sz="4" w:space="0" w:color="auto"/>
            </w:tcBorders>
            <w:shd w:val="clear" w:color="auto" w:fill="auto"/>
          </w:tcPr>
          <w:p w14:paraId="2F502854"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LDL-C</w:t>
            </w:r>
          </w:p>
          <w:p w14:paraId="3127FAE7" w14:textId="77777777" w:rsidR="002606FC" w:rsidRPr="000E1A7F" w:rsidRDefault="002606FC" w:rsidP="001172F3">
            <w:pPr>
              <w:ind w:leftChars="-45" w:left="50" w:hangingChars="66" w:hanging="158"/>
              <w:jc w:val="center"/>
              <w:rPr>
                <w:rFonts w:eastAsia="新細明體"/>
                <w:i/>
                <w:color w:val="000000"/>
                <w:szCs w:val="24"/>
              </w:rPr>
            </w:pPr>
            <w:r w:rsidRPr="000E1A7F">
              <w:rPr>
                <w:rFonts w:eastAsia="新細明體"/>
                <w:color w:val="000000"/>
                <w:szCs w:val="24"/>
              </w:rPr>
              <w:t>mg/dL</w:t>
            </w:r>
          </w:p>
        </w:tc>
        <w:tc>
          <w:tcPr>
            <w:tcW w:w="610" w:type="pct"/>
            <w:tcBorders>
              <w:top w:val="single" w:sz="12" w:space="0" w:color="008000"/>
              <w:bottom w:val="single" w:sz="4" w:space="0" w:color="auto"/>
            </w:tcBorders>
          </w:tcPr>
          <w:p w14:paraId="65D14855"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HDL-C</w:t>
            </w:r>
          </w:p>
          <w:p w14:paraId="28D0CB9B"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mg/dL</w:t>
            </w:r>
          </w:p>
        </w:tc>
        <w:tc>
          <w:tcPr>
            <w:tcW w:w="575" w:type="pct"/>
            <w:tcBorders>
              <w:top w:val="single" w:sz="12" w:space="0" w:color="008000"/>
              <w:bottom w:val="single" w:sz="4" w:space="0" w:color="auto"/>
            </w:tcBorders>
          </w:tcPr>
          <w:p w14:paraId="6D1FD445"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l</w:t>
            </w:r>
            <w:r w:rsidRPr="001F7E24">
              <w:rPr>
                <w:rFonts w:eastAsia="新細明體"/>
                <w:color w:val="000000"/>
                <w:szCs w:val="24"/>
              </w:rPr>
              <w:t>n</w:t>
            </w:r>
            <w:r w:rsidRPr="000E1A7F">
              <w:rPr>
                <w:rFonts w:eastAsia="新細明體"/>
                <w:color w:val="000000"/>
                <w:szCs w:val="24"/>
              </w:rPr>
              <w:t>-TG</w:t>
            </w:r>
          </w:p>
          <w:p w14:paraId="791F4889"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mg/dL</w:t>
            </w:r>
          </w:p>
        </w:tc>
        <w:tc>
          <w:tcPr>
            <w:tcW w:w="760" w:type="pct"/>
            <w:tcBorders>
              <w:top w:val="single" w:sz="12" w:space="0" w:color="008000"/>
              <w:bottom w:val="single" w:sz="4" w:space="0" w:color="auto"/>
            </w:tcBorders>
            <w:shd w:val="clear" w:color="auto" w:fill="auto"/>
          </w:tcPr>
          <w:p w14:paraId="402E9825" w14:textId="77777777" w:rsidR="002606FC" w:rsidRPr="000E1A7F" w:rsidRDefault="002606FC" w:rsidP="001172F3">
            <w:pPr>
              <w:ind w:leftChars="-45" w:left="50" w:hangingChars="66" w:hanging="158"/>
              <w:jc w:val="center"/>
              <w:rPr>
                <w:rFonts w:eastAsia="新細明體"/>
                <w:color w:val="000000"/>
                <w:szCs w:val="24"/>
              </w:rPr>
            </w:pPr>
            <w:r w:rsidRPr="000E1A7F">
              <w:rPr>
                <w:rFonts w:eastAsia="新細明體"/>
                <w:color w:val="000000"/>
                <w:szCs w:val="24"/>
              </w:rPr>
              <w:t>l</w:t>
            </w:r>
            <w:r w:rsidRPr="001F7E24">
              <w:rPr>
                <w:rFonts w:eastAsia="新細明體"/>
                <w:color w:val="000000"/>
                <w:szCs w:val="24"/>
              </w:rPr>
              <w:t>n</w:t>
            </w:r>
            <w:r w:rsidRPr="000E1A7F">
              <w:rPr>
                <w:rFonts w:eastAsia="新細明體"/>
                <w:color w:val="000000"/>
                <w:szCs w:val="24"/>
              </w:rPr>
              <w:t>-HOMA-IR</w:t>
            </w:r>
          </w:p>
        </w:tc>
      </w:tr>
      <w:tr w:rsidR="002606FC" w:rsidRPr="001F7E24" w14:paraId="67560615" w14:textId="77777777" w:rsidTr="002606FC">
        <w:tc>
          <w:tcPr>
            <w:tcW w:w="1212" w:type="pct"/>
            <w:tcBorders>
              <w:top w:val="single" w:sz="4" w:space="0" w:color="auto"/>
            </w:tcBorders>
            <w:shd w:val="clear" w:color="auto" w:fill="auto"/>
          </w:tcPr>
          <w:p w14:paraId="620110A8" w14:textId="257116C8" w:rsidR="002606FC" w:rsidRPr="000E1A7F" w:rsidRDefault="002606FC" w:rsidP="001172F3">
            <w:pPr>
              <w:ind w:leftChars="-45" w:left="50" w:rightChars="-120" w:right="-288" w:hangingChars="66" w:hanging="158"/>
              <w:rPr>
                <w:rFonts w:eastAsia="新細明體"/>
                <w:color w:val="000000"/>
                <w:szCs w:val="24"/>
              </w:rPr>
            </w:pPr>
            <w:r>
              <w:rPr>
                <w:rFonts w:eastAsia="標楷體" w:hint="eastAsia"/>
                <w:color w:val="000000"/>
                <w:szCs w:val="24"/>
              </w:rPr>
              <w:t>A</w:t>
            </w:r>
            <w:r>
              <w:rPr>
                <w:rFonts w:eastAsia="標楷體"/>
                <w:color w:val="000000"/>
                <w:szCs w:val="24"/>
              </w:rPr>
              <w:t>CE gene phenotype</w:t>
            </w:r>
          </w:p>
        </w:tc>
        <w:tc>
          <w:tcPr>
            <w:tcW w:w="634" w:type="pct"/>
            <w:tcBorders>
              <w:top w:val="single" w:sz="4" w:space="0" w:color="auto"/>
            </w:tcBorders>
            <w:shd w:val="clear" w:color="auto" w:fill="auto"/>
          </w:tcPr>
          <w:p w14:paraId="489EF9A6" w14:textId="77777777" w:rsidR="002606FC" w:rsidRPr="000E1A7F" w:rsidRDefault="002606FC" w:rsidP="001172F3">
            <w:pPr>
              <w:ind w:leftChars="-45" w:left="50" w:hangingChars="66" w:hanging="158"/>
              <w:jc w:val="center"/>
              <w:rPr>
                <w:rFonts w:eastAsia="新細明體"/>
                <w:color w:val="000000"/>
                <w:szCs w:val="24"/>
              </w:rPr>
            </w:pPr>
          </w:p>
        </w:tc>
        <w:tc>
          <w:tcPr>
            <w:tcW w:w="575" w:type="pct"/>
            <w:tcBorders>
              <w:top w:val="single" w:sz="4" w:space="0" w:color="auto"/>
            </w:tcBorders>
          </w:tcPr>
          <w:p w14:paraId="15DC3418" w14:textId="77777777" w:rsidR="002606FC" w:rsidRPr="000E1A7F" w:rsidRDefault="002606FC" w:rsidP="001172F3">
            <w:pPr>
              <w:ind w:leftChars="-45" w:left="50" w:hangingChars="66" w:hanging="158"/>
              <w:jc w:val="center"/>
              <w:rPr>
                <w:rFonts w:eastAsia="新細明體"/>
                <w:color w:val="000000" w:themeColor="text1"/>
                <w:szCs w:val="24"/>
              </w:rPr>
            </w:pPr>
          </w:p>
        </w:tc>
        <w:tc>
          <w:tcPr>
            <w:tcW w:w="634" w:type="pct"/>
            <w:tcBorders>
              <w:top w:val="single" w:sz="4" w:space="0" w:color="auto"/>
            </w:tcBorders>
            <w:shd w:val="clear" w:color="auto" w:fill="auto"/>
          </w:tcPr>
          <w:p w14:paraId="3BC72794" w14:textId="77777777" w:rsidR="002606FC" w:rsidRPr="000E1A7F" w:rsidRDefault="002606FC" w:rsidP="001172F3">
            <w:pPr>
              <w:ind w:leftChars="-45" w:left="50" w:hangingChars="66" w:hanging="158"/>
              <w:jc w:val="center"/>
              <w:rPr>
                <w:rFonts w:eastAsia="新細明體"/>
                <w:color w:val="000000"/>
                <w:szCs w:val="24"/>
              </w:rPr>
            </w:pPr>
          </w:p>
        </w:tc>
        <w:tc>
          <w:tcPr>
            <w:tcW w:w="610" w:type="pct"/>
            <w:tcBorders>
              <w:top w:val="single" w:sz="4" w:space="0" w:color="auto"/>
            </w:tcBorders>
          </w:tcPr>
          <w:p w14:paraId="62462EB5" w14:textId="77777777" w:rsidR="002606FC" w:rsidRPr="000E1A7F" w:rsidRDefault="002606FC" w:rsidP="001172F3">
            <w:pPr>
              <w:ind w:leftChars="-45" w:left="50" w:hangingChars="66" w:hanging="158"/>
              <w:jc w:val="center"/>
              <w:rPr>
                <w:rFonts w:eastAsia="新細明體"/>
                <w:color w:val="000000"/>
                <w:szCs w:val="24"/>
              </w:rPr>
            </w:pPr>
          </w:p>
        </w:tc>
        <w:tc>
          <w:tcPr>
            <w:tcW w:w="575" w:type="pct"/>
            <w:tcBorders>
              <w:top w:val="single" w:sz="4" w:space="0" w:color="auto"/>
            </w:tcBorders>
          </w:tcPr>
          <w:p w14:paraId="397ABCB5" w14:textId="77777777" w:rsidR="002606FC" w:rsidRPr="000E1A7F" w:rsidRDefault="002606FC" w:rsidP="001172F3">
            <w:pPr>
              <w:ind w:leftChars="-45" w:left="50" w:hangingChars="66" w:hanging="158"/>
              <w:jc w:val="center"/>
              <w:rPr>
                <w:rFonts w:eastAsia="新細明體"/>
                <w:color w:val="000000"/>
                <w:szCs w:val="24"/>
              </w:rPr>
            </w:pPr>
          </w:p>
        </w:tc>
        <w:tc>
          <w:tcPr>
            <w:tcW w:w="760" w:type="pct"/>
            <w:tcBorders>
              <w:top w:val="single" w:sz="4" w:space="0" w:color="auto"/>
            </w:tcBorders>
            <w:shd w:val="clear" w:color="auto" w:fill="auto"/>
          </w:tcPr>
          <w:p w14:paraId="34A63542" w14:textId="77777777" w:rsidR="002606FC" w:rsidRPr="000E1A7F" w:rsidRDefault="002606FC" w:rsidP="001172F3">
            <w:pPr>
              <w:ind w:leftChars="-45" w:left="50" w:hangingChars="66" w:hanging="158"/>
              <w:jc w:val="center"/>
              <w:rPr>
                <w:rFonts w:eastAsia="新細明體"/>
                <w:color w:val="000000"/>
                <w:szCs w:val="24"/>
              </w:rPr>
            </w:pPr>
          </w:p>
        </w:tc>
      </w:tr>
      <w:tr w:rsidR="002606FC" w:rsidRPr="001F7E24" w14:paraId="7F860664" w14:textId="77777777" w:rsidTr="002606FC">
        <w:tc>
          <w:tcPr>
            <w:tcW w:w="1212" w:type="pct"/>
            <w:shd w:val="clear" w:color="auto" w:fill="auto"/>
          </w:tcPr>
          <w:p w14:paraId="29D195C0" w14:textId="19CE1364" w:rsidR="002606FC" w:rsidRPr="000E1A7F" w:rsidRDefault="002606FC" w:rsidP="00D679A7">
            <w:pPr>
              <w:ind w:leftChars="52" w:left="283" w:rightChars="-120" w:right="-288" w:hangingChars="66" w:hanging="158"/>
              <w:rPr>
                <w:rFonts w:eastAsia="新細明體"/>
                <w:color w:val="000000"/>
                <w:szCs w:val="24"/>
              </w:rPr>
            </w:pPr>
            <w:r>
              <w:rPr>
                <w:rFonts w:eastAsia="新細明體" w:hint="eastAsia"/>
                <w:color w:val="000000"/>
                <w:szCs w:val="24"/>
              </w:rPr>
              <w:t xml:space="preserve"> </w:t>
            </w:r>
            <w:r>
              <w:rPr>
                <w:rFonts w:eastAsia="新細明體"/>
                <w:color w:val="000000"/>
                <w:szCs w:val="24"/>
              </w:rPr>
              <w:t xml:space="preserve"> D/D</w:t>
            </w:r>
          </w:p>
        </w:tc>
        <w:tc>
          <w:tcPr>
            <w:tcW w:w="634" w:type="pct"/>
            <w:shd w:val="clear" w:color="auto" w:fill="auto"/>
          </w:tcPr>
          <w:p w14:paraId="5F3AD741" w14:textId="1FE7222F"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1</w:t>
            </w:r>
            <w:r>
              <w:rPr>
                <w:rFonts w:eastAsia="新細明體"/>
                <w:color w:val="000000"/>
                <w:szCs w:val="24"/>
              </w:rPr>
              <w:t>06.91 (1.55)</w:t>
            </w:r>
          </w:p>
        </w:tc>
        <w:tc>
          <w:tcPr>
            <w:tcW w:w="575" w:type="pct"/>
          </w:tcPr>
          <w:p w14:paraId="6F60C57B" w14:textId="64D13789" w:rsidR="002606FC" w:rsidRPr="000E1A7F" w:rsidRDefault="002606FC" w:rsidP="001172F3">
            <w:pPr>
              <w:ind w:leftChars="-45" w:left="50" w:hangingChars="66" w:hanging="158"/>
              <w:jc w:val="center"/>
              <w:rPr>
                <w:rFonts w:eastAsia="新細明體"/>
                <w:color w:val="000000" w:themeColor="text1"/>
                <w:szCs w:val="24"/>
              </w:rPr>
            </w:pPr>
            <w:r>
              <w:rPr>
                <w:rFonts w:eastAsia="新細明體" w:hint="eastAsia"/>
                <w:color w:val="000000" w:themeColor="text1"/>
                <w:szCs w:val="24"/>
              </w:rPr>
              <w:t>0</w:t>
            </w:r>
            <w:r>
              <w:rPr>
                <w:rFonts w:eastAsia="新細明體"/>
                <w:color w:val="000000" w:themeColor="text1"/>
                <w:szCs w:val="24"/>
              </w:rPr>
              <w:t>.228 (0.13)</w:t>
            </w:r>
          </w:p>
        </w:tc>
        <w:tc>
          <w:tcPr>
            <w:tcW w:w="634" w:type="pct"/>
            <w:shd w:val="clear" w:color="auto" w:fill="auto"/>
          </w:tcPr>
          <w:p w14:paraId="6E84FCF6" w14:textId="16BBAB3F"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1</w:t>
            </w:r>
            <w:r>
              <w:rPr>
                <w:rFonts w:eastAsia="新細明體"/>
                <w:color w:val="000000"/>
                <w:szCs w:val="24"/>
              </w:rPr>
              <w:t>02.14 (3.84)</w:t>
            </w:r>
          </w:p>
        </w:tc>
        <w:tc>
          <w:tcPr>
            <w:tcW w:w="610" w:type="pct"/>
          </w:tcPr>
          <w:p w14:paraId="7EE95E2D" w14:textId="059112FD"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4</w:t>
            </w:r>
            <w:r>
              <w:rPr>
                <w:rFonts w:eastAsia="新細明體"/>
                <w:color w:val="000000"/>
                <w:szCs w:val="24"/>
              </w:rPr>
              <w:t>7.57 (1.10)</w:t>
            </w:r>
          </w:p>
        </w:tc>
        <w:tc>
          <w:tcPr>
            <w:tcW w:w="575" w:type="pct"/>
          </w:tcPr>
          <w:p w14:paraId="59CEEB71" w14:textId="5FD8D575"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4</w:t>
            </w:r>
            <w:r>
              <w:rPr>
                <w:rFonts w:eastAsia="新細明體"/>
                <w:color w:val="000000"/>
                <w:szCs w:val="24"/>
              </w:rPr>
              <w:t>.31 (0.05)</w:t>
            </w:r>
          </w:p>
        </w:tc>
        <w:tc>
          <w:tcPr>
            <w:tcW w:w="760" w:type="pct"/>
            <w:shd w:val="clear" w:color="auto" w:fill="auto"/>
          </w:tcPr>
          <w:p w14:paraId="722B3B12" w14:textId="7696B90E"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w:t>
            </w:r>
            <w:r>
              <w:rPr>
                <w:rFonts w:eastAsia="新細明體"/>
                <w:color w:val="000000"/>
                <w:szCs w:val="24"/>
              </w:rPr>
              <w:t>0.32 (0.11)</w:t>
            </w:r>
          </w:p>
        </w:tc>
      </w:tr>
      <w:tr w:rsidR="002606FC" w:rsidRPr="001F7E24" w14:paraId="4905EDFD" w14:textId="77777777" w:rsidTr="002606FC">
        <w:tc>
          <w:tcPr>
            <w:tcW w:w="1212" w:type="pct"/>
            <w:shd w:val="clear" w:color="auto" w:fill="auto"/>
          </w:tcPr>
          <w:p w14:paraId="621EB7E4" w14:textId="0E8A3377" w:rsidR="002606FC" w:rsidRPr="000E1A7F" w:rsidRDefault="002606FC" w:rsidP="00D679A7">
            <w:pPr>
              <w:ind w:leftChars="52" w:left="283" w:rightChars="-120" w:right="-288" w:hangingChars="66" w:hanging="158"/>
              <w:rPr>
                <w:rFonts w:eastAsia="新細明體"/>
                <w:color w:val="000000"/>
                <w:szCs w:val="24"/>
              </w:rPr>
            </w:pPr>
            <w:r>
              <w:rPr>
                <w:rFonts w:eastAsia="新細明體" w:hint="eastAsia"/>
                <w:color w:val="000000"/>
                <w:szCs w:val="24"/>
              </w:rPr>
              <w:t xml:space="preserve"> </w:t>
            </w:r>
            <w:r>
              <w:rPr>
                <w:rFonts w:eastAsia="新細明體"/>
                <w:color w:val="000000"/>
                <w:szCs w:val="24"/>
              </w:rPr>
              <w:t xml:space="preserve"> I/D</w:t>
            </w:r>
          </w:p>
        </w:tc>
        <w:tc>
          <w:tcPr>
            <w:tcW w:w="634" w:type="pct"/>
            <w:shd w:val="clear" w:color="auto" w:fill="auto"/>
          </w:tcPr>
          <w:p w14:paraId="39335074" w14:textId="40390053"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1</w:t>
            </w:r>
            <w:r>
              <w:rPr>
                <w:rFonts w:eastAsia="新細明體"/>
                <w:color w:val="000000"/>
                <w:szCs w:val="24"/>
              </w:rPr>
              <w:t>08.05 (1.06)</w:t>
            </w:r>
          </w:p>
        </w:tc>
        <w:tc>
          <w:tcPr>
            <w:tcW w:w="575" w:type="pct"/>
          </w:tcPr>
          <w:p w14:paraId="00A2446B" w14:textId="7FE8C27E" w:rsidR="002606FC" w:rsidRPr="000E1A7F" w:rsidRDefault="002606FC" w:rsidP="001172F3">
            <w:pPr>
              <w:ind w:leftChars="-45" w:left="50" w:hangingChars="66" w:hanging="158"/>
              <w:jc w:val="center"/>
              <w:rPr>
                <w:rFonts w:eastAsia="新細明體"/>
                <w:color w:val="000000" w:themeColor="text1"/>
                <w:szCs w:val="24"/>
              </w:rPr>
            </w:pPr>
            <w:r>
              <w:rPr>
                <w:rFonts w:eastAsia="新細明體" w:hint="eastAsia"/>
                <w:color w:val="000000" w:themeColor="text1"/>
                <w:szCs w:val="24"/>
              </w:rPr>
              <w:t>0</w:t>
            </w:r>
            <w:r>
              <w:rPr>
                <w:rFonts w:eastAsia="新細明體"/>
                <w:color w:val="000000" w:themeColor="text1"/>
                <w:szCs w:val="24"/>
              </w:rPr>
              <w:t>.10 (0.09)</w:t>
            </w:r>
          </w:p>
        </w:tc>
        <w:tc>
          <w:tcPr>
            <w:tcW w:w="634" w:type="pct"/>
            <w:shd w:val="clear" w:color="auto" w:fill="auto"/>
          </w:tcPr>
          <w:p w14:paraId="6C275AEA" w14:textId="415D4E18"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1</w:t>
            </w:r>
            <w:r>
              <w:rPr>
                <w:rFonts w:eastAsia="新細明體"/>
                <w:color w:val="000000"/>
                <w:szCs w:val="24"/>
              </w:rPr>
              <w:t>02.20 (2.63)</w:t>
            </w:r>
          </w:p>
        </w:tc>
        <w:tc>
          <w:tcPr>
            <w:tcW w:w="610" w:type="pct"/>
          </w:tcPr>
          <w:p w14:paraId="3CD7BCFE" w14:textId="398848D7"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4</w:t>
            </w:r>
            <w:r>
              <w:rPr>
                <w:rFonts w:eastAsia="新細明體"/>
                <w:color w:val="000000"/>
                <w:szCs w:val="24"/>
              </w:rPr>
              <w:t>8.38 (0.75)</w:t>
            </w:r>
          </w:p>
        </w:tc>
        <w:tc>
          <w:tcPr>
            <w:tcW w:w="575" w:type="pct"/>
          </w:tcPr>
          <w:p w14:paraId="3B7A3690" w14:textId="35D0F7CC"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4</w:t>
            </w:r>
            <w:r>
              <w:rPr>
                <w:rFonts w:eastAsia="新細明體"/>
                <w:color w:val="000000"/>
                <w:szCs w:val="24"/>
              </w:rPr>
              <w:t>.34 (0.04)</w:t>
            </w:r>
          </w:p>
        </w:tc>
        <w:tc>
          <w:tcPr>
            <w:tcW w:w="760" w:type="pct"/>
            <w:shd w:val="clear" w:color="auto" w:fill="auto"/>
          </w:tcPr>
          <w:p w14:paraId="5A8C076E" w14:textId="6BA551FA"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w:t>
            </w:r>
            <w:r>
              <w:rPr>
                <w:rFonts w:eastAsia="新細明體"/>
                <w:color w:val="000000"/>
                <w:szCs w:val="24"/>
              </w:rPr>
              <w:t>0.37 (0.07)</w:t>
            </w:r>
          </w:p>
        </w:tc>
      </w:tr>
      <w:tr w:rsidR="002606FC" w:rsidRPr="001F7E24" w14:paraId="4A8C15C8" w14:textId="77777777" w:rsidTr="002606FC">
        <w:tc>
          <w:tcPr>
            <w:tcW w:w="1212" w:type="pct"/>
            <w:shd w:val="clear" w:color="auto" w:fill="auto"/>
          </w:tcPr>
          <w:p w14:paraId="075AAB67" w14:textId="1BBB2E0B" w:rsidR="002606FC" w:rsidRPr="000E1A7F" w:rsidRDefault="002606FC" w:rsidP="00D679A7">
            <w:pPr>
              <w:ind w:leftChars="52" w:left="283" w:rightChars="-120" w:right="-288" w:hangingChars="66" w:hanging="158"/>
              <w:rPr>
                <w:rFonts w:eastAsia="新細明體"/>
                <w:color w:val="000000"/>
                <w:szCs w:val="24"/>
              </w:rPr>
            </w:pPr>
            <w:r>
              <w:rPr>
                <w:rFonts w:eastAsia="新細明體" w:hint="eastAsia"/>
                <w:color w:val="000000"/>
                <w:szCs w:val="24"/>
              </w:rPr>
              <w:t xml:space="preserve"> </w:t>
            </w:r>
            <w:r>
              <w:rPr>
                <w:rFonts w:eastAsia="新細明體"/>
                <w:color w:val="000000"/>
                <w:szCs w:val="24"/>
              </w:rPr>
              <w:t xml:space="preserve"> I/I</w:t>
            </w:r>
          </w:p>
        </w:tc>
        <w:tc>
          <w:tcPr>
            <w:tcW w:w="634" w:type="pct"/>
            <w:shd w:val="clear" w:color="auto" w:fill="auto"/>
          </w:tcPr>
          <w:p w14:paraId="6C2F17F2" w14:textId="4255B3BE"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1</w:t>
            </w:r>
            <w:r>
              <w:rPr>
                <w:rFonts w:eastAsia="新細明體"/>
                <w:color w:val="000000"/>
                <w:szCs w:val="24"/>
              </w:rPr>
              <w:t>08.48 (0.97)</w:t>
            </w:r>
          </w:p>
        </w:tc>
        <w:tc>
          <w:tcPr>
            <w:tcW w:w="575" w:type="pct"/>
          </w:tcPr>
          <w:p w14:paraId="65B68078" w14:textId="067665F4" w:rsidR="002606FC" w:rsidRPr="000E1A7F" w:rsidRDefault="002606FC" w:rsidP="001172F3">
            <w:pPr>
              <w:ind w:leftChars="-45" w:left="50" w:hangingChars="66" w:hanging="158"/>
              <w:jc w:val="center"/>
              <w:rPr>
                <w:rFonts w:eastAsia="新細明體"/>
                <w:color w:val="000000" w:themeColor="text1"/>
                <w:szCs w:val="24"/>
              </w:rPr>
            </w:pPr>
            <w:r>
              <w:rPr>
                <w:rFonts w:eastAsia="新細明體"/>
                <w:color w:val="000000" w:themeColor="text1"/>
                <w:szCs w:val="24"/>
              </w:rPr>
              <w:t>-</w:t>
            </w:r>
            <w:r>
              <w:rPr>
                <w:rFonts w:eastAsia="新細明體" w:hint="eastAsia"/>
                <w:color w:val="000000" w:themeColor="text1"/>
                <w:szCs w:val="24"/>
              </w:rPr>
              <w:t>0</w:t>
            </w:r>
            <w:r>
              <w:rPr>
                <w:rFonts w:eastAsia="新細明體"/>
                <w:color w:val="000000" w:themeColor="text1"/>
                <w:szCs w:val="24"/>
              </w:rPr>
              <w:t>.01 (0.08)</w:t>
            </w:r>
          </w:p>
        </w:tc>
        <w:tc>
          <w:tcPr>
            <w:tcW w:w="634" w:type="pct"/>
            <w:shd w:val="clear" w:color="auto" w:fill="auto"/>
          </w:tcPr>
          <w:p w14:paraId="256B689E" w14:textId="1CA37EE5"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1</w:t>
            </w:r>
            <w:r>
              <w:rPr>
                <w:rFonts w:eastAsia="新細明體"/>
                <w:color w:val="000000"/>
                <w:szCs w:val="24"/>
              </w:rPr>
              <w:t>04.02 (2.41)</w:t>
            </w:r>
          </w:p>
        </w:tc>
        <w:tc>
          <w:tcPr>
            <w:tcW w:w="610" w:type="pct"/>
          </w:tcPr>
          <w:p w14:paraId="249933E4" w14:textId="0FCEC986"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4</w:t>
            </w:r>
            <w:r>
              <w:rPr>
                <w:rFonts w:eastAsia="新細明體"/>
                <w:color w:val="000000"/>
                <w:szCs w:val="24"/>
              </w:rPr>
              <w:t>9.21 (0.69)</w:t>
            </w:r>
          </w:p>
        </w:tc>
        <w:tc>
          <w:tcPr>
            <w:tcW w:w="575" w:type="pct"/>
          </w:tcPr>
          <w:p w14:paraId="2468780A" w14:textId="383EADE8"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4</w:t>
            </w:r>
            <w:r>
              <w:rPr>
                <w:rFonts w:eastAsia="新細明體"/>
                <w:color w:val="000000"/>
                <w:szCs w:val="24"/>
              </w:rPr>
              <w:t>.31 (0.03)</w:t>
            </w:r>
          </w:p>
        </w:tc>
        <w:tc>
          <w:tcPr>
            <w:tcW w:w="760" w:type="pct"/>
            <w:shd w:val="clear" w:color="auto" w:fill="auto"/>
          </w:tcPr>
          <w:p w14:paraId="56D1D2AD" w14:textId="37DB6149"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w:t>
            </w:r>
            <w:r>
              <w:rPr>
                <w:rFonts w:eastAsia="新細明體"/>
                <w:color w:val="000000"/>
                <w:szCs w:val="24"/>
              </w:rPr>
              <w:t>0.40 (0.07)</w:t>
            </w:r>
          </w:p>
        </w:tc>
      </w:tr>
      <w:tr w:rsidR="002606FC" w:rsidRPr="001F7E24" w14:paraId="0AA326CD" w14:textId="77777777" w:rsidTr="002606FC">
        <w:tc>
          <w:tcPr>
            <w:tcW w:w="1212" w:type="pct"/>
            <w:tcBorders>
              <w:bottom w:val="single" w:sz="6" w:space="0" w:color="008000"/>
            </w:tcBorders>
            <w:shd w:val="clear" w:color="auto" w:fill="auto"/>
          </w:tcPr>
          <w:p w14:paraId="4B8B187B" w14:textId="39D439F0" w:rsidR="002606FC" w:rsidRDefault="002606FC" w:rsidP="001172F3">
            <w:pPr>
              <w:ind w:leftChars="-45" w:left="50" w:rightChars="-120" w:right="-288" w:hangingChars="66" w:hanging="158"/>
              <w:rPr>
                <w:rFonts w:eastAsia="新細明體"/>
                <w:color w:val="000000"/>
                <w:szCs w:val="24"/>
              </w:rPr>
            </w:pPr>
            <w:r w:rsidRPr="00C35374">
              <w:rPr>
                <w:rFonts w:eastAsia="新細明體" w:hint="eastAsia"/>
                <w:i/>
                <w:iCs/>
                <w:color w:val="000000"/>
                <w:szCs w:val="24"/>
              </w:rPr>
              <w:t>P</w:t>
            </w:r>
            <w:r>
              <w:rPr>
                <w:rFonts w:eastAsia="新細明體"/>
                <w:color w:val="000000"/>
                <w:szCs w:val="24"/>
              </w:rPr>
              <w:t xml:space="preserve"> for trend</w:t>
            </w:r>
          </w:p>
        </w:tc>
        <w:tc>
          <w:tcPr>
            <w:tcW w:w="634" w:type="pct"/>
            <w:tcBorders>
              <w:bottom w:val="single" w:sz="6" w:space="0" w:color="008000"/>
            </w:tcBorders>
            <w:shd w:val="clear" w:color="auto" w:fill="auto"/>
          </w:tcPr>
          <w:p w14:paraId="01EB3410" w14:textId="2C24E644"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0</w:t>
            </w:r>
            <w:r>
              <w:rPr>
                <w:rFonts w:eastAsia="新細明體"/>
                <w:color w:val="000000"/>
                <w:szCs w:val="24"/>
              </w:rPr>
              <w:t>.611</w:t>
            </w:r>
          </w:p>
        </w:tc>
        <w:tc>
          <w:tcPr>
            <w:tcW w:w="575" w:type="pct"/>
            <w:tcBorders>
              <w:bottom w:val="single" w:sz="6" w:space="0" w:color="008000"/>
            </w:tcBorders>
          </w:tcPr>
          <w:p w14:paraId="37390BAD" w14:textId="36FB12C6" w:rsidR="002606FC" w:rsidRPr="000E1A7F" w:rsidRDefault="002606FC" w:rsidP="001172F3">
            <w:pPr>
              <w:ind w:leftChars="-45" w:left="50" w:hangingChars="66" w:hanging="158"/>
              <w:jc w:val="center"/>
              <w:rPr>
                <w:rFonts w:eastAsia="新細明體"/>
                <w:color w:val="000000" w:themeColor="text1"/>
                <w:szCs w:val="24"/>
              </w:rPr>
            </w:pPr>
            <w:r>
              <w:rPr>
                <w:rFonts w:eastAsia="新細明體" w:hint="eastAsia"/>
                <w:color w:val="000000" w:themeColor="text1"/>
                <w:szCs w:val="24"/>
              </w:rPr>
              <w:t>0</w:t>
            </w:r>
            <w:r>
              <w:rPr>
                <w:rFonts w:eastAsia="新細明體"/>
                <w:color w:val="000000" w:themeColor="text1"/>
                <w:szCs w:val="24"/>
              </w:rPr>
              <w:t>.160</w:t>
            </w:r>
          </w:p>
        </w:tc>
        <w:tc>
          <w:tcPr>
            <w:tcW w:w="634" w:type="pct"/>
            <w:tcBorders>
              <w:bottom w:val="single" w:sz="6" w:space="0" w:color="008000"/>
            </w:tcBorders>
            <w:shd w:val="clear" w:color="auto" w:fill="auto"/>
          </w:tcPr>
          <w:p w14:paraId="2281B8BB" w14:textId="39305F3B"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0</w:t>
            </w:r>
            <w:r>
              <w:rPr>
                <w:rFonts w:eastAsia="新細明體"/>
                <w:color w:val="000000"/>
                <w:szCs w:val="24"/>
              </w:rPr>
              <w:t>.731</w:t>
            </w:r>
          </w:p>
        </w:tc>
        <w:tc>
          <w:tcPr>
            <w:tcW w:w="610" w:type="pct"/>
            <w:tcBorders>
              <w:bottom w:val="single" w:sz="6" w:space="0" w:color="008000"/>
            </w:tcBorders>
          </w:tcPr>
          <w:p w14:paraId="65988FFC" w14:textId="33562DA7"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0</w:t>
            </w:r>
            <w:r>
              <w:rPr>
                <w:rFonts w:eastAsia="新細明體"/>
                <w:color w:val="000000"/>
                <w:szCs w:val="24"/>
              </w:rPr>
              <w:t>.259</w:t>
            </w:r>
          </w:p>
        </w:tc>
        <w:tc>
          <w:tcPr>
            <w:tcW w:w="575" w:type="pct"/>
            <w:tcBorders>
              <w:bottom w:val="single" w:sz="6" w:space="0" w:color="008000"/>
            </w:tcBorders>
          </w:tcPr>
          <w:p w14:paraId="28D89D46" w14:textId="701409BB"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0</w:t>
            </w:r>
            <w:r>
              <w:rPr>
                <w:rFonts w:eastAsia="新細明體"/>
                <w:color w:val="000000"/>
                <w:szCs w:val="24"/>
              </w:rPr>
              <w:t>.566</w:t>
            </w:r>
          </w:p>
        </w:tc>
        <w:tc>
          <w:tcPr>
            <w:tcW w:w="760" w:type="pct"/>
            <w:tcBorders>
              <w:bottom w:val="single" w:sz="6" w:space="0" w:color="008000"/>
            </w:tcBorders>
            <w:shd w:val="clear" w:color="auto" w:fill="auto"/>
          </w:tcPr>
          <w:p w14:paraId="19166165" w14:textId="0FE2B9BA" w:rsidR="002606FC" w:rsidRPr="000E1A7F" w:rsidRDefault="002606FC" w:rsidP="001172F3">
            <w:pPr>
              <w:ind w:leftChars="-45" w:left="50" w:hangingChars="66" w:hanging="158"/>
              <w:jc w:val="center"/>
              <w:rPr>
                <w:rFonts w:eastAsia="新細明體"/>
                <w:color w:val="000000"/>
                <w:szCs w:val="24"/>
              </w:rPr>
            </w:pPr>
            <w:r>
              <w:rPr>
                <w:rFonts w:eastAsia="新細明體" w:hint="eastAsia"/>
                <w:color w:val="000000"/>
                <w:szCs w:val="24"/>
              </w:rPr>
              <w:t>0</w:t>
            </w:r>
            <w:r>
              <w:rPr>
                <w:rFonts w:eastAsia="新細明體"/>
                <w:color w:val="000000"/>
                <w:szCs w:val="24"/>
              </w:rPr>
              <w:t>.789</w:t>
            </w:r>
          </w:p>
        </w:tc>
      </w:tr>
    </w:tbl>
    <w:p w14:paraId="434158E9" w14:textId="77777777" w:rsidR="006E1EC9" w:rsidRPr="000E1A7F" w:rsidRDefault="006E1EC9" w:rsidP="006E1EC9">
      <w:pPr>
        <w:autoSpaceDE w:val="0"/>
        <w:autoSpaceDN w:val="0"/>
        <w:adjustRightInd w:val="0"/>
        <w:rPr>
          <w:rFonts w:eastAsia="新細明體"/>
          <w:color w:val="000000"/>
          <w:kern w:val="0"/>
          <w:szCs w:val="24"/>
        </w:rPr>
      </w:pPr>
      <w:r w:rsidRPr="000E1A7F">
        <w:rPr>
          <w:rFonts w:eastAsia="新細明體"/>
          <w:color w:val="000000"/>
          <w:kern w:val="0"/>
          <w:szCs w:val="24"/>
        </w:rPr>
        <w:t xml:space="preserve">Data are means (standard error). </w:t>
      </w:r>
    </w:p>
    <w:p w14:paraId="3CFCB717" w14:textId="7712787B" w:rsidR="006E1EC9" w:rsidRPr="000E1A7F" w:rsidRDefault="006E1EC9" w:rsidP="006E1EC9">
      <w:pPr>
        <w:autoSpaceDE w:val="0"/>
        <w:autoSpaceDN w:val="0"/>
        <w:adjustRightInd w:val="0"/>
        <w:rPr>
          <w:rFonts w:eastAsia="新細明體"/>
          <w:color w:val="000000"/>
          <w:kern w:val="0"/>
          <w:szCs w:val="24"/>
        </w:rPr>
      </w:pPr>
      <w:r w:rsidRPr="000E1A7F">
        <w:rPr>
          <w:rFonts w:eastAsia="新細明體"/>
          <w:color w:val="000000"/>
          <w:kern w:val="0"/>
          <w:szCs w:val="24"/>
        </w:rPr>
        <w:t xml:space="preserve">Adjusted for </w:t>
      </w:r>
      <w:r w:rsidRPr="001F7E24">
        <w:rPr>
          <w:rFonts w:eastAsia="新細明體"/>
          <w:color w:val="000000"/>
          <w:kern w:val="0"/>
          <w:szCs w:val="24"/>
        </w:rPr>
        <w:t xml:space="preserve">age, gender, BMI z score, smoking status, drinking status, and </w:t>
      </w:r>
      <w:r w:rsidR="00535FA9">
        <w:rPr>
          <w:rFonts w:eastAsia="新細明體"/>
          <w:color w:val="000000"/>
          <w:kern w:val="0"/>
          <w:szCs w:val="24"/>
        </w:rPr>
        <w:t>household</w:t>
      </w:r>
      <w:r w:rsidRPr="001F7E24">
        <w:rPr>
          <w:rFonts w:eastAsia="新細明體"/>
          <w:color w:val="000000"/>
          <w:kern w:val="0"/>
          <w:szCs w:val="24"/>
        </w:rPr>
        <w:t xml:space="preserve"> income</w:t>
      </w:r>
      <w:r w:rsidR="00535FA9">
        <w:rPr>
          <w:rFonts w:eastAsia="新細明體"/>
          <w:color w:val="000000"/>
          <w:kern w:val="0"/>
          <w:szCs w:val="24"/>
        </w:rPr>
        <w:t>.</w:t>
      </w:r>
    </w:p>
    <w:p w14:paraId="4608BC08" w14:textId="30144869" w:rsidR="006E1EC9" w:rsidRPr="001F7E24" w:rsidRDefault="006E1EC9" w:rsidP="006E1EC9">
      <w:pPr>
        <w:autoSpaceDE w:val="0"/>
        <w:autoSpaceDN w:val="0"/>
        <w:adjustRightInd w:val="0"/>
        <w:rPr>
          <w:rFonts w:eastAsia="新細明體"/>
          <w:color w:val="000000"/>
          <w:kern w:val="0"/>
          <w:szCs w:val="24"/>
        </w:rPr>
      </w:pPr>
      <w:r w:rsidRPr="000E1A7F">
        <w:rPr>
          <w:rFonts w:eastAsia="新細明體"/>
          <w:color w:val="000000"/>
          <w:kern w:val="0"/>
          <w:szCs w:val="24"/>
        </w:rPr>
        <w:t>Abbreviations: BMI</w:t>
      </w:r>
      <w:r w:rsidRPr="001F7E24">
        <w:rPr>
          <w:rFonts w:eastAsia="新細明體"/>
          <w:color w:val="000000"/>
          <w:kern w:val="0"/>
          <w:szCs w:val="24"/>
        </w:rPr>
        <w:t xml:space="preserve"> z score</w:t>
      </w:r>
      <w:r w:rsidRPr="000E1A7F">
        <w:rPr>
          <w:rFonts w:eastAsia="新細明體"/>
          <w:color w:val="000000"/>
          <w:kern w:val="0"/>
          <w:szCs w:val="24"/>
        </w:rPr>
        <w:t xml:space="preserve">, </w:t>
      </w:r>
      <w:r w:rsidRPr="001F7E24">
        <w:rPr>
          <w:rFonts w:eastAsia="新細明體"/>
          <w:color w:val="000000"/>
          <w:kern w:val="0"/>
          <w:szCs w:val="24"/>
        </w:rPr>
        <w:t xml:space="preserve">z score of </w:t>
      </w:r>
      <w:r w:rsidRPr="000E1A7F">
        <w:rPr>
          <w:rFonts w:eastAsia="新細明體"/>
          <w:color w:val="000000"/>
          <w:kern w:val="0"/>
          <w:szCs w:val="24"/>
        </w:rPr>
        <w:t>body mass index; HOMA-IR, homeostasis model assessment of insulin resistance; LDL-C, low density lipoprotein cholesterol; SBP, systolic blood pressure; TG, triglyceride.</w:t>
      </w:r>
    </w:p>
    <w:p w14:paraId="183C253D" w14:textId="77777777" w:rsidR="006E1EC9" w:rsidRDefault="006E1EC9" w:rsidP="00E47B44">
      <w:pPr>
        <w:jc w:val="both"/>
        <w:rPr>
          <w:b/>
          <w:color w:val="000000" w:themeColor="text1"/>
        </w:rPr>
        <w:sectPr w:rsidR="006E1EC9" w:rsidSect="006E1EC9">
          <w:pgSz w:w="16838" w:h="11906" w:orient="landscape" w:code="9"/>
          <w:pgMar w:top="1797" w:right="1440" w:bottom="1797" w:left="1440" w:header="851" w:footer="992" w:gutter="0"/>
          <w:cols w:space="425"/>
          <w:docGrid w:type="linesAndChars" w:linePitch="360"/>
        </w:sectPr>
      </w:pPr>
    </w:p>
    <w:p w14:paraId="2946B28A" w14:textId="1416A753" w:rsidR="00D56347" w:rsidRDefault="008B65C9" w:rsidP="00E47B44">
      <w:pPr>
        <w:jc w:val="both"/>
        <w:rPr>
          <w:b/>
          <w:color w:val="000000" w:themeColor="text1"/>
        </w:rPr>
      </w:pPr>
      <w:r>
        <w:rPr>
          <w:b/>
          <w:color w:val="000000" w:themeColor="text1"/>
        </w:rPr>
        <w:lastRenderedPageBreak/>
        <w:t>References</w:t>
      </w:r>
    </w:p>
    <w:p w14:paraId="536A1A74" w14:textId="77777777" w:rsidR="002B4416" w:rsidRPr="002B4416" w:rsidRDefault="00D56347" w:rsidP="002B4416">
      <w:pPr>
        <w:pStyle w:val="EndNoteBibliography"/>
        <w:ind w:left="720" w:hanging="720"/>
      </w:pPr>
      <w:r>
        <w:rPr>
          <w:b/>
          <w:color w:val="000000" w:themeColor="text1"/>
        </w:rPr>
        <w:fldChar w:fldCharType="begin"/>
      </w:r>
      <w:r>
        <w:rPr>
          <w:b/>
          <w:color w:val="000000" w:themeColor="text1"/>
        </w:rPr>
        <w:instrText xml:space="preserve"> ADDIN EN.REFLIST </w:instrText>
      </w:r>
      <w:r>
        <w:rPr>
          <w:b/>
          <w:color w:val="000000" w:themeColor="text1"/>
        </w:rPr>
        <w:fldChar w:fldCharType="separate"/>
      </w:r>
      <w:r w:rsidR="002B4416" w:rsidRPr="002B4416">
        <w:t>1.</w:t>
      </w:r>
      <w:r w:rsidR="002B4416" w:rsidRPr="002B4416">
        <w:tab/>
        <w:t xml:space="preserve">Katsiki N, Mikhailidis DP, Gotzamani-Psarrakou A, Yovos JG, Karamitsos D: </w:t>
      </w:r>
      <w:r w:rsidR="002B4416" w:rsidRPr="002B4416">
        <w:rPr>
          <w:b/>
        </w:rPr>
        <w:t>Effect of various treatments on leptin, adiponectin, ghrelin and neuropeptide Y in patients with type 2 diabetes mellitus.</w:t>
      </w:r>
      <w:r w:rsidR="002B4416" w:rsidRPr="002B4416">
        <w:t xml:space="preserve"> </w:t>
      </w:r>
      <w:r w:rsidR="002B4416" w:rsidRPr="002B4416">
        <w:rPr>
          <w:i/>
        </w:rPr>
        <w:t xml:space="preserve">Expert Opin Ther Targets </w:t>
      </w:r>
      <w:r w:rsidR="002B4416" w:rsidRPr="002B4416">
        <w:t xml:space="preserve">2011, </w:t>
      </w:r>
      <w:r w:rsidR="002B4416" w:rsidRPr="002B4416">
        <w:rPr>
          <w:b/>
        </w:rPr>
        <w:t>15:</w:t>
      </w:r>
      <w:r w:rsidR="002B4416" w:rsidRPr="002B4416">
        <w:t>401-420.</w:t>
      </w:r>
    </w:p>
    <w:p w14:paraId="0B0E22B7" w14:textId="581114E2" w:rsidR="002B4416" w:rsidRPr="002B4416" w:rsidRDefault="002B4416" w:rsidP="002B4416">
      <w:pPr>
        <w:pStyle w:val="EndNoteBibliography"/>
        <w:ind w:left="720" w:hanging="720"/>
      </w:pPr>
      <w:r w:rsidRPr="002B4416">
        <w:t>2.</w:t>
      </w:r>
      <w:r w:rsidRPr="002B4416">
        <w:tab/>
      </w:r>
      <w:r w:rsidRPr="002B4416">
        <w:rPr>
          <w:b/>
        </w:rPr>
        <w:t xml:space="preserve">Global Database on Child Growth and Malnutrition </w:t>
      </w:r>
      <w:r w:rsidRPr="002B4416">
        <w:t>[</w:t>
      </w:r>
      <w:hyperlink r:id="rId8" w:history="1">
        <w:r w:rsidRPr="002B4416">
          <w:rPr>
            <w:rStyle w:val="a9"/>
          </w:rPr>
          <w:t>http://www.who.int/nutgrowthdb/software/en/</w:t>
        </w:r>
      </w:hyperlink>
      <w:r w:rsidRPr="002B4416">
        <w:t>]</w:t>
      </w:r>
    </w:p>
    <w:p w14:paraId="47BF3753" w14:textId="77777777" w:rsidR="002B4416" w:rsidRPr="002B4416" w:rsidRDefault="002B4416" w:rsidP="002B4416">
      <w:pPr>
        <w:pStyle w:val="EndNoteBibliography"/>
        <w:ind w:left="720" w:hanging="720"/>
      </w:pPr>
      <w:r w:rsidRPr="002B4416">
        <w:t>3.</w:t>
      </w:r>
      <w:r w:rsidRPr="002B4416">
        <w:tab/>
        <w:t xml:space="preserve">Battistoni A, Canichella F, Pignatelli G, Ferrucci A, Tocci G, Volpe M: </w:t>
      </w:r>
      <w:r w:rsidRPr="002B4416">
        <w:rPr>
          <w:b/>
        </w:rPr>
        <w:t>Hypertension in Young People: Epidemiology, Diagnostic Assessment and Therapeutic Approach.</w:t>
      </w:r>
      <w:r w:rsidRPr="002B4416">
        <w:t xml:space="preserve"> </w:t>
      </w:r>
      <w:r w:rsidRPr="002B4416">
        <w:rPr>
          <w:i/>
        </w:rPr>
        <w:t xml:space="preserve">High Blood Press Cardiovasc Prev </w:t>
      </w:r>
      <w:r w:rsidRPr="002B4416">
        <w:t xml:space="preserve">2015, </w:t>
      </w:r>
      <w:r w:rsidRPr="002B4416">
        <w:rPr>
          <w:b/>
        </w:rPr>
        <w:t>22:</w:t>
      </w:r>
      <w:r w:rsidRPr="002B4416">
        <w:t>381-388.</w:t>
      </w:r>
    </w:p>
    <w:p w14:paraId="3E0C94E9" w14:textId="77777777" w:rsidR="002B4416" w:rsidRPr="002B4416" w:rsidRDefault="002B4416" w:rsidP="002B4416">
      <w:pPr>
        <w:pStyle w:val="EndNoteBibliography"/>
        <w:ind w:left="720" w:hanging="720"/>
      </w:pPr>
      <w:r w:rsidRPr="002B4416">
        <w:t>4.</w:t>
      </w:r>
      <w:r w:rsidRPr="002B4416">
        <w:tab/>
        <w:t xml:space="preserve">Wallace TM, Levy JC, Matthews DR: </w:t>
      </w:r>
      <w:r w:rsidRPr="002B4416">
        <w:rPr>
          <w:b/>
        </w:rPr>
        <w:t>Use and abuse of HOMA modeling.</w:t>
      </w:r>
      <w:r w:rsidRPr="002B4416">
        <w:t xml:space="preserve"> </w:t>
      </w:r>
      <w:r w:rsidRPr="002B4416">
        <w:rPr>
          <w:i/>
        </w:rPr>
        <w:t xml:space="preserve">Diabetes care </w:t>
      </w:r>
      <w:r w:rsidRPr="002B4416">
        <w:t xml:space="preserve">2004, </w:t>
      </w:r>
      <w:r w:rsidRPr="002B4416">
        <w:rPr>
          <w:b/>
        </w:rPr>
        <w:t>27:</w:t>
      </w:r>
      <w:r w:rsidRPr="002B4416">
        <w:t>1487-1495.</w:t>
      </w:r>
    </w:p>
    <w:p w14:paraId="6AEF8F04" w14:textId="77777777" w:rsidR="002B4416" w:rsidRPr="002B4416" w:rsidRDefault="002B4416" w:rsidP="002B4416">
      <w:pPr>
        <w:pStyle w:val="EndNoteBibliography"/>
        <w:ind w:left="720" w:hanging="720"/>
      </w:pPr>
      <w:r w:rsidRPr="002B4416">
        <w:t>5.</w:t>
      </w:r>
      <w:r w:rsidRPr="002B4416">
        <w:tab/>
        <w:t xml:space="preserve">Lin CY, Hsieh CJ, Lo SC, Chen PC, Torng PL, Hu A, Sung FC, Su TC: </w:t>
      </w:r>
      <w:r w:rsidRPr="002B4416">
        <w:rPr>
          <w:b/>
        </w:rPr>
        <w:t>Positive association between concentration of phthalate metabolites in urine and microparticles in adolescents and young adults.</w:t>
      </w:r>
      <w:r w:rsidRPr="002B4416">
        <w:t xml:space="preserve"> </w:t>
      </w:r>
      <w:r w:rsidRPr="002B4416">
        <w:rPr>
          <w:i/>
        </w:rPr>
        <w:t xml:space="preserve">Environ Int </w:t>
      </w:r>
      <w:r w:rsidRPr="002B4416">
        <w:t xml:space="preserve">2016, </w:t>
      </w:r>
      <w:r w:rsidRPr="002B4416">
        <w:rPr>
          <w:b/>
        </w:rPr>
        <w:t>92-93:</w:t>
      </w:r>
      <w:r w:rsidRPr="002B4416">
        <w:t>157-164.</w:t>
      </w:r>
    </w:p>
    <w:p w14:paraId="7CBA4BB6" w14:textId="77777777" w:rsidR="002B4416" w:rsidRPr="002B4416" w:rsidRDefault="002B4416" w:rsidP="002B4416">
      <w:pPr>
        <w:pStyle w:val="EndNoteBibliography"/>
        <w:ind w:left="720" w:hanging="720"/>
      </w:pPr>
      <w:r w:rsidRPr="002B4416">
        <w:t>6.</w:t>
      </w:r>
      <w:r w:rsidRPr="002B4416">
        <w:tab/>
        <w:t xml:space="preserve">Liou SH, Wu WT, Liao HY, Chen CY, Tsai CY, Jung WT, Lee HL: </w:t>
      </w:r>
      <w:r w:rsidRPr="002B4416">
        <w:rPr>
          <w:b/>
        </w:rPr>
        <w:t>Global DNA methylation and oxidative stress biomarkers in workers exposed to metal oxide nanoparticles.</w:t>
      </w:r>
      <w:r w:rsidRPr="002B4416">
        <w:t xml:space="preserve"> </w:t>
      </w:r>
      <w:r w:rsidRPr="002B4416">
        <w:rPr>
          <w:i/>
        </w:rPr>
        <w:t xml:space="preserve">J Hazard Mater </w:t>
      </w:r>
      <w:r w:rsidRPr="002B4416">
        <w:t xml:space="preserve">2017, </w:t>
      </w:r>
      <w:r w:rsidRPr="002B4416">
        <w:rPr>
          <w:b/>
        </w:rPr>
        <w:t>331:</w:t>
      </w:r>
      <w:r w:rsidRPr="002B4416">
        <w:t>329-335.</w:t>
      </w:r>
    </w:p>
    <w:p w14:paraId="5CAECFF8" w14:textId="77777777" w:rsidR="002B4416" w:rsidRPr="002B4416" w:rsidRDefault="002B4416" w:rsidP="002B4416">
      <w:pPr>
        <w:pStyle w:val="EndNoteBibliography"/>
        <w:ind w:left="720" w:hanging="720"/>
      </w:pPr>
      <w:r w:rsidRPr="002B4416">
        <w:t>7.</w:t>
      </w:r>
      <w:r w:rsidRPr="002B4416">
        <w:tab/>
        <w:t xml:space="preserve">Crain PF: </w:t>
      </w:r>
      <w:r w:rsidRPr="002B4416">
        <w:rPr>
          <w:b/>
        </w:rPr>
        <w:t>Preparation and enzymatic hydrolysis of DNA and RNA for mass spectrometry.</w:t>
      </w:r>
      <w:r w:rsidRPr="002B4416">
        <w:t xml:space="preserve"> </w:t>
      </w:r>
      <w:r w:rsidRPr="002B4416">
        <w:rPr>
          <w:i/>
        </w:rPr>
        <w:t xml:space="preserve">Methods Enzymol </w:t>
      </w:r>
      <w:r w:rsidRPr="002B4416">
        <w:t xml:space="preserve">1990, </w:t>
      </w:r>
      <w:r w:rsidRPr="002B4416">
        <w:rPr>
          <w:b/>
        </w:rPr>
        <w:t>193:</w:t>
      </w:r>
      <w:r w:rsidRPr="002B4416">
        <w:t>782-790.</w:t>
      </w:r>
    </w:p>
    <w:p w14:paraId="5071F1BE" w14:textId="77777777" w:rsidR="002B4416" w:rsidRPr="002B4416" w:rsidRDefault="002B4416" w:rsidP="002B4416">
      <w:pPr>
        <w:pStyle w:val="EndNoteBibliography"/>
        <w:ind w:left="720" w:hanging="720"/>
      </w:pPr>
      <w:r w:rsidRPr="002B4416">
        <w:t>8.</w:t>
      </w:r>
      <w:r w:rsidRPr="002B4416">
        <w:tab/>
        <w:t xml:space="preserve">Song L, James SR, Kazim L, Karpf AR: </w:t>
      </w:r>
      <w:r w:rsidRPr="002B4416">
        <w:rPr>
          <w:b/>
        </w:rPr>
        <w:t>Specific method for the determination of genomic DNA methylation by liquid chromatography-electrospray ionization tandem mass spectrometry.</w:t>
      </w:r>
      <w:r w:rsidRPr="002B4416">
        <w:t xml:space="preserve"> </w:t>
      </w:r>
      <w:r w:rsidRPr="002B4416">
        <w:rPr>
          <w:i/>
        </w:rPr>
        <w:t xml:space="preserve">Anal Chem </w:t>
      </w:r>
      <w:r w:rsidRPr="002B4416">
        <w:t xml:space="preserve">2005, </w:t>
      </w:r>
      <w:r w:rsidRPr="002B4416">
        <w:rPr>
          <w:b/>
        </w:rPr>
        <w:t>77:</w:t>
      </w:r>
      <w:r w:rsidRPr="002B4416">
        <w:t>504-510.</w:t>
      </w:r>
    </w:p>
    <w:p w14:paraId="24B0165C" w14:textId="77777777" w:rsidR="002B4416" w:rsidRPr="002B4416" w:rsidRDefault="002B4416" w:rsidP="002B4416">
      <w:pPr>
        <w:pStyle w:val="EndNoteBibliography"/>
        <w:ind w:left="720" w:hanging="720"/>
      </w:pPr>
      <w:r w:rsidRPr="002B4416">
        <w:t>9.</w:t>
      </w:r>
      <w:r w:rsidRPr="002B4416">
        <w:tab/>
        <w:t xml:space="preserve">Chen S, Hao Q, Yang M, Yue J, Cao L, Liu G, Zou C, Ding X, Pu H, Dong B: </w:t>
      </w:r>
      <w:r w:rsidRPr="002B4416">
        <w:rPr>
          <w:b/>
        </w:rPr>
        <w:t>Association between Angiotensin-converting enzyme insertion/deletion polymorphisms and frailty among chinese older people.</w:t>
      </w:r>
      <w:r w:rsidRPr="002B4416">
        <w:t xml:space="preserve"> </w:t>
      </w:r>
      <w:r w:rsidRPr="002B4416">
        <w:rPr>
          <w:i/>
        </w:rPr>
        <w:t xml:space="preserve">J Am Med Dir Assoc </w:t>
      </w:r>
      <w:r w:rsidRPr="002B4416">
        <w:t xml:space="preserve">2015, </w:t>
      </w:r>
      <w:r w:rsidRPr="002B4416">
        <w:rPr>
          <w:b/>
        </w:rPr>
        <w:t>16:</w:t>
      </w:r>
      <w:r w:rsidRPr="002B4416">
        <w:t>438.e431-436.</w:t>
      </w:r>
    </w:p>
    <w:p w14:paraId="244C5844" w14:textId="77777777" w:rsidR="002B4416" w:rsidRPr="002B4416" w:rsidRDefault="002B4416" w:rsidP="002B4416">
      <w:pPr>
        <w:pStyle w:val="EndNoteBibliography"/>
        <w:ind w:left="720" w:hanging="720"/>
      </w:pPr>
      <w:r w:rsidRPr="002B4416">
        <w:t>10.</w:t>
      </w:r>
      <w:r w:rsidRPr="002B4416">
        <w:tab/>
        <w:t xml:space="preserve">Seripa D, Paroni G, Matera MG, Gravina C, Scarcelli C, Corritore M, D'Ambrosio LP, Urbano M, D'Onofrio G, Copetti M, et al: </w:t>
      </w:r>
      <w:r w:rsidRPr="002B4416">
        <w:rPr>
          <w:b/>
        </w:rPr>
        <w:t>Angiotensin-converting enzyme (ACE) genotypes and disability in hospitalized older patients.</w:t>
      </w:r>
      <w:r w:rsidRPr="002B4416">
        <w:t xml:space="preserve"> </w:t>
      </w:r>
      <w:r w:rsidRPr="002B4416">
        <w:rPr>
          <w:i/>
        </w:rPr>
        <w:t xml:space="preserve">Age (Dordr) </w:t>
      </w:r>
      <w:r w:rsidRPr="002B4416">
        <w:t xml:space="preserve">2011, </w:t>
      </w:r>
      <w:r w:rsidRPr="002B4416">
        <w:rPr>
          <w:b/>
        </w:rPr>
        <w:t>33:</w:t>
      </w:r>
      <w:r w:rsidRPr="002B4416">
        <w:t>409-419.</w:t>
      </w:r>
    </w:p>
    <w:p w14:paraId="1D93FBD0" w14:textId="1C452941" w:rsidR="0089012A" w:rsidRPr="000E1A7F" w:rsidRDefault="00D56347" w:rsidP="00E47B44">
      <w:pPr>
        <w:jc w:val="both"/>
        <w:rPr>
          <w:b/>
          <w:color w:val="000000" w:themeColor="text1"/>
        </w:rPr>
      </w:pPr>
      <w:r>
        <w:rPr>
          <w:b/>
          <w:color w:val="000000" w:themeColor="text1"/>
        </w:rPr>
        <w:fldChar w:fldCharType="end"/>
      </w:r>
    </w:p>
    <w:sectPr w:rsidR="0089012A" w:rsidRPr="000E1A7F" w:rsidSect="000A6796">
      <w:pgSz w:w="11906" w:h="16838" w:code="9"/>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369C7" w14:textId="77777777" w:rsidR="00F06A14" w:rsidRDefault="00F06A14" w:rsidP="009758B7">
      <w:pPr>
        <w:spacing w:line="240" w:lineRule="auto"/>
      </w:pPr>
      <w:r>
        <w:separator/>
      </w:r>
    </w:p>
  </w:endnote>
  <w:endnote w:type="continuationSeparator" w:id="0">
    <w:p w14:paraId="6B2A6320" w14:textId="77777777" w:rsidR="00F06A14" w:rsidRDefault="00F06A14" w:rsidP="00975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MinionPro-Regular">
    <w:altName w:val="新細明體"/>
    <w:panose1 w:val="00000000000000000000"/>
    <w:charset w:val="88"/>
    <w:family w:val="auto"/>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B6BE" w14:textId="77777777" w:rsidR="00F06A14" w:rsidRDefault="00F06A14" w:rsidP="009758B7">
      <w:pPr>
        <w:spacing w:line="240" w:lineRule="auto"/>
      </w:pPr>
      <w:r>
        <w:separator/>
      </w:r>
    </w:p>
  </w:footnote>
  <w:footnote w:type="continuationSeparator" w:id="0">
    <w:p w14:paraId="4EEEAA5C" w14:textId="77777777" w:rsidR="00F06A14" w:rsidRDefault="00F06A14" w:rsidP="009758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F3C98"/>
    <w:multiLevelType w:val="hybridMultilevel"/>
    <w:tmpl w:val="560EBEF6"/>
    <w:lvl w:ilvl="0" w:tplc="97E016D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45883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pdfe55zdsrdped0r6prpeyeaefze90zt09&quot;&gt;glyphosate and neurfilament&lt;record-ids&gt;&lt;item&gt;17&lt;/item&gt;&lt;/record-ids&gt;&lt;/item&gt;&lt;/Libraries&gt;"/>
  </w:docVars>
  <w:rsids>
    <w:rsidRoot w:val="00D84722"/>
    <w:rsid w:val="00021CE0"/>
    <w:rsid w:val="000251CC"/>
    <w:rsid w:val="000403CE"/>
    <w:rsid w:val="000454D6"/>
    <w:rsid w:val="000616B9"/>
    <w:rsid w:val="0006382D"/>
    <w:rsid w:val="000660CA"/>
    <w:rsid w:val="00082CAF"/>
    <w:rsid w:val="000833A3"/>
    <w:rsid w:val="000875CA"/>
    <w:rsid w:val="00087D98"/>
    <w:rsid w:val="000A4475"/>
    <w:rsid w:val="000A6796"/>
    <w:rsid w:val="000B24A6"/>
    <w:rsid w:val="000B3087"/>
    <w:rsid w:val="000B4F82"/>
    <w:rsid w:val="000B7B59"/>
    <w:rsid w:val="000E1A7F"/>
    <w:rsid w:val="000E63CB"/>
    <w:rsid w:val="0010129D"/>
    <w:rsid w:val="0011406B"/>
    <w:rsid w:val="001141E3"/>
    <w:rsid w:val="00114556"/>
    <w:rsid w:val="00117BB8"/>
    <w:rsid w:val="00123F25"/>
    <w:rsid w:val="00126F99"/>
    <w:rsid w:val="00141809"/>
    <w:rsid w:val="00147A0A"/>
    <w:rsid w:val="0016098B"/>
    <w:rsid w:val="00164757"/>
    <w:rsid w:val="00174E4D"/>
    <w:rsid w:val="0018039A"/>
    <w:rsid w:val="00182335"/>
    <w:rsid w:val="0018383B"/>
    <w:rsid w:val="0018462C"/>
    <w:rsid w:val="0019086A"/>
    <w:rsid w:val="001927D1"/>
    <w:rsid w:val="001929F2"/>
    <w:rsid w:val="001930E5"/>
    <w:rsid w:val="001C38E7"/>
    <w:rsid w:val="001D1A45"/>
    <w:rsid w:val="001E26D6"/>
    <w:rsid w:val="001E3F46"/>
    <w:rsid w:val="001E48FE"/>
    <w:rsid w:val="001F0477"/>
    <w:rsid w:val="001F05F5"/>
    <w:rsid w:val="001F7E24"/>
    <w:rsid w:val="00211D2E"/>
    <w:rsid w:val="002124C1"/>
    <w:rsid w:val="00217022"/>
    <w:rsid w:val="00223992"/>
    <w:rsid w:val="00225FE0"/>
    <w:rsid w:val="00231301"/>
    <w:rsid w:val="00236605"/>
    <w:rsid w:val="00236F21"/>
    <w:rsid w:val="00242A85"/>
    <w:rsid w:val="002606FC"/>
    <w:rsid w:val="00266A4D"/>
    <w:rsid w:val="00277DEE"/>
    <w:rsid w:val="00292E6F"/>
    <w:rsid w:val="00293296"/>
    <w:rsid w:val="002958B5"/>
    <w:rsid w:val="00296170"/>
    <w:rsid w:val="002B3ED9"/>
    <w:rsid w:val="002B4416"/>
    <w:rsid w:val="002C3198"/>
    <w:rsid w:val="002C56F3"/>
    <w:rsid w:val="002C79B8"/>
    <w:rsid w:val="002E59AC"/>
    <w:rsid w:val="002F569F"/>
    <w:rsid w:val="002F7F72"/>
    <w:rsid w:val="003112BA"/>
    <w:rsid w:val="00311ED8"/>
    <w:rsid w:val="00312CB9"/>
    <w:rsid w:val="00334209"/>
    <w:rsid w:val="00334348"/>
    <w:rsid w:val="00360FA5"/>
    <w:rsid w:val="00391F95"/>
    <w:rsid w:val="003A188D"/>
    <w:rsid w:val="003A2A88"/>
    <w:rsid w:val="003E2636"/>
    <w:rsid w:val="003E6561"/>
    <w:rsid w:val="003E6FB8"/>
    <w:rsid w:val="003E7E35"/>
    <w:rsid w:val="003F0A5A"/>
    <w:rsid w:val="00405F5E"/>
    <w:rsid w:val="0042145A"/>
    <w:rsid w:val="004239AC"/>
    <w:rsid w:val="00434754"/>
    <w:rsid w:val="0046589B"/>
    <w:rsid w:val="00472D99"/>
    <w:rsid w:val="00476A5E"/>
    <w:rsid w:val="00490AFB"/>
    <w:rsid w:val="004B69DB"/>
    <w:rsid w:val="004D74ED"/>
    <w:rsid w:val="004E2588"/>
    <w:rsid w:val="004E6E9A"/>
    <w:rsid w:val="004F04DF"/>
    <w:rsid w:val="004F1F64"/>
    <w:rsid w:val="0050289F"/>
    <w:rsid w:val="0050376D"/>
    <w:rsid w:val="005134B7"/>
    <w:rsid w:val="00514838"/>
    <w:rsid w:val="005155BE"/>
    <w:rsid w:val="005166AB"/>
    <w:rsid w:val="00517189"/>
    <w:rsid w:val="00517B25"/>
    <w:rsid w:val="00521239"/>
    <w:rsid w:val="00526B2C"/>
    <w:rsid w:val="00530009"/>
    <w:rsid w:val="00535FA9"/>
    <w:rsid w:val="005360ED"/>
    <w:rsid w:val="0054199F"/>
    <w:rsid w:val="00550DCE"/>
    <w:rsid w:val="005615D5"/>
    <w:rsid w:val="00563009"/>
    <w:rsid w:val="00570673"/>
    <w:rsid w:val="00581577"/>
    <w:rsid w:val="00590117"/>
    <w:rsid w:val="0059275E"/>
    <w:rsid w:val="005B1ECB"/>
    <w:rsid w:val="005E18EF"/>
    <w:rsid w:val="005F3B82"/>
    <w:rsid w:val="005F5B9D"/>
    <w:rsid w:val="00602670"/>
    <w:rsid w:val="00604A5A"/>
    <w:rsid w:val="006164CB"/>
    <w:rsid w:val="006255E5"/>
    <w:rsid w:val="00644D2C"/>
    <w:rsid w:val="006458D4"/>
    <w:rsid w:val="006616C4"/>
    <w:rsid w:val="00663FCD"/>
    <w:rsid w:val="00695415"/>
    <w:rsid w:val="006B1361"/>
    <w:rsid w:val="006B1415"/>
    <w:rsid w:val="006B4D20"/>
    <w:rsid w:val="006C23AA"/>
    <w:rsid w:val="006C5A5D"/>
    <w:rsid w:val="006D1845"/>
    <w:rsid w:val="006E1EC9"/>
    <w:rsid w:val="006E6E42"/>
    <w:rsid w:val="00704230"/>
    <w:rsid w:val="00716058"/>
    <w:rsid w:val="007416CF"/>
    <w:rsid w:val="007434F5"/>
    <w:rsid w:val="00751563"/>
    <w:rsid w:val="00785D74"/>
    <w:rsid w:val="007A01D4"/>
    <w:rsid w:val="007A11F7"/>
    <w:rsid w:val="007A5EE7"/>
    <w:rsid w:val="007A73FA"/>
    <w:rsid w:val="007C40B9"/>
    <w:rsid w:val="007C4180"/>
    <w:rsid w:val="007C679B"/>
    <w:rsid w:val="007F1D4D"/>
    <w:rsid w:val="008007D6"/>
    <w:rsid w:val="0081017E"/>
    <w:rsid w:val="0081151A"/>
    <w:rsid w:val="00811CE4"/>
    <w:rsid w:val="008155EC"/>
    <w:rsid w:val="0082015B"/>
    <w:rsid w:val="008334BE"/>
    <w:rsid w:val="00861864"/>
    <w:rsid w:val="0086705E"/>
    <w:rsid w:val="00877899"/>
    <w:rsid w:val="0089012A"/>
    <w:rsid w:val="008933DE"/>
    <w:rsid w:val="00896189"/>
    <w:rsid w:val="008A1059"/>
    <w:rsid w:val="008A549A"/>
    <w:rsid w:val="008B65C9"/>
    <w:rsid w:val="008C0184"/>
    <w:rsid w:val="008C0C61"/>
    <w:rsid w:val="008D4C89"/>
    <w:rsid w:val="008D57E1"/>
    <w:rsid w:val="008E41B3"/>
    <w:rsid w:val="008E4F6C"/>
    <w:rsid w:val="0090257D"/>
    <w:rsid w:val="0090761E"/>
    <w:rsid w:val="00907EC6"/>
    <w:rsid w:val="00913FB0"/>
    <w:rsid w:val="00914BE7"/>
    <w:rsid w:val="009153E0"/>
    <w:rsid w:val="009176BF"/>
    <w:rsid w:val="0091776D"/>
    <w:rsid w:val="00926EFB"/>
    <w:rsid w:val="00935128"/>
    <w:rsid w:val="00944A53"/>
    <w:rsid w:val="00946724"/>
    <w:rsid w:val="00952D73"/>
    <w:rsid w:val="009744E5"/>
    <w:rsid w:val="009758B7"/>
    <w:rsid w:val="00977A5D"/>
    <w:rsid w:val="009B2C49"/>
    <w:rsid w:val="009B7E45"/>
    <w:rsid w:val="009F1C61"/>
    <w:rsid w:val="009F63F4"/>
    <w:rsid w:val="009F6DF8"/>
    <w:rsid w:val="00A008E8"/>
    <w:rsid w:val="00A26DFC"/>
    <w:rsid w:val="00A31766"/>
    <w:rsid w:val="00A35CCF"/>
    <w:rsid w:val="00A43157"/>
    <w:rsid w:val="00A44305"/>
    <w:rsid w:val="00A46E57"/>
    <w:rsid w:val="00A52762"/>
    <w:rsid w:val="00A614E2"/>
    <w:rsid w:val="00A72F02"/>
    <w:rsid w:val="00A9468F"/>
    <w:rsid w:val="00A97034"/>
    <w:rsid w:val="00AA166C"/>
    <w:rsid w:val="00AA1E7B"/>
    <w:rsid w:val="00AA1FB9"/>
    <w:rsid w:val="00AA6A5E"/>
    <w:rsid w:val="00AB07B8"/>
    <w:rsid w:val="00AC4D73"/>
    <w:rsid w:val="00AD648B"/>
    <w:rsid w:val="00AE0D3D"/>
    <w:rsid w:val="00AE496F"/>
    <w:rsid w:val="00AF2DB0"/>
    <w:rsid w:val="00B1081B"/>
    <w:rsid w:val="00B1681F"/>
    <w:rsid w:val="00B260DB"/>
    <w:rsid w:val="00B320FA"/>
    <w:rsid w:val="00B32679"/>
    <w:rsid w:val="00B36B93"/>
    <w:rsid w:val="00B37DE2"/>
    <w:rsid w:val="00B37ED6"/>
    <w:rsid w:val="00B41B27"/>
    <w:rsid w:val="00B55457"/>
    <w:rsid w:val="00B64BE6"/>
    <w:rsid w:val="00B70C30"/>
    <w:rsid w:val="00B72523"/>
    <w:rsid w:val="00B96116"/>
    <w:rsid w:val="00B96ABB"/>
    <w:rsid w:val="00B97ADD"/>
    <w:rsid w:val="00BA1300"/>
    <w:rsid w:val="00BA343E"/>
    <w:rsid w:val="00BB61CE"/>
    <w:rsid w:val="00BC477C"/>
    <w:rsid w:val="00BC4A27"/>
    <w:rsid w:val="00BC7C70"/>
    <w:rsid w:val="00BD573A"/>
    <w:rsid w:val="00BE77CF"/>
    <w:rsid w:val="00BF434E"/>
    <w:rsid w:val="00BF4F66"/>
    <w:rsid w:val="00BF7E67"/>
    <w:rsid w:val="00C05518"/>
    <w:rsid w:val="00C05627"/>
    <w:rsid w:val="00C167A1"/>
    <w:rsid w:val="00C35374"/>
    <w:rsid w:val="00C51FA8"/>
    <w:rsid w:val="00C83499"/>
    <w:rsid w:val="00C921AA"/>
    <w:rsid w:val="00CB0F92"/>
    <w:rsid w:val="00CE6D0E"/>
    <w:rsid w:val="00D026FF"/>
    <w:rsid w:val="00D036DF"/>
    <w:rsid w:val="00D04CF1"/>
    <w:rsid w:val="00D05672"/>
    <w:rsid w:val="00D31F49"/>
    <w:rsid w:val="00D372B6"/>
    <w:rsid w:val="00D54AE9"/>
    <w:rsid w:val="00D56347"/>
    <w:rsid w:val="00D56CAF"/>
    <w:rsid w:val="00D611AE"/>
    <w:rsid w:val="00D613E6"/>
    <w:rsid w:val="00D61C7E"/>
    <w:rsid w:val="00D65C9F"/>
    <w:rsid w:val="00D679A7"/>
    <w:rsid w:val="00D8337C"/>
    <w:rsid w:val="00D84722"/>
    <w:rsid w:val="00D9105F"/>
    <w:rsid w:val="00DA3F93"/>
    <w:rsid w:val="00DE33C2"/>
    <w:rsid w:val="00DE57E2"/>
    <w:rsid w:val="00DF2367"/>
    <w:rsid w:val="00E00B96"/>
    <w:rsid w:val="00E04DB0"/>
    <w:rsid w:val="00E05C31"/>
    <w:rsid w:val="00E22FBB"/>
    <w:rsid w:val="00E377E3"/>
    <w:rsid w:val="00E456FE"/>
    <w:rsid w:val="00E47B44"/>
    <w:rsid w:val="00E76614"/>
    <w:rsid w:val="00E913F1"/>
    <w:rsid w:val="00EA3862"/>
    <w:rsid w:val="00EA56DF"/>
    <w:rsid w:val="00EB1AC2"/>
    <w:rsid w:val="00EB1D18"/>
    <w:rsid w:val="00EB5857"/>
    <w:rsid w:val="00EC4D9D"/>
    <w:rsid w:val="00ED6E60"/>
    <w:rsid w:val="00EE1BFB"/>
    <w:rsid w:val="00EF0BD9"/>
    <w:rsid w:val="00EF115A"/>
    <w:rsid w:val="00EF1B00"/>
    <w:rsid w:val="00EF52D6"/>
    <w:rsid w:val="00F027ED"/>
    <w:rsid w:val="00F06A14"/>
    <w:rsid w:val="00F108C9"/>
    <w:rsid w:val="00F1348C"/>
    <w:rsid w:val="00F1761F"/>
    <w:rsid w:val="00F20E78"/>
    <w:rsid w:val="00F2462F"/>
    <w:rsid w:val="00F32CE9"/>
    <w:rsid w:val="00F334BB"/>
    <w:rsid w:val="00F53B12"/>
    <w:rsid w:val="00F542CF"/>
    <w:rsid w:val="00F56A9A"/>
    <w:rsid w:val="00F60C74"/>
    <w:rsid w:val="00F628C8"/>
    <w:rsid w:val="00FA0E4F"/>
    <w:rsid w:val="00FA3854"/>
    <w:rsid w:val="00FB06CE"/>
    <w:rsid w:val="00FB16E7"/>
    <w:rsid w:val="00FB3AC4"/>
    <w:rsid w:val="00FB4665"/>
    <w:rsid w:val="00FB65AF"/>
    <w:rsid w:val="00FC03B1"/>
    <w:rsid w:val="00FC18A3"/>
    <w:rsid w:val="00FC5264"/>
    <w:rsid w:val="00FD7290"/>
    <w:rsid w:val="00FE4B48"/>
    <w:rsid w:val="00FE4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BD17F"/>
  <w15:docId w15:val="{078B1778-8026-4C63-A0A9-4692101C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722"/>
    <w:pPr>
      <w:widowControl w:val="0"/>
      <w:spacing w:line="480" w:lineRule="auto"/>
    </w:pPr>
    <w:rPr>
      <w:rFonts w:ascii="Times New Roman"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A5A"/>
    <w:pPr>
      <w:ind w:leftChars="200" w:left="480"/>
    </w:pPr>
  </w:style>
  <w:style w:type="table" w:customStyle="1" w:styleId="1">
    <w:name w:val="表格格線1"/>
    <w:basedOn w:val="a1"/>
    <w:next w:val="a4"/>
    <w:uiPriority w:val="59"/>
    <w:rsid w:val="00861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861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758B7"/>
    <w:pPr>
      <w:tabs>
        <w:tab w:val="center" w:pos="4153"/>
        <w:tab w:val="right" w:pos="8306"/>
      </w:tabs>
      <w:snapToGrid w:val="0"/>
    </w:pPr>
    <w:rPr>
      <w:sz w:val="20"/>
      <w:szCs w:val="20"/>
    </w:rPr>
  </w:style>
  <w:style w:type="character" w:customStyle="1" w:styleId="a6">
    <w:name w:val="頁首 字元"/>
    <w:basedOn w:val="a0"/>
    <w:link w:val="a5"/>
    <w:uiPriority w:val="99"/>
    <w:rsid w:val="009758B7"/>
    <w:rPr>
      <w:rFonts w:ascii="Times New Roman" w:hAnsi="Times New Roman" w:cs="Times New Roman"/>
      <w:sz w:val="20"/>
      <w:szCs w:val="20"/>
    </w:rPr>
  </w:style>
  <w:style w:type="paragraph" w:styleId="a7">
    <w:name w:val="footer"/>
    <w:basedOn w:val="a"/>
    <w:link w:val="a8"/>
    <w:uiPriority w:val="99"/>
    <w:unhideWhenUsed/>
    <w:rsid w:val="009758B7"/>
    <w:pPr>
      <w:tabs>
        <w:tab w:val="center" w:pos="4153"/>
        <w:tab w:val="right" w:pos="8306"/>
      </w:tabs>
      <w:snapToGrid w:val="0"/>
    </w:pPr>
    <w:rPr>
      <w:sz w:val="20"/>
      <w:szCs w:val="20"/>
    </w:rPr>
  </w:style>
  <w:style w:type="character" w:customStyle="1" w:styleId="a8">
    <w:name w:val="頁尾 字元"/>
    <w:basedOn w:val="a0"/>
    <w:link w:val="a7"/>
    <w:uiPriority w:val="99"/>
    <w:rsid w:val="009758B7"/>
    <w:rPr>
      <w:rFonts w:ascii="Times New Roman" w:hAnsi="Times New Roman" w:cs="Times New Roman"/>
      <w:sz w:val="20"/>
      <w:szCs w:val="20"/>
    </w:rPr>
  </w:style>
  <w:style w:type="paragraph" w:customStyle="1" w:styleId="EndNoteBibliographyTitle">
    <w:name w:val="EndNote Bibliography Title"/>
    <w:basedOn w:val="a"/>
    <w:link w:val="EndNoteBibliographyTitle0"/>
    <w:rsid w:val="00D56347"/>
    <w:pPr>
      <w:jc w:val="center"/>
    </w:pPr>
    <w:rPr>
      <w:noProof/>
    </w:rPr>
  </w:style>
  <w:style w:type="character" w:customStyle="1" w:styleId="EndNoteBibliographyTitle0">
    <w:name w:val="EndNote Bibliography Title 字元"/>
    <w:basedOn w:val="a0"/>
    <w:link w:val="EndNoteBibliographyTitle"/>
    <w:rsid w:val="00D56347"/>
    <w:rPr>
      <w:rFonts w:ascii="Times New Roman" w:hAnsi="Times New Roman" w:cs="Times New Roman"/>
      <w:noProof/>
    </w:rPr>
  </w:style>
  <w:style w:type="paragraph" w:customStyle="1" w:styleId="EndNoteBibliography">
    <w:name w:val="EndNote Bibliography"/>
    <w:basedOn w:val="a"/>
    <w:link w:val="EndNoteBibliography0"/>
    <w:rsid w:val="00D56347"/>
    <w:pPr>
      <w:spacing w:line="240" w:lineRule="auto"/>
      <w:jc w:val="both"/>
    </w:pPr>
    <w:rPr>
      <w:noProof/>
    </w:rPr>
  </w:style>
  <w:style w:type="character" w:customStyle="1" w:styleId="EndNoteBibliography0">
    <w:name w:val="EndNote Bibliography 字元"/>
    <w:basedOn w:val="a0"/>
    <w:link w:val="EndNoteBibliography"/>
    <w:rsid w:val="00D56347"/>
    <w:rPr>
      <w:rFonts w:ascii="Times New Roman" w:hAnsi="Times New Roman" w:cs="Times New Roman"/>
      <w:noProof/>
    </w:rPr>
  </w:style>
  <w:style w:type="character" w:styleId="a9">
    <w:name w:val="Hyperlink"/>
    <w:basedOn w:val="a0"/>
    <w:uiPriority w:val="99"/>
    <w:unhideWhenUsed/>
    <w:rsid w:val="00D56347"/>
    <w:rPr>
      <w:color w:val="0000FF" w:themeColor="hyperlink"/>
      <w:u w:val="single"/>
    </w:rPr>
  </w:style>
  <w:style w:type="character" w:styleId="aa">
    <w:name w:val="Unresolved Mention"/>
    <w:basedOn w:val="a0"/>
    <w:uiPriority w:val="99"/>
    <w:semiHidden/>
    <w:unhideWhenUsed/>
    <w:rsid w:val="00D56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who.int/nutgrowthdb/software/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73C67-A4AB-4A6E-908A-C859DDCA9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12</Pages>
  <Words>3371</Words>
  <Characters>19216</Characters>
  <Application>Microsoft Office Word</Application>
  <DocSecurity>0</DocSecurity>
  <Lines>160</Lines>
  <Paragraphs>45</Paragraphs>
  <ScaleCrop>false</ScaleCrop>
  <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建宇</dc:creator>
  <cp:keywords/>
  <dc:description/>
  <cp:lastModifiedBy>建宇 林</cp:lastModifiedBy>
  <cp:revision>20</cp:revision>
  <dcterms:created xsi:type="dcterms:W3CDTF">2022-05-25T00:45:00Z</dcterms:created>
  <dcterms:modified xsi:type="dcterms:W3CDTF">2023-02-12T06:56:00Z</dcterms:modified>
</cp:coreProperties>
</file>