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EA275" w14:textId="22809D19" w:rsidR="00C419E9" w:rsidRPr="004B1E1E" w:rsidRDefault="004B1E1E" w:rsidP="004B1E1E">
      <w:pPr>
        <w:jc w:val="center"/>
        <w:rPr>
          <w:rFonts w:ascii="Cambria" w:hAnsi="Cambria"/>
          <w:b/>
          <w:bCs/>
          <w:sz w:val="28"/>
          <w:szCs w:val="28"/>
          <w:lang w:val="en-GB"/>
        </w:rPr>
      </w:pPr>
      <w:r w:rsidRPr="004B1E1E">
        <w:rPr>
          <w:rFonts w:ascii="Cambria" w:hAnsi="Cambria"/>
          <w:b/>
          <w:bCs/>
          <w:sz w:val="28"/>
          <w:szCs w:val="28"/>
          <w:lang w:val="en-GB"/>
        </w:rPr>
        <w:t>Highlights</w:t>
      </w:r>
    </w:p>
    <w:p w14:paraId="5C9A611C" w14:textId="77777777" w:rsidR="00C419E9" w:rsidRDefault="00C419E9">
      <w:pPr>
        <w:rPr>
          <w:rFonts w:ascii="Cambria" w:hAnsi="Cambria"/>
          <w:sz w:val="20"/>
          <w:szCs w:val="20"/>
          <w:lang w:val="en-GB"/>
        </w:rPr>
      </w:pPr>
    </w:p>
    <w:p w14:paraId="1B5CC7A0" w14:textId="3B94D0E9" w:rsidR="00C419E9" w:rsidRDefault="00622389">
      <w:pPr>
        <w:rPr>
          <w:rFonts w:ascii="Cambria" w:hAnsi="Cambria"/>
          <w:sz w:val="20"/>
          <w:szCs w:val="20"/>
          <w:lang w:val="en-GB"/>
        </w:rPr>
      </w:pPr>
      <w:r>
        <w:rPr>
          <w:rFonts w:ascii="Cambria" w:hAnsi="Cambria"/>
          <w:sz w:val="20"/>
          <w:szCs w:val="20"/>
          <w:lang w:val="en-GB"/>
        </w:rPr>
        <w:t>Major modification</w:t>
      </w:r>
      <w:r w:rsidR="00B15C73">
        <w:rPr>
          <w:rFonts w:ascii="Cambria" w:hAnsi="Cambria"/>
          <w:sz w:val="20"/>
          <w:szCs w:val="20"/>
          <w:lang w:val="en-GB"/>
        </w:rPr>
        <w:t>s</w:t>
      </w:r>
      <w:r>
        <w:rPr>
          <w:rFonts w:ascii="Cambria" w:hAnsi="Cambria"/>
          <w:sz w:val="20"/>
          <w:szCs w:val="20"/>
          <w:lang w:val="en-GB"/>
        </w:rPr>
        <w:t xml:space="preserve"> observed on AC after H</w:t>
      </w:r>
      <w:r w:rsidRPr="00622389">
        <w:rPr>
          <w:rFonts w:ascii="Cambria" w:hAnsi="Cambria"/>
          <w:sz w:val="20"/>
          <w:szCs w:val="20"/>
          <w:vertAlign w:val="subscript"/>
          <w:lang w:val="en-GB"/>
        </w:rPr>
        <w:t>2</w:t>
      </w:r>
      <w:r>
        <w:rPr>
          <w:rFonts w:ascii="Cambria" w:hAnsi="Cambria"/>
          <w:sz w:val="20"/>
          <w:szCs w:val="20"/>
          <w:lang w:val="en-GB"/>
        </w:rPr>
        <w:t>S in biogas adsorption</w:t>
      </w:r>
      <w:r w:rsidR="00B15C73">
        <w:rPr>
          <w:rFonts w:ascii="Cambria" w:hAnsi="Cambria"/>
          <w:sz w:val="20"/>
          <w:szCs w:val="20"/>
          <w:lang w:val="en-GB"/>
        </w:rPr>
        <w:t>:</w:t>
      </w:r>
    </w:p>
    <w:p w14:paraId="32C43617" w14:textId="77777777" w:rsidR="00622389" w:rsidRDefault="00622389">
      <w:pPr>
        <w:rPr>
          <w:rFonts w:ascii="Cambria" w:hAnsi="Cambria"/>
          <w:sz w:val="20"/>
          <w:szCs w:val="20"/>
          <w:lang w:val="en-GB"/>
        </w:rPr>
      </w:pPr>
    </w:p>
    <w:p w14:paraId="644E64A6" w14:textId="2E782599" w:rsidR="004B1E1E" w:rsidRDefault="00C419E9" w:rsidP="004B1E1E">
      <w:pPr>
        <w:pStyle w:val="Paragraphedeliste"/>
        <w:numPr>
          <w:ilvl w:val="0"/>
          <w:numId w:val="1"/>
        </w:numPr>
        <w:rPr>
          <w:rFonts w:ascii="Cambria" w:hAnsi="Cambria"/>
          <w:sz w:val="20"/>
          <w:szCs w:val="20"/>
          <w:lang w:val="en-GB"/>
        </w:rPr>
      </w:pPr>
      <w:r w:rsidRPr="004B1E1E">
        <w:rPr>
          <w:rFonts w:ascii="Cambria" w:hAnsi="Cambria"/>
          <w:sz w:val="20"/>
          <w:szCs w:val="20"/>
          <w:lang w:val="en-GB"/>
        </w:rPr>
        <w:t xml:space="preserve">The surface morphology was modified: the more or less homogeneous asperities of the BANK-Fe (before adsorption) gave way to a relatively more amorphous form. </w:t>
      </w:r>
    </w:p>
    <w:p w14:paraId="52472AA2" w14:textId="77777777" w:rsidR="004B1E1E" w:rsidRDefault="004B1E1E" w:rsidP="004B1E1E">
      <w:pPr>
        <w:pStyle w:val="Paragraphedeliste"/>
        <w:rPr>
          <w:rFonts w:ascii="Cambria" w:hAnsi="Cambria"/>
          <w:sz w:val="20"/>
          <w:szCs w:val="20"/>
          <w:lang w:val="en-GB"/>
        </w:rPr>
      </w:pPr>
    </w:p>
    <w:p w14:paraId="765F79C9" w14:textId="77777777" w:rsidR="004B1E1E" w:rsidRDefault="00C419E9" w:rsidP="004B1E1E">
      <w:pPr>
        <w:pStyle w:val="Paragraphedeliste"/>
        <w:numPr>
          <w:ilvl w:val="0"/>
          <w:numId w:val="1"/>
        </w:numPr>
        <w:rPr>
          <w:rFonts w:ascii="Cambria" w:hAnsi="Cambria"/>
          <w:sz w:val="20"/>
          <w:szCs w:val="20"/>
          <w:lang w:val="en-GB"/>
        </w:rPr>
      </w:pPr>
      <w:r w:rsidRPr="004B1E1E">
        <w:rPr>
          <w:rFonts w:ascii="Cambria" w:hAnsi="Cambria"/>
          <w:sz w:val="20"/>
          <w:szCs w:val="20"/>
          <w:lang w:val="en-GB"/>
        </w:rPr>
        <w:t>Sulphur elements were detected in the sample after adsorption, in contrast to the starting sample. This confirms the adsorption of H</w:t>
      </w:r>
      <w:r w:rsidRPr="004B1E1E">
        <w:rPr>
          <w:rFonts w:ascii="Cambria" w:hAnsi="Cambria"/>
          <w:sz w:val="20"/>
          <w:szCs w:val="20"/>
          <w:vertAlign w:val="subscript"/>
          <w:lang w:val="en-GB"/>
        </w:rPr>
        <w:t>2</w:t>
      </w:r>
      <w:r w:rsidRPr="004B1E1E">
        <w:rPr>
          <w:rFonts w:ascii="Cambria" w:hAnsi="Cambria"/>
          <w:sz w:val="20"/>
          <w:szCs w:val="20"/>
          <w:lang w:val="en-GB"/>
        </w:rPr>
        <w:t xml:space="preserve">S from the biogas. </w:t>
      </w:r>
    </w:p>
    <w:p w14:paraId="47D01066" w14:textId="77777777" w:rsidR="004B1E1E" w:rsidRPr="004B1E1E" w:rsidRDefault="004B1E1E" w:rsidP="004B1E1E">
      <w:pPr>
        <w:pStyle w:val="Paragraphedeliste"/>
        <w:rPr>
          <w:rFonts w:ascii="Cambria" w:hAnsi="Cambria"/>
          <w:sz w:val="20"/>
          <w:szCs w:val="20"/>
          <w:lang w:val="en-GB"/>
        </w:rPr>
      </w:pPr>
    </w:p>
    <w:p w14:paraId="5E96DD96" w14:textId="77777777" w:rsidR="00622389" w:rsidRDefault="00C419E9" w:rsidP="004B1E1E">
      <w:pPr>
        <w:pStyle w:val="Paragraphedeliste"/>
        <w:numPr>
          <w:ilvl w:val="0"/>
          <w:numId w:val="1"/>
        </w:numPr>
        <w:rPr>
          <w:rFonts w:ascii="Cambria" w:hAnsi="Cambria"/>
          <w:sz w:val="20"/>
          <w:szCs w:val="20"/>
          <w:lang w:val="en-GB"/>
        </w:rPr>
      </w:pPr>
      <w:r w:rsidRPr="004B1E1E">
        <w:rPr>
          <w:rFonts w:ascii="Cambria" w:hAnsi="Cambria"/>
          <w:sz w:val="20"/>
          <w:szCs w:val="20"/>
          <w:lang w:val="en-GB"/>
        </w:rPr>
        <w:t>Oxygen and Iron in BANK-Fe decreased by 39.49 % and 94.16 % respectively in atomic concentration, which proves that they reacted and played a role in the H</w:t>
      </w:r>
      <w:r w:rsidRPr="004B1E1E">
        <w:rPr>
          <w:rFonts w:ascii="Cambria" w:hAnsi="Cambria"/>
          <w:sz w:val="20"/>
          <w:szCs w:val="20"/>
          <w:vertAlign w:val="subscript"/>
          <w:lang w:val="en-GB"/>
        </w:rPr>
        <w:t>2</w:t>
      </w:r>
      <w:r w:rsidRPr="004B1E1E">
        <w:rPr>
          <w:rFonts w:ascii="Cambria" w:hAnsi="Cambria"/>
          <w:sz w:val="20"/>
          <w:szCs w:val="20"/>
          <w:lang w:val="en-GB"/>
        </w:rPr>
        <w:t>S adsorption mechanism.</w:t>
      </w:r>
    </w:p>
    <w:p w14:paraId="5CBF9A08" w14:textId="77777777" w:rsidR="00622389" w:rsidRPr="00622389" w:rsidRDefault="00622389" w:rsidP="00622389">
      <w:pPr>
        <w:pStyle w:val="Paragraphedeliste"/>
        <w:rPr>
          <w:rFonts w:ascii="Cambria" w:hAnsi="Cambria"/>
          <w:sz w:val="20"/>
          <w:szCs w:val="20"/>
          <w:lang w:val="en-GB"/>
        </w:rPr>
      </w:pPr>
    </w:p>
    <w:p w14:paraId="44370E73" w14:textId="77777777" w:rsidR="00622389" w:rsidRDefault="00622389" w:rsidP="004B1E1E">
      <w:pPr>
        <w:pStyle w:val="Paragraphedeliste"/>
        <w:numPr>
          <w:ilvl w:val="0"/>
          <w:numId w:val="1"/>
        </w:numPr>
        <w:rPr>
          <w:rFonts w:ascii="Cambria" w:hAnsi="Cambria"/>
          <w:sz w:val="20"/>
          <w:szCs w:val="20"/>
          <w:lang w:val="en-GB"/>
        </w:rPr>
      </w:pPr>
      <w:r>
        <w:rPr>
          <w:rFonts w:ascii="Cambria" w:hAnsi="Cambria"/>
          <w:sz w:val="20"/>
          <w:szCs w:val="20"/>
          <w:lang w:val="en-GB"/>
        </w:rPr>
        <w:t>The</w:t>
      </w:r>
      <w:r w:rsidR="00C419E9" w:rsidRPr="004B1E1E">
        <w:rPr>
          <w:rFonts w:ascii="Cambria" w:hAnsi="Cambria"/>
          <w:sz w:val="20"/>
          <w:szCs w:val="20"/>
          <w:lang w:val="en-GB"/>
        </w:rPr>
        <w:t xml:space="preserve"> microporosity decreased by 35.71%: the iodine value decreased from 1065.96 mg.g-1 to 685.26 mg.g-1. </w:t>
      </w:r>
    </w:p>
    <w:p w14:paraId="0F323D4E" w14:textId="77777777" w:rsidR="00622389" w:rsidRPr="00622389" w:rsidRDefault="00622389" w:rsidP="00622389">
      <w:pPr>
        <w:pStyle w:val="Paragraphedeliste"/>
        <w:rPr>
          <w:rFonts w:ascii="Cambria" w:hAnsi="Cambria"/>
          <w:sz w:val="20"/>
          <w:szCs w:val="20"/>
          <w:lang w:val="en-GB"/>
        </w:rPr>
      </w:pPr>
    </w:p>
    <w:p w14:paraId="408624E8" w14:textId="12F75B15" w:rsidR="00411A08" w:rsidRPr="004B1E1E" w:rsidRDefault="00622389" w:rsidP="004B1E1E">
      <w:pPr>
        <w:pStyle w:val="Paragraphedeliste"/>
        <w:numPr>
          <w:ilvl w:val="0"/>
          <w:numId w:val="1"/>
        </w:numPr>
        <w:rPr>
          <w:rFonts w:ascii="Cambria" w:hAnsi="Cambria"/>
          <w:sz w:val="20"/>
          <w:szCs w:val="20"/>
          <w:lang w:val="en-GB"/>
        </w:rPr>
      </w:pPr>
      <w:r>
        <w:rPr>
          <w:rFonts w:ascii="Cambria" w:hAnsi="Cambria"/>
          <w:sz w:val="20"/>
          <w:szCs w:val="20"/>
          <w:lang w:val="en-GB"/>
        </w:rPr>
        <w:t>P</w:t>
      </w:r>
      <w:r w:rsidR="00C419E9" w:rsidRPr="004B1E1E">
        <w:rPr>
          <w:rFonts w:ascii="Cambria" w:hAnsi="Cambria"/>
          <w:sz w:val="20"/>
          <w:szCs w:val="20"/>
          <w:lang w:val="en-GB"/>
        </w:rPr>
        <w:t>art of the pores, in particular the micropores, was occupied by the pollutants during the adsorption of the biogas.</w:t>
      </w:r>
    </w:p>
    <w:sectPr w:rsidR="00411A08" w:rsidRPr="004B1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B508C"/>
    <w:multiLevelType w:val="hybridMultilevel"/>
    <w:tmpl w:val="98A6B7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3747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A08"/>
    <w:rsid w:val="00411A08"/>
    <w:rsid w:val="004B1E1E"/>
    <w:rsid w:val="00622389"/>
    <w:rsid w:val="00B15C73"/>
    <w:rsid w:val="00C4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1984FE"/>
  <w15:chartTrackingRefBased/>
  <w15:docId w15:val="{542A3BEB-E646-472A-B318-2BC82ED6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B1E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676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GBANGBO Konan Remis</dc:creator>
  <cp:keywords/>
  <dc:description/>
  <cp:lastModifiedBy>GBANGBO Konan Remis</cp:lastModifiedBy>
  <cp:revision>6</cp:revision>
  <dcterms:created xsi:type="dcterms:W3CDTF">2023-02-06T18:44:00Z</dcterms:created>
  <dcterms:modified xsi:type="dcterms:W3CDTF">2023-02-06T18:48:00Z</dcterms:modified>
</cp:coreProperties>
</file>