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</w:pPr>
      <w:r>
        <w:rPr>
          <w:sz w:val="24"/>
        </w:rPr>
        <w:t>Supplementary T</w:t>
      </w:r>
      <w:r>
        <w:rPr>
          <w:rFonts w:hint="eastAsia"/>
          <w:sz w:val="24"/>
        </w:rPr>
        <w:t>able</w:t>
      </w:r>
      <w:r>
        <w:rPr>
          <w:sz w:val="24"/>
        </w:rPr>
        <w:t xml:space="preserve"> 1. The information of 86 enterovirus A71 (EV71) strains used in this analysis, including 79 isolates first reported in this study</w:t>
      </w:r>
    </w:p>
    <w:tbl>
      <w:tblPr>
        <w:tblStyle w:val="5"/>
        <w:tblW w:w="85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417"/>
        <w:gridCol w:w="108"/>
        <w:gridCol w:w="1376"/>
        <w:gridCol w:w="234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6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Strain name</w:t>
            </w:r>
          </w:p>
        </w:tc>
        <w:tc>
          <w:tcPr>
            <w:tcW w:w="15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Isolation year</w:t>
            </w:r>
          </w:p>
        </w:tc>
        <w:tc>
          <w:tcPr>
            <w:tcW w:w="137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Source</w:t>
            </w:r>
          </w:p>
        </w:tc>
        <w:tc>
          <w:tcPr>
            <w:tcW w:w="234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*GenBank accession No.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2019SD7_8/Beijing/China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2019SY55_1/Beijing/China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2019SY8_1/Beijing/China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2019SY38_3/Beijing/China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2019SY35_12/Beijing/China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2019SD7_9/Beijing/China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2019SY51_9/Beijing/China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ON502189_13_2018/Beijing/China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ON502189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ON502291_9_2018/Beijing/China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ON502291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ON502213_20_2018/Beijing/China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ON502213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ON502194_14_2018/Beijing/China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ON502194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ON502208_19_2018/Beijing/China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ON502208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2018SH58_7/Beijing/China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2018SH44_3/Beijing/China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2018SH1_3/Beijing/China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2018SH38_4/Beijing/China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2018SH35_5/Beijing/China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OQ355743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2018SH9_2/Beijing/China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2018SH57_14/Beijing/China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2018SH53_46/Beijing/China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2018SH44_9/Beijing/China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2018SH25_7/Beijing/China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2017SH28_6/Beijing/China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OQ355749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2017SH85_4/Beijing/China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2017SH65_11/Beijing/China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2017SH84_55/Beijing/China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2017SH82_8/Beijing/China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2017SH77_14/Beijing/China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ON502201_17_2017/Beijing/China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ON502201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ON502218_22_2017/Beijing/China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ON502218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2017SH85_2/Beijing/China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2016sy28_17/Beijing/China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2016SY67_12/Beijing/China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2016sy44_7/Beijing/China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2016sy68_1/Beijing/China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2016SD6_8/Beijing/China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2016sy67_10/Beijing/China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2016sy28_14/Beijing/China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2015sy63_60/Beijing/China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2015sy85_3/Beijing/China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2015sy51_3/Beijing/China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2015sy34_5/Beijing/China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2015sy73_1/Beijing/China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2015sy73_9/Beijing/China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2015sy12_1/Beijing/China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OQ355769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2015sy5_2/Beijing/China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2015sy112_1/Beijing/China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2015sy83_31/Beijing/China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2015sy116_9/Beijing/China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2014SY42_11/Beijing/China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2014SY29_1/Beijing/China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2014SY27_3/Beijing/China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OQ355776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2014SY47_69/Beijing/China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2014SY32_6/Beijing/China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2014SY57_6/Beijing/China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2014SY27_2/Beijing/China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2014SY45_11/Beijing/China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OQ355781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2013SY62_2/Beijing/China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2013SY72_57/Beijing/China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OQ355783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2013SY132_2/Beijing/China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OQ355784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2013SY72_23/Beijing/China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2013SY72_55/Beijing/China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2013SY65_6/Beijing/China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2013SY59_10/Beijing/China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2013SY72_16/Beijing/China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2013SY62_4/Beijing/China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2012SY25_43/Beijing/China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OQ355791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2012SY14_2/Beijing/China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OQ355792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2012SY20_1/Beijing/China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OQ355793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2012SY16_15/Beijing/China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2012SY21_11/Beijing/China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2011HD014/Beijing/China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OQ355796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2011HD023/Beijing/China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2011HD012_1/Beijing/China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2011HD146/Beijing/China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OQ355799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2011HD099/Beijing/China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2010SD7_5/Beijing/China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2010SD7_1/Beijing/China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2010HY_265/Beijing/China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2010SY32_1/Beijing/China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2010HY_380/Beijing/China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2009_512/Beijing/China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2009_812/Beijing/China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2009_1097/Beijing/China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2009_34/Beijing/China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6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2009_269/Beijing/China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This study</w:t>
            </w:r>
          </w:p>
        </w:tc>
        <w:tc>
          <w:tcPr>
            <w:tcW w:w="23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Microsoft YaHei UI"/>
                <w:color w:val="242424"/>
                <w:sz w:val="20"/>
                <w:szCs w:val="20"/>
              </w:rPr>
              <w:t>OQ355810</w:t>
            </w:r>
          </w:p>
        </w:tc>
      </w:tr>
    </w:tbl>
    <w:p>
      <w:pPr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7C5A"/>
    <w:rsid w:val="000E6119"/>
    <w:rsid w:val="00302890"/>
    <w:rsid w:val="00356238"/>
    <w:rsid w:val="00436592"/>
    <w:rsid w:val="00491C10"/>
    <w:rsid w:val="005E3116"/>
    <w:rsid w:val="006633F7"/>
    <w:rsid w:val="00805C20"/>
    <w:rsid w:val="008D2C60"/>
    <w:rsid w:val="0090695E"/>
    <w:rsid w:val="00921A51"/>
    <w:rsid w:val="009E727B"/>
    <w:rsid w:val="00D439F3"/>
    <w:rsid w:val="00D8080E"/>
    <w:rsid w:val="00E44D9E"/>
    <w:rsid w:val="00E77CEA"/>
    <w:rsid w:val="00EB7C5A"/>
    <w:rsid w:val="00F13C06"/>
    <w:rsid w:val="00FD104C"/>
    <w:rsid w:val="13AC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689</Words>
  <Characters>3930</Characters>
  <Lines>32</Lines>
  <Paragraphs>9</Paragraphs>
  <TotalTime>51</TotalTime>
  <ScaleCrop>false</ScaleCrop>
  <LinksUpToDate>false</LinksUpToDate>
  <CharactersWithSpaces>4610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2023-01-20T23:40:00Z</dcterms:created>
  <dc:creator>li jie</dc:creator>
  <cp:lastModifiedBy>dell</cp:lastModifiedBy>
  <dcterms:modified xsi:type="dcterms:W3CDTF">2023-02-06T09:33:31Z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