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487" w:rsidRDefault="00F026B6" w:rsidP="00F026B6">
      <w:pPr>
        <w:rPr>
          <w:rFonts w:ascii="Arial" w:hAnsi="Arial" w:cs="Arial"/>
          <w:color w:val="000000"/>
          <w:shd w:val="clear" w:color="auto" w:fill="FFFFFF"/>
          <w:lang w:val="en-US"/>
        </w:rPr>
      </w:pPr>
      <w:r w:rsidRPr="001E422A">
        <w:rPr>
          <w:rFonts w:ascii="Arial" w:hAnsi="Arial" w:cs="Arial"/>
          <w:color w:val="000000"/>
          <w:shd w:val="clear" w:color="auto" w:fill="FFFFFF"/>
          <w:lang w:val="en-US"/>
        </w:rPr>
        <w:t xml:space="preserve">Reviewer #1: In this manuscript, Breygina et al. have analyzed the generation, accumulation and the </w:t>
      </w:r>
      <w:proofErr w:type="spellStart"/>
      <w:r w:rsidRPr="001E422A">
        <w:rPr>
          <w:rFonts w:ascii="Arial" w:hAnsi="Arial" w:cs="Arial"/>
          <w:color w:val="000000"/>
          <w:shd w:val="clear" w:color="auto" w:fill="FFFFFF"/>
          <w:lang w:val="en-US"/>
        </w:rPr>
        <w:t>interconversion</w:t>
      </w:r>
      <w:proofErr w:type="spellEnd"/>
      <w:r w:rsidRPr="001E422A">
        <w:rPr>
          <w:rFonts w:ascii="Arial" w:hAnsi="Arial" w:cs="Arial"/>
          <w:color w:val="000000"/>
          <w:shd w:val="clear" w:color="auto" w:fill="FFFFFF"/>
          <w:lang w:val="en-US"/>
        </w:rPr>
        <w:t xml:space="preserve"> activity of ROS in basal and divergent flowering plants. The authors have used EPR spectroscopy and </w:t>
      </w:r>
      <w:proofErr w:type="spellStart"/>
      <w:r w:rsidRPr="001E422A">
        <w:rPr>
          <w:rFonts w:ascii="Arial" w:hAnsi="Arial" w:cs="Arial"/>
          <w:color w:val="000000"/>
          <w:shd w:val="clear" w:color="auto" w:fill="FFFFFF"/>
          <w:lang w:val="en-US"/>
        </w:rPr>
        <w:t>benzidine</w:t>
      </w:r>
      <w:proofErr w:type="spellEnd"/>
      <w:r w:rsidRPr="001E422A">
        <w:rPr>
          <w:rFonts w:ascii="Arial" w:hAnsi="Arial" w:cs="Arial"/>
          <w:color w:val="000000"/>
          <w:shd w:val="clear" w:color="auto" w:fill="FFFFFF"/>
          <w:lang w:val="en-US"/>
        </w:rPr>
        <w:t xml:space="preserve"> staining to assess the dynamics of the total oxidizing capacity of stigma exudate. They also analyzed the SOD activity and the formation of H2O2 in the stigmas of these species. They further identified that stigmas of divergent plants had two </w:t>
      </w:r>
      <w:proofErr w:type="spellStart"/>
      <w:r w:rsidRPr="001E422A">
        <w:rPr>
          <w:rFonts w:ascii="Arial" w:hAnsi="Arial" w:cs="Arial"/>
          <w:color w:val="000000"/>
          <w:shd w:val="clear" w:color="auto" w:fill="FFFFFF"/>
          <w:lang w:val="en-US"/>
        </w:rPr>
        <w:t>isozymes</w:t>
      </w:r>
      <w:proofErr w:type="spellEnd"/>
      <w:r w:rsidRPr="001E422A">
        <w:rPr>
          <w:rFonts w:ascii="Arial" w:hAnsi="Arial" w:cs="Arial"/>
          <w:color w:val="000000"/>
          <w:shd w:val="clear" w:color="auto" w:fill="FFFFFF"/>
          <w:lang w:val="en-US"/>
        </w:rPr>
        <w:t xml:space="preserve"> of SOD and its activity was higher at later stages when the stigmas were mature than earlier stages. This study tries to address an important question, which is ROS dynamics in wet stigmas. However, the conclusions based on inconsistent methodology and weak statistics makes this study inconsequential. As highlighted below, I have some concerns and comments.</w:t>
      </w:r>
    </w:p>
    <w:p w:rsidR="00F026B6" w:rsidRDefault="00D07487" w:rsidP="00F026B6">
      <w:pPr>
        <w:rPr>
          <w:rFonts w:ascii="Arial" w:hAnsi="Arial" w:cs="Arial"/>
          <w:color w:val="000000"/>
          <w:shd w:val="clear" w:color="auto" w:fill="FFFFFF"/>
          <w:lang w:val="en-US"/>
        </w:rPr>
      </w:pPr>
      <w:r w:rsidRPr="00D07487">
        <w:rPr>
          <w:rFonts w:ascii="Times New Roman" w:hAnsi="Times New Roman" w:cs="Times New Roman"/>
          <w:color w:val="1F497D" w:themeColor="text2"/>
          <w:lang w:val="en-US"/>
        </w:rPr>
        <w:t>We are very grateful to the respected reviewer for a thorough analysis of our work and valuable comments on improving the manuscript.</w:t>
      </w:r>
      <w:r w:rsidR="00F026B6" w:rsidRPr="00D07487">
        <w:rPr>
          <w:rFonts w:ascii="Times New Roman" w:hAnsi="Times New Roman" w:cs="Times New Roman"/>
          <w:color w:val="1F497D" w:themeColor="text2"/>
          <w:lang w:val="en-US"/>
        </w:rPr>
        <w:br/>
      </w:r>
      <w:r w:rsidR="00F026B6" w:rsidRPr="001E422A">
        <w:rPr>
          <w:rFonts w:ascii="Arial" w:hAnsi="Arial" w:cs="Arial"/>
          <w:color w:val="000000"/>
          <w:lang w:val="en-US"/>
        </w:rPr>
        <w:br/>
      </w:r>
      <w:r w:rsidR="00F026B6" w:rsidRPr="001E422A">
        <w:rPr>
          <w:rFonts w:ascii="Arial" w:hAnsi="Arial" w:cs="Arial"/>
          <w:color w:val="000000"/>
          <w:shd w:val="clear" w:color="auto" w:fill="FFFFFF"/>
          <w:lang w:val="en-US"/>
        </w:rPr>
        <w:t>Major points:</w:t>
      </w:r>
      <w:r w:rsidR="00F026B6" w:rsidRPr="001E422A">
        <w:rPr>
          <w:rFonts w:ascii="Arial" w:hAnsi="Arial" w:cs="Arial"/>
          <w:color w:val="000000"/>
          <w:lang w:val="en-US"/>
        </w:rPr>
        <w:br/>
      </w:r>
      <w:r w:rsidR="00F026B6" w:rsidRPr="001E422A">
        <w:rPr>
          <w:rFonts w:ascii="Arial" w:hAnsi="Arial" w:cs="Arial"/>
          <w:color w:val="000000"/>
          <w:lang w:val="en-US"/>
        </w:rPr>
        <w:br/>
      </w:r>
      <w:r w:rsidR="00F026B6" w:rsidRPr="001E422A">
        <w:rPr>
          <w:rFonts w:ascii="Arial" w:hAnsi="Arial" w:cs="Arial"/>
          <w:color w:val="000000"/>
          <w:shd w:val="clear" w:color="auto" w:fill="FFFFFF"/>
          <w:lang w:val="en-US"/>
        </w:rPr>
        <w:t xml:space="preserve">The authors have generalized the patterns of ROS dynamics and accumulation in diverse </w:t>
      </w:r>
      <w:proofErr w:type="spellStart"/>
      <w:r w:rsidR="00F026B6" w:rsidRPr="001E422A">
        <w:rPr>
          <w:rFonts w:ascii="Arial" w:hAnsi="Arial" w:cs="Arial"/>
          <w:color w:val="000000"/>
          <w:shd w:val="clear" w:color="auto" w:fill="FFFFFF"/>
          <w:lang w:val="en-US"/>
        </w:rPr>
        <w:t>phylogenetic</w:t>
      </w:r>
      <w:proofErr w:type="spellEnd"/>
      <w:r w:rsidR="00F026B6" w:rsidRPr="001E422A">
        <w:rPr>
          <w:rFonts w:ascii="Arial" w:hAnsi="Arial" w:cs="Arial"/>
          <w:color w:val="000000"/>
          <w:shd w:val="clear" w:color="auto" w:fill="FFFFFF"/>
          <w:lang w:val="en-US"/>
        </w:rPr>
        <w:t xml:space="preserve"> groups based on staining profiles from one species selected from each of these groups. Such a generalization based on the data obtained from just a single species representing each </w:t>
      </w:r>
      <w:proofErr w:type="spellStart"/>
      <w:r w:rsidR="00F026B6" w:rsidRPr="001E422A">
        <w:rPr>
          <w:rFonts w:ascii="Arial" w:hAnsi="Arial" w:cs="Arial"/>
          <w:color w:val="000000"/>
          <w:shd w:val="clear" w:color="auto" w:fill="FFFFFF"/>
          <w:lang w:val="en-US"/>
        </w:rPr>
        <w:t>phylogenetic</w:t>
      </w:r>
      <w:proofErr w:type="spellEnd"/>
      <w:r w:rsidR="00F026B6" w:rsidRPr="001E422A">
        <w:rPr>
          <w:rFonts w:ascii="Arial" w:hAnsi="Arial" w:cs="Arial"/>
          <w:color w:val="000000"/>
          <w:shd w:val="clear" w:color="auto" w:fill="FFFFFF"/>
          <w:lang w:val="en-US"/>
        </w:rPr>
        <w:t xml:space="preserve"> group can be very misleading.</w:t>
      </w:r>
    </w:p>
    <w:p w:rsidR="00F026B6" w:rsidRPr="00D07487" w:rsidRDefault="00F026B6" w:rsidP="00F026B6">
      <w:pPr>
        <w:jc w:val="both"/>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 xml:space="preserve">We fully agree that it is impossible to draw firm conclusions from the analysis of only one representative of each group. However, if the data is interpreted with caution, the results obtained can still provide valuable material for analysis and conclusions, albeit preliminary ones. In this article, we describe the results obtained and propose a hypothetical explanation that the observed patterns are related to </w:t>
      </w:r>
      <w:proofErr w:type="spellStart"/>
      <w:r w:rsidRPr="00D07487">
        <w:rPr>
          <w:rFonts w:ascii="Times New Roman" w:hAnsi="Times New Roman" w:cs="Times New Roman"/>
          <w:color w:val="1F497D" w:themeColor="text2"/>
          <w:lang w:val="en-US"/>
        </w:rPr>
        <w:t>systematics</w:t>
      </w:r>
      <w:proofErr w:type="spellEnd"/>
      <w:r w:rsidRPr="00D07487">
        <w:rPr>
          <w:rFonts w:ascii="Times New Roman" w:hAnsi="Times New Roman" w:cs="Times New Roman"/>
          <w:color w:val="1F497D" w:themeColor="text2"/>
          <w:lang w:val="en-US"/>
        </w:rPr>
        <w:t>. However, if desired, they can be considered simply as evidence of the diversity of such patterns in flowering plants.</w:t>
      </w:r>
      <w:r w:rsidR="00FE4991" w:rsidRPr="00FE4991">
        <w:rPr>
          <w:lang w:val="en-US"/>
        </w:rPr>
        <w:t xml:space="preserve"> </w:t>
      </w:r>
      <w:r w:rsidR="00FE4991" w:rsidRPr="00FE4991">
        <w:rPr>
          <w:rFonts w:ascii="Times New Roman" w:hAnsi="Times New Roman" w:cs="Times New Roman"/>
          <w:color w:val="1F497D" w:themeColor="text2"/>
          <w:lang w:val="en-US"/>
        </w:rPr>
        <w:t>We discuss</w:t>
      </w:r>
      <w:r w:rsidR="00FE4991">
        <w:rPr>
          <w:rFonts w:ascii="Times New Roman" w:hAnsi="Times New Roman" w:cs="Times New Roman"/>
          <w:color w:val="1F497D" w:themeColor="text2"/>
          <w:lang w:val="en-US"/>
        </w:rPr>
        <w:t>ed</w:t>
      </w:r>
      <w:r w:rsidR="00FE4991" w:rsidRPr="00FE4991">
        <w:rPr>
          <w:rFonts w:ascii="Times New Roman" w:hAnsi="Times New Roman" w:cs="Times New Roman"/>
          <w:color w:val="1F497D" w:themeColor="text2"/>
          <w:lang w:val="en-US"/>
        </w:rPr>
        <w:t xml:space="preserve"> the data more carefully and added some passages in the text that highlight the limitations - mainly at the end of the Introduction (</w:t>
      </w:r>
      <w:r w:rsidR="00A92AEA">
        <w:rPr>
          <w:rFonts w:ascii="Times New Roman" w:hAnsi="Times New Roman" w:cs="Times New Roman"/>
          <w:color w:val="1F497D" w:themeColor="text2"/>
          <w:lang w:val="en-US"/>
        </w:rPr>
        <w:t>l.22-25 p.3</w:t>
      </w:r>
      <w:r w:rsidR="00FE4991" w:rsidRPr="00FE4991">
        <w:rPr>
          <w:rFonts w:ascii="Times New Roman" w:hAnsi="Times New Roman" w:cs="Times New Roman"/>
          <w:color w:val="1F497D" w:themeColor="text2"/>
          <w:lang w:val="en-US"/>
        </w:rPr>
        <w:t>)</w:t>
      </w:r>
      <w:r w:rsidR="00FE4991">
        <w:rPr>
          <w:rFonts w:ascii="Times New Roman" w:hAnsi="Times New Roman" w:cs="Times New Roman"/>
          <w:color w:val="1F497D" w:themeColor="text2"/>
          <w:lang w:val="en-US"/>
        </w:rPr>
        <w:t>.</w:t>
      </w:r>
    </w:p>
    <w:p w:rsidR="00F026B6" w:rsidRDefault="00F026B6" w:rsidP="00F026B6">
      <w:pPr>
        <w:jc w:val="both"/>
        <w:rPr>
          <w:rFonts w:ascii="Arial" w:hAnsi="Arial" w:cs="Arial"/>
          <w:color w:val="000000"/>
          <w:shd w:val="clear" w:color="auto" w:fill="FFFFFF"/>
          <w:lang w:val="en-US"/>
        </w:rPr>
      </w:pPr>
      <w:proofErr w:type="spellStart"/>
      <w:r w:rsidRPr="001E422A">
        <w:rPr>
          <w:rFonts w:ascii="Arial" w:hAnsi="Arial" w:cs="Arial"/>
          <w:color w:val="000000"/>
          <w:shd w:val="clear" w:color="auto" w:fill="FFFFFF"/>
          <w:lang w:val="en-US"/>
        </w:rPr>
        <w:t>Benzidine</w:t>
      </w:r>
      <w:proofErr w:type="spellEnd"/>
      <w:r w:rsidRPr="001E422A">
        <w:rPr>
          <w:rFonts w:ascii="Arial" w:hAnsi="Arial" w:cs="Arial"/>
          <w:color w:val="000000"/>
          <w:shd w:val="clear" w:color="auto" w:fill="FFFFFF"/>
          <w:lang w:val="en-US"/>
        </w:rPr>
        <w:t xml:space="preserve"> staining does not appear to be a reliable estimation of ROS dynamics though used by several other studies. Stigma size and properties can influence the penetration of stain. H2O2 concentration analysis in Table 1 reports higher H2O2 levels in barberry pistils at juvenile stage than species like lily and </w:t>
      </w:r>
      <w:proofErr w:type="spellStart"/>
      <w:r w:rsidRPr="001E422A">
        <w:rPr>
          <w:rFonts w:ascii="Arial" w:hAnsi="Arial" w:cs="Arial"/>
          <w:color w:val="000000"/>
          <w:shd w:val="clear" w:color="auto" w:fill="FFFFFF"/>
          <w:lang w:val="en-US"/>
        </w:rPr>
        <w:t>Aristolochia</w:t>
      </w:r>
      <w:proofErr w:type="spellEnd"/>
      <w:r w:rsidRPr="001E422A">
        <w:rPr>
          <w:rFonts w:ascii="Arial" w:hAnsi="Arial" w:cs="Arial"/>
          <w:color w:val="000000"/>
          <w:shd w:val="clear" w:color="auto" w:fill="FFFFFF"/>
          <w:lang w:val="en-US"/>
        </w:rPr>
        <w:t xml:space="preserve"> </w:t>
      </w:r>
      <w:proofErr w:type="spellStart"/>
      <w:r w:rsidRPr="001E422A">
        <w:rPr>
          <w:rFonts w:ascii="Arial" w:hAnsi="Arial" w:cs="Arial"/>
          <w:color w:val="000000"/>
          <w:shd w:val="clear" w:color="auto" w:fill="FFFFFF"/>
          <w:lang w:val="en-US"/>
        </w:rPr>
        <w:t>marnshuriensis</w:t>
      </w:r>
      <w:proofErr w:type="spellEnd"/>
      <w:r w:rsidRPr="001E422A">
        <w:rPr>
          <w:rFonts w:ascii="Arial" w:hAnsi="Arial" w:cs="Arial"/>
          <w:color w:val="000000"/>
          <w:shd w:val="clear" w:color="auto" w:fill="FFFFFF"/>
          <w:lang w:val="en-US"/>
        </w:rPr>
        <w:t xml:space="preserve"> at pre-mature stage (Figure 2 a </w:t>
      </w:r>
      <w:proofErr w:type="spellStart"/>
      <w:r w:rsidRPr="001E422A">
        <w:rPr>
          <w:rFonts w:ascii="Arial" w:hAnsi="Arial" w:cs="Arial"/>
          <w:color w:val="000000"/>
          <w:shd w:val="clear" w:color="auto" w:fill="FFFFFF"/>
          <w:lang w:val="en-US"/>
        </w:rPr>
        <w:t>to</w:t>
      </w:r>
      <w:proofErr w:type="spellEnd"/>
      <w:r w:rsidRPr="001E422A">
        <w:rPr>
          <w:rFonts w:ascii="Arial" w:hAnsi="Arial" w:cs="Arial"/>
          <w:color w:val="000000"/>
          <w:shd w:val="clear" w:color="auto" w:fill="FFFFFF"/>
          <w:lang w:val="en-US"/>
        </w:rPr>
        <w:t xml:space="preserve"> </w:t>
      </w:r>
      <w:proofErr w:type="spellStart"/>
      <w:r w:rsidRPr="001E422A">
        <w:rPr>
          <w:rFonts w:ascii="Arial" w:hAnsi="Arial" w:cs="Arial"/>
          <w:color w:val="000000"/>
          <w:shd w:val="clear" w:color="auto" w:fill="FFFFFF"/>
          <w:lang w:val="en-US"/>
        </w:rPr>
        <w:t>i</w:t>
      </w:r>
      <w:proofErr w:type="spellEnd"/>
      <w:r w:rsidRPr="001E422A">
        <w:rPr>
          <w:rFonts w:ascii="Arial" w:hAnsi="Arial" w:cs="Arial"/>
          <w:color w:val="000000"/>
          <w:shd w:val="clear" w:color="auto" w:fill="FFFFFF"/>
          <w:lang w:val="en-US"/>
        </w:rPr>
        <w:t>). This is different from what was observed through staining or in EPR spectrum.</w:t>
      </w:r>
      <w:r w:rsidRPr="001E422A">
        <w:rPr>
          <w:rFonts w:ascii="Arial" w:hAnsi="Arial" w:cs="Arial"/>
          <w:color w:val="000000"/>
          <w:lang w:val="en-US"/>
        </w:rPr>
        <w:br/>
      </w:r>
      <w:r w:rsidRPr="001E422A">
        <w:rPr>
          <w:rFonts w:ascii="Arial" w:hAnsi="Arial" w:cs="Arial"/>
          <w:color w:val="000000"/>
          <w:shd w:val="clear" w:color="auto" w:fill="FFFFFF"/>
          <w:lang w:val="en-US"/>
        </w:rPr>
        <w:t xml:space="preserve"> It is important to use a few other general ROS stains (e.g.: H2DCFDA) to confirm the ROS levels in stigmas of these species. Similarly, NBT staining or DAB staining </w:t>
      </w:r>
      <w:proofErr w:type="spellStart"/>
      <w:r w:rsidRPr="001E422A">
        <w:rPr>
          <w:rFonts w:ascii="Arial" w:hAnsi="Arial" w:cs="Arial"/>
          <w:color w:val="000000"/>
          <w:shd w:val="clear" w:color="auto" w:fill="FFFFFF"/>
          <w:lang w:val="en-US"/>
        </w:rPr>
        <w:t>ca</w:t>
      </w:r>
      <w:proofErr w:type="spellEnd"/>
      <w:r w:rsidRPr="001E422A">
        <w:rPr>
          <w:rFonts w:ascii="Arial" w:hAnsi="Arial" w:cs="Arial"/>
          <w:color w:val="000000"/>
          <w:shd w:val="clear" w:color="auto" w:fill="FFFFFF"/>
          <w:lang w:val="en-US"/>
        </w:rPr>
        <w:t xml:space="preserve"> be used to estimate O2.- and H2O2 can be an indirect estimate of SOD activity.</w:t>
      </w:r>
    </w:p>
    <w:p w:rsidR="00195EE4" w:rsidRDefault="00312335" w:rsidP="00F026B6">
      <w:pPr>
        <w:jc w:val="both"/>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 xml:space="preserve">Thank you for your valuable comments. </w:t>
      </w:r>
      <w:r w:rsidR="00F026B6" w:rsidRPr="00D07487">
        <w:rPr>
          <w:rFonts w:ascii="Times New Roman" w:hAnsi="Times New Roman" w:cs="Times New Roman"/>
          <w:color w:val="1F497D" w:themeColor="text2"/>
          <w:lang w:val="en-US"/>
        </w:rPr>
        <w:t xml:space="preserve">Choosing between two options for improving the manuscript based on your comments (1 - just remove </w:t>
      </w:r>
      <w:proofErr w:type="spellStart"/>
      <w:r w:rsidR="00F026B6" w:rsidRPr="00D07487">
        <w:rPr>
          <w:rFonts w:ascii="Times New Roman" w:hAnsi="Times New Roman" w:cs="Times New Roman"/>
          <w:color w:val="1F497D" w:themeColor="text2"/>
          <w:lang w:val="en-US"/>
        </w:rPr>
        <w:t>benzidine</w:t>
      </w:r>
      <w:proofErr w:type="spellEnd"/>
      <w:r w:rsidR="00F026B6" w:rsidRPr="00D07487">
        <w:rPr>
          <w:rFonts w:ascii="Times New Roman" w:hAnsi="Times New Roman" w:cs="Times New Roman"/>
          <w:color w:val="1F497D" w:themeColor="text2"/>
          <w:lang w:val="en-US"/>
        </w:rPr>
        <w:t xml:space="preserve"> staining of pistils as doubtful and uninformative, or 2 - check its relevance using alternative methods), we chose verification, since </w:t>
      </w:r>
      <w:proofErr w:type="spellStart"/>
      <w:r w:rsidR="00F026B6" w:rsidRPr="00D07487">
        <w:rPr>
          <w:rFonts w:ascii="Times New Roman" w:hAnsi="Times New Roman" w:cs="Times New Roman"/>
          <w:color w:val="1F497D" w:themeColor="text2"/>
          <w:lang w:val="en-US"/>
        </w:rPr>
        <w:t>benzidine</w:t>
      </w:r>
      <w:proofErr w:type="spellEnd"/>
      <w:r w:rsidR="00F026B6" w:rsidRPr="00D07487">
        <w:rPr>
          <w:rFonts w:ascii="Times New Roman" w:hAnsi="Times New Roman" w:cs="Times New Roman"/>
          <w:color w:val="1F497D" w:themeColor="text2"/>
          <w:lang w:val="en-US"/>
        </w:rPr>
        <w:t xml:space="preserve"> staining method is still quite widely used for qualitative analysi</w:t>
      </w:r>
      <w:r w:rsidR="00195EE4">
        <w:rPr>
          <w:rFonts w:ascii="Times New Roman" w:hAnsi="Times New Roman" w:cs="Times New Roman"/>
          <w:color w:val="1F497D" w:themeColor="text2"/>
          <w:lang w:val="en-US"/>
        </w:rPr>
        <w:t xml:space="preserve">s; </w:t>
      </w:r>
      <w:r w:rsidR="00195EE4" w:rsidRPr="00195EE4">
        <w:rPr>
          <w:rFonts w:ascii="Times New Roman" w:hAnsi="Times New Roman" w:cs="Times New Roman"/>
          <w:color w:val="1F497D" w:themeColor="text2"/>
          <w:lang w:val="en-US"/>
        </w:rPr>
        <w:t>stigma staining is a demonstrative and convincing, though not quantitative, approach</w:t>
      </w:r>
      <w:r w:rsidR="00F026B6" w:rsidRPr="00D07487">
        <w:rPr>
          <w:rFonts w:ascii="Times New Roman" w:hAnsi="Times New Roman" w:cs="Times New Roman"/>
          <w:color w:val="1F497D" w:themeColor="text2"/>
          <w:lang w:val="en-US"/>
        </w:rPr>
        <w:t>.</w:t>
      </w:r>
      <w:r w:rsidR="00FE4991">
        <w:rPr>
          <w:rFonts w:ascii="Times New Roman" w:hAnsi="Times New Roman" w:cs="Times New Roman"/>
          <w:color w:val="1F497D" w:themeColor="text2"/>
          <w:lang w:val="en-US"/>
        </w:rPr>
        <w:t xml:space="preserve"> </w:t>
      </w:r>
    </w:p>
    <w:p w:rsidR="00F026B6" w:rsidRPr="00D07487" w:rsidRDefault="00F026B6" w:rsidP="00F026B6">
      <w:pPr>
        <w:jc w:val="both"/>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In accordance with your recommendations, we have tried two methods of staining p</w:t>
      </w:r>
      <w:r w:rsidR="00FE4991">
        <w:rPr>
          <w:rFonts w:ascii="Times New Roman" w:hAnsi="Times New Roman" w:cs="Times New Roman"/>
          <w:color w:val="1F497D" w:themeColor="text2"/>
          <w:lang w:val="en-US"/>
        </w:rPr>
        <w:t>i</w:t>
      </w:r>
      <w:r w:rsidRPr="00D07487">
        <w:rPr>
          <w:rFonts w:ascii="Times New Roman" w:hAnsi="Times New Roman" w:cs="Times New Roman"/>
          <w:color w:val="1F497D" w:themeColor="text2"/>
          <w:lang w:val="en-US"/>
        </w:rPr>
        <w:t>st</w:t>
      </w:r>
      <w:r w:rsidR="00FE4991">
        <w:rPr>
          <w:rFonts w:ascii="Times New Roman" w:hAnsi="Times New Roman" w:cs="Times New Roman"/>
          <w:color w:val="1F497D" w:themeColor="text2"/>
          <w:lang w:val="en-US"/>
        </w:rPr>
        <w:t>il</w:t>
      </w:r>
      <w:r w:rsidRPr="00D07487">
        <w:rPr>
          <w:rFonts w:ascii="Times New Roman" w:hAnsi="Times New Roman" w:cs="Times New Roman"/>
          <w:color w:val="1F497D" w:themeColor="text2"/>
          <w:lang w:val="en-US"/>
        </w:rPr>
        <w:t xml:space="preserve">s. </w:t>
      </w:r>
      <w:r w:rsidR="00195EE4">
        <w:rPr>
          <w:rFonts w:ascii="Times New Roman" w:hAnsi="Times New Roman" w:cs="Times New Roman"/>
          <w:color w:val="1F497D" w:themeColor="text2"/>
          <w:lang w:val="en-US"/>
        </w:rPr>
        <w:t>D</w:t>
      </w:r>
      <w:r w:rsidRPr="00D07487">
        <w:rPr>
          <w:rFonts w:ascii="Times New Roman" w:hAnsi="Times New Roman" w:cs="Times New Roman"/>
          <w:color w:val="1F497D" w:themeColor="text2"/>
          <w:lang w:val="en-US"/>
        </w:rPr>
        <w:t xml:space="preserve">ue to the seasonality of flowering, we now have only lily and tobacco flowers available, and a series of experiments were carried out on them. </w:t>
      </w:r>
      <w:r w:rsidR="004945EB" w:rsidRPr="004945EB">
        <w:rPr>
          <w:rFonts w:ascii="Times New Roman" w:hAnsi="Times New Roman" w:cs="Times New Roman"/>
          <w:color w:val="1F497D" w:themeColor="text2"/>
          <w:lang w:val="en-US"/>
        </w:rPr>
        <w:t xml:space="preserve">We have added data for these two species to Figure 2, and plotted EPR and peroxide </w:t>
      </w:r>
      <w:r w:rsidR="004945EB">
        <w:rPr>
          <w:rFonts w:ascii="Times New Roman" w:hAnsi="Times New Roman" w:cs="Times New Roman"/>
          <w:color w:val="1F497D" w:themeColor="text2"/>
          <w:lang w:val="en-US"/>
        </w:rPr>
        <w:t>was moved to</w:t>
      </w:r>
      <w:r w:rsidR="004945EB" w:rsidRPr="004945EB">
        <w:rPr>
          <w:rFonts w:ascii="Times New Roman" w:hAnsi="Times New Roman" w:cs="Times New Roman"/>
          <w:color w:val="1F497D" w:themeColor="text2"/>
          <w:lang w:val="en-US"/>
        </w:rPr>
        <w:t xml:space="preserve"> Figure 3. </w:t>
      </w:r>
    </w:p>
    <w:p w:rsidR="00AA33BC" w:rsidRPr="00D07487" w:rsidRDefault="00AA33BC" w:rsidP="00AA33BC">
      <w:pPr>
        <w:jc w:val="both"/>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We are familia</w:t>
      </w:r>
      <w:r w:rsidR="00845C2C" w:rsidRPr="00D07487">
        <w:rPr>
          <w:rFonts w:ascii="Times New Roman" w:hAnsi="Times New Roman" w:cs="Times New Roman"/>
          <w:color w:val="1F497D" w:themeColor="text2"/>
          <w:lang w:val="en-US"/>
        </w:rPr>
        <w:t xml:space="preserve">r with both methods, </w:t>
      </w:r>
      <w:r w:rsidR="00195EE4">
        <w:rPr>
          <w:rFonts w:ascii="Times New Roman" w:hAnsi="Times New Roman" w:cs="Times New Roman"/>
          <w:color w:val="1F497D" w:themeColor="text2"/>
          <w:lang w:val="en-US"/>
        </w:rPr>
        <w:t>as</w:t>
      </w:r>
      <w:r w:rsidR="00845C2C" w:rsidRPr="00D07487">
        <w:rPr>
          <w:rFonts w:ascii="Times New Roman" w:hAnsi="Times New Roman" w:cs="Times New Roman"/>
          <w:color w:val="1F497D" w:themeColor="text2"/>
          <w:lang w:val="en-US"/>
        </w:rPr>
        <w:t xml:space="preserve"> we previously</w:t>
      </w:r>
      <w:r w:rsidRPr="00D07487">
        <w:rPr>
          <w:rFonts w:ascii="Times New Roman" w:hAnsi="Times New Roman" w:cs="Times New Roman"/>
          <w:color w:val="1F497D" w:themeColor="text2"/>
          <w:lang w:val="en-US"/>
        </w:rPr>
        <w:t xml:space="preserve"> used them </w:t>
      </w:r>
      <w:r w:rsidR="00845C2C" w:rsidRPr="00D07487">
        <w:rPr>
          <w:rFonts w:ascii="Times New Roman" w:hAnsi="Times New Roman" w:cs="Times New Roman"/>
          <w:color w:val="1F497D" w:themeColor="text2"/>
          <w:lang w:val="en-US"/>
        </w:rPr>
        <w:t xml:space="preserve">not for pistils but </w:t>
      </w:r>
      <w:r w:rsidRPr="00D07487">
        <w:rPr>
          <w:rFonts w:ascii="Times New Roman" w:hAnsi="Times New Roman" w:cs="Times New Roman"/>
          <w:color w:val="1F497D" w:themeColor="text2"/>
          <w:lang w:val="en-US"/>
        </w:rPr>
        <w:t xml:space="preserve">for pollen, which we </w:t>
      </w:r>
      <w:r w:rsidR="00845C2C" w:rsidRPr="00D07487">
        <w:rPr>
          <w:rFonts w:ascii="Times New Roman" w:hAnsi="Times New Roman" w:cs="Times New Roman"/>
          <w:color w:val="1F497D" w:themeColor="text2"/>
          <w:lang w:val="en-US"/>
        </w:rPr>
        <w:t xml:space="preserve">had been studying </w:t>
      </w:r>
      <w:r w:rsidRPr="00D07487">
        <w:rPr>
          <w:rFonts w:ascii="Times New Roman" w:hAnsi="Times New Roman" w:cs="Times New Roman"/>
          <w:color w:val="1F497D" w:themeColor="text2"/>
          <w:lang w:val="en-US"/>
        </w:rPr>
        <w:t>earlier</w:t>
      </w:r>
      <w:r w:rsidR="00F2077F" w:rsidRPr="00D07487">
        <w:rPr>
          <w:rFonts w:ascii="Times New Roman" w:hAnsi="Times New Roman" w:cs="Times New Roman"/>
          <w:color w:val="1F497D" w:themeColor="text2"/>
          <w:lang w:val="en-US"/>
        </w:rPr>
        <w:t xml:space="preserve"> </w:t>
      </w:r>
      <w:r w:rsidR="00A07429" w:rsidRPr="00D07487">
        <w:rPr>
          <w:rFonts w:ascii="Times New Roman" w:hAnsi="Times New Roman" w:cs="Times New Roman"/>
          <w:color w:val="1F497D" w:themeColor="text2"/>
          <w:lang w:val="en-US"/>
        </w:rPr>
        <w:fldChar w:fldCharType="begin" w:fldLock="1"/>
      </w:r>
      <w:r w:rsidR="00845C2C" w:rsidRPr="00D07487">
        <w:rPr>
          <w:rFonts w:ascii="Times New Roman" w:hAnsi="Times New Roman" w:cs="Times New Roman"/>
          <w:color w:val="1F497D" w:themeColor="text2"/>
          <w:lang w:val="en-US"/>
        </w:rPr>
        <w:instrText>ADDIN CSL_CITATION {"citationItems":[{"id":"ITEM-1","itemData":{"DOI":"10.1134/S1062360409060034","ISSN":"1062-3604","abstract":"The formation of reactive oxygen species in pollen at the early germination stage, which precedes the formation of the pollen tube, was studied. During this period, pollen grain is being hydrated, abruptly increasing its volume, and it passes from the resting state to active metabolism. Fluorescent methods have made it possible to reveal reactive oxygen species in the cytoplasm and inner layer of the pollen wall, intine. The cytoplasmic reactive oxygen species were mostly found in mitochondria, while extracellular ones were localized in aperture zones of intine, as well as in the solution surrounding pollen grains in vitro. The content of extracellular reactive oxygen species decreased after superoxide dismutase (100 units per ml) and diphenylene iodonium (100 μM), which indicates NADPH oxidase as one of possible producent of them. In conditions of suppression of extracellular reactive oxygen species production (100 μM diphenilene iodonium) or their promoted removal (after addition of 10 to 100 μM ascorbic acid), the number of germinating pollen grains increased. This effect disappeared after further increase in the concentration of the listed reagents. The result is evidence of the significance of processes of generation/removal of extracellular reactive oxygen species for pollen germination. © Pleiades Publishing, Inc., 2009.","author":[{"dropping-particle":"","family":"Smirnova","given":"A.V.","non-dropping-particle":"","parse-names":false,"suffix":""},{"dropping-particle":"","family":"Matveyeva","given":"N.P.","non-dropping-particle":"","parse-names":false,"suffix":""},{"dropping-particle":"","family":"Polesskaya","given":"O.G.","non-dropping-particle":"","parse-names":false,"suffix":""},{"dropping-particle":"","family":"Yermakov","given":"I.P.","non-dropping-particle":"","parse-names":false,"suffix":""}],"container-title":"Russian Journal of Developmental Biology","id":"ITEM-1","issue":"6","issued":{"date-parts":[["2009","12","3"]]},"page":"345-353","title":"Generation of reactive oxygen species during pollen grain germination","type":"article-journal","volume":"40"},"uris":["http://www.mendeley.com/documents/?uuid=f8179e5a-9cff-4b8a-a929-f27626005c5e"]},{"id":"ITEM-2","itemData":{"DOI":"10.1134/S0006350912020224","ISBN":"0006-3029 (Print)\\r0006-3029 (Linking)","ISSN":"0006-3509","PMID":"22594282","abstract":"The antioxidant properties of exine polymer matrix which forms the outer layer of pollen grain wall were studied. The main component of this matrix is sporopollenin - a unique biopolymer resistant to mechanical and chemical damage. The samples of isolated exine, purified from soluble compounds, were studied with EPR using stable nitroxyl radical TEMPO and DMPO spin trap. At the same time, we analyzed changes in fluorescence of DCFH which detected ROS in the solution. It has been established that exine effectively reduces TEMPO radical and eliminates hydroxyl radical. Also, the fluorometric analysis demonstrated that the exine eliminated H2O2, and this ability significantly decreased after treatment of exine with feruloyl esterase or mild alkaline hydrolysis (1M NaOH), i.e. after hydrolysis of hydroxycinnamic acid esters. After harsh hydrolysis (4M NaOH, 170 degrees C) of ethers bonds a large amount of hydroxycinnamic acids has been released, and exines have lost their antioxidant capacity almost completely. The obtained results point to the ability of extracellular polymer matrix of the exine to eliminate free radicals and H2O2 during crucial periods of male gametophyte development. The participation of ferulic acid and, possibly, of other hydroxycinnamic acids of sporopollenin in these processes has been demonstrated.","author":[{"dropping-particle":"","family":"Smirnova","given":"A.V.","non-dropping-particle":"","parse-names":false,"suffix":""},{"dropping-particle":"","family":"Timofeyev","given":"K.N.","non-dropping-particle":"","parse-names":false,"suffix":""},{"dropping-particle":"","family":"Breygina","given":"M.A.","non-dropping-particle":"","parse-names":false,"suffix":""},{"dropping-particle":"","family":"Matveyeva","given":"N.P.","non-dropping-particle":"","parse-names":false,"suffix":""},{"dropping-particle":"","family":"Yermakov","given":"I.P.","non-dropping-particle":"","parse-names":false,"suffix":""}],"container-title":"Biophysics","id":"ITEM-2","issue":"2","issued":{"date-parts":[["2012"]]},"page":"174-178","title":"Antioxidant properties of the pollen exine polymer matrix","type":"article-journal","volume":"57"},"uris":["http://www.mendeley.com/documents/?uuid=d6b1130b-835a-409c-b6c2-cdab6ae133ef"]},{"id":"ITEM-3","itemData":{"DOI":"10.1134/S1990519X10030119","ISBN":"0041-3771 (Print)\\r0041-3771 (Linking)","ISSN":"1990-519X","PMID":"20540345","abstract":"Influence of anion channel blockers NPPB and DIDS on pollen tube growth and its mitochondria functioning was studied by means of fluorescence microscopy and flow cytometry. NPPB (40 microM) blocked pollen tube growth completely, but did not change its diameter. DIDS (20-80 microM) caused pollen tube swelling and bursting, suggesting that DIDS-sensitive channels take part in the regulation of pollen tube osmotic balance. The osmotic effect of low DIDS concentration (20 (Mkappa)M) was not accompanied by changes in the tube growth rate. The mapping of membrane potential on the pollen tube plasmalemma using Di-4-ANEPPS revealed the involvement of NPPB-sensitive but not DIDS-sensitive anion channels in the maintenance of the longitudinal membrane potential gradient along the tube surface. The study of isolated pollen mitochondria showed that DIDS increased their capacity to take up potential-dependent dye DiOC5(3), i. e. caused hyperpolarization of mitochondrial membranes. At the same time DIDS influenced on intramitochondrial ROS content and excretion of ROS from mitochondria. Thus, NPPB and DIDS differently influenced on transmembrane potential distribution along pollen tube plasmalemma, on its osmotic balance, and on mitochondria functioning. This set of data suggests that pollen tube growth is dependent on activity of anion channels that differ in localization and functions.","author":[{"dropping-particle":"","family":"Breygina","given":"Maria","non-dropping-particle":"","parse-names":false,"suffix":""},{"dropping-particle":"","family":"Smirnova","given":"Anna","non-dropping-particle":"","parse-names":false,"suffix":""},{"dropping-particle":"","family":"Maslennikov","given":"Maxim","non-dropping-particle":"","parse-names":false,"suffix":""},{"dropping-particle":"","family":"Matveeva","given":"Natalie","non-dropping-particle":"","parse-names":false,"suffix":""},{"dropping-particle":"","family":"Yermakov","given":"Igor","non-dropping-particle":"","parse-names":false,"suffix":""}],"container-title":"Cell Tissue Biology","id":"ITEM-3","issue":"3","issued":{"date-parts":[["2010","7","10"]]},"page":"289-296","title":"Effects of anion channel blockers NPPB and DIDS on tobacco pollen tube growth and its mitochondria state","type":"article-journal","volume":"4"},"uris":["http://www.mendeley.com/documents/?uuid=f96ab71e-f282-405e-89f0-771630fb4245"]}],"mendeley":{"formattedCitation":"[1–3]","plainTextFormattedCitation":"[1–3]","previouslyFormattedCitation":"[1–3]"},"properties":{"noteIndex":0},"schema":"https://github.com/citation-style-language/schema/raw/master/csl-citation.json"}</w:instrText>
      </w:r>
      <w:r w:rsidR="00A07429" w:rsidRPr="00D07487">
        <w:rPr>
          <w:rFonts w:ascii="Times New Roman" w:hAnsi="Times New Roman" w:cs="Times New Roman"/>
          <w:color w:val="1F497D" w:themeColor="text2"/>
          <w:lang w:val="en-US"/>
        </w:rPr>
        <w:fldChar w:fldCharType="separate"/>
      </w:r>
      <w:r w:rsidR="00F2077F" w:rsidRPr="00D07487">
        <w:rPr>
          <w:rFonts w:ascii="Times New Roman" w:hAnsi="Times New Roman" w:cs="Times New Roman"/>
          <w:noProof/>
          <w:color w:val="1F497D" w:themeColor="text2"/>
          <w:lang w:val="en-US"/>
        </w:rPr>
        <w:t>[1–3]</w:t>
      </w:r>
      <w:r w:rsidR="00A07429" w:rsidRPr="00D07487">
        <w:rPr>
          <w:rFonts w:ascii="Times New Roman" w:hAnsi="Times New Roman" w:cs="Times New Roman"/>
          <w:color w:val="1F497D" w:themeColor="text2"/>
          <w:lang w:val="en-US"/>
        </w:rPr>
        <w:fldChar w:fldCharType="end"/>
      </w:r>
      <w:r w:rsidRPr="00D07487">
        <w:rPr>
          <w:rFonts w:ascii="Times New Roman" w:hAnsi="Times New Roman" w:cs="Times New Roman"/>
          <w:color w:val="1F497D" w:themeColor="text2"/>
          <w:lang w:val="en-US"/>
        </w:rPr>
        <w:t>. DC</w:t>
      </w:r>
      <w:r w:rsidR="00F2077F" w:rsidRPr="00D07487">
        <w:rPr>
          <w:rFonts w:ascii="Times New Roman" w:hAnsi="Times New Roman" w:cs="Times New Roman"/>
          <w:color w:val="1F497D" w:themeColor="text2"/>
          <w:lang w:val="en-US"/>
        </w:rPr>
        <w:t>FH</w:t>
      </w:r>
      <w:r w:rsidRPr="00D07487">
        <w:rPr>
          <w:rFonts w:ascii="Times New Roman" w:hAnsi="Times New Roman" w:cs="Times New Roman"/>
          <w:color w:val="1F497D" w:themeColor="text2"/>
          <w:lang w:val="en-US"/>
        </w:rPr>
        <w:t xml:space="preserve"> is a non-specific dye that </w:t>
      </w:r>
      <w:r w:rsidR="004945EB">
        <w:rPr>
          <w:rFonts w:ascii="Times New Roman" w:hAnsi="Times New Roman" w:cs="Times New Roman"/>
          <w:color w:val="1F497D" w:themeColor="text2"/>
          <w:lang w:val="en-US"/>
        </w:rPr>
        <w:t>is oxidized</w:t>
      </w:r>
      <w:r w:rsidRPr="00D07487">
        <w:rPr>
          <w:rFonts w:ascii="Times New Roman" w:hAnsi="Times New Roman" w:cs="Times New Roman"/>
          <w:color w:val="1F497D" w:themeColor="text2"/>
          <w:lang w:val="en-US"/>
        </w:rPr>
        <w:t xml:space="preserve"> to a f</w:t>
      </w:r>
      <w:r w:rsidR="00F2077F" w:rsidRPr="00D07487">
        <w:rPr>
          <w:rFonts w:ascii="Times New Roman" w:hAnsi="Times New Roman" w:cs="Times New Roman"/>
          <w:color w:val="1F497D" w:themeColor="text2"/>
          <w:lang w:val="en-US"/>
        </w:rPr>
        <w:t>l</w:t>
      </w:r>
      <w:r w:rsidRPr="00D07487">
        <w:rPr>
          <w:rFonts w:ascii="Times New Roman" w:hAnsi="Times New Roman" w:cs="Times New Roman"/>
          <w:color w:val="1F497D" w:themeColor="text2"/>
          <w:lang w:val="en-US"/>
        </w:rPr>
        <w:t>uorescent form</w:t>
      </w:r>
      <w:r w:rsidR="00195EE4">
        <w:rPr>
          <w:rFonts w:ascii="Times New Roman" w:hAnsi="Times New Roman" w:cs="Times New Roman"/>
          <w:color w:val="1F497D" w:themeColor="text2"/>
          <w:lang w:val="en-US"/>
        </w:rPr>
        <w:t xml:space="preserve"> by different ROS</w:t>
      </w:r>
      <w:r w:rsidRPr="00D07487">
        <w:rPr>
          <w:rFonts w:ascii="Times New Roman" w:hAnsi="Times New Roman" w:cs="Times New Roman"/>
          <w:color w:val="1F497D" w:themeColor="text2"/>
          <w:lang w:val="en-US"/>
        </w:rPr>
        <w:t xml:space="preserve">. The dye is sold in the form of a methyl ester suitable for intracellular staining, however, if </w:t>
      </w:r>
      <w:proofErr w:type="spellStart"/>
      <w:r w:rsidRPr="00D07487">
        <w:rPr>
          <w:rFonts w:ascii="Times New Roman" w:hAnsi="Times New Roman" w:cs="Times New Roman"/>
          <w:color w:val="1F497D" w:themeColor="text2"/>
          <w:lang w:val="en-US"/>
        </w:rPr>
        <w:lastRenderedPageBreak/>
        <w:t>deesterified</w:t>
      </w:r>
      <w:proofErr w:type="spellEnd"/>
      <w:r w:rsidRPr="00D07487">
        <w:rPr>
          <w:rFonts w:ascii="Times New Roman" w:hAnsi="Times New Roman" w:cs="Times New Roman"/>
          <w:color w:val="1F497D" w:themeColor="text2"/>
          <w:lang w:val="en-US"/>
        </w:rPr>
        <w:t xml:space="preserve"> in an alkaline medium, it is suitable for detecting extracellular ROS </w:t>
      </w:r>
      <w:r w:rsidR="00A07429" w:rsidRPr="00D07487">
        <w:rPr>
          <w:rFonts w:ascii="Times New Roman" w:hAnsi="Times New Roman" w:cs="Times New Roman"/>
          <w:color w:val="1F497D" w:themeColor="text2"/>
          <w:lang w:val="en-US"/>
        </w:rPr>
        <w:fldChar w:fldCharType="begin" w:fldLock="1"/>
      </w:r>
      <w:r w:rsidR="00845C2C" w:rsidRPr="00D07487">
        <w:rPr>
          <w:rFonts w:ascii="Times New Roman" w:hAnsi="Times New Roman" w:cs="Times New Roman"/>
          <w:color w:val="1F497D" w:themeColor="text2"/>
          <w:lang w:val="en-US"/>
        </w:rPr>
        <w:instrText>ADDIN CSL_CITATION {"citationItems":[{"id":"ITEM-1","itemData":{"ISSN":"0003-2697","author":[{"dropping-particle":"","family":"Cathcart","given":"Richard","non-dropping-particle":"","parse-names":false,"suffix":""},{"dropping-particle":"","family":"Schwiers","given":"Elizabeth","non-dropping-particle":"","parse-names":false,"suffix":""},{"dropping-particle":"","family":"Ames","given":"Bruce N","non-dropping-particle":"","parse-names":false,"suffix":""}],"container-title":"Analytical biochemistry","id":"ITEM-1","issue":"1","issued":{"date-parts":[["1983"]]},"page":"111-116","publisher":"Elsevier","title":"Detection of picomole levels of hydroperoxides using a fluorescent dichlorofluorescein assay","type":"article-journal","volume":"134"},"uris":["http://www.mendeley.com/documents/?uuid=b36c14ce-02be-4619-9ec5-50242954c9a3"]},{"id":"ITEM-2","itemData":{"ISSN":"1552-4973","author":[{"dropping-particle":"","family":"Lai","given":"Hui Ying","non-dropping-particle":"","parse-names":false,"suffix":""},{"dropping-particle":"","family":"Setyawati","given":"Magdiel Inggrid","non-dropping-particle":"","parse-names":false,"suffix":""},{"dropping-particle":"","family":"Duarte","given":"Catarina Vizetto","non-dropping-particle":"","parse-names":false,"suffix":""},{"dropping-particle":"","family":"Chua","given":"Huei Min","non-dropping-particle":"","parse-names":false,"suffix":""},{"dropping-particle":"","family":"Low","given":"Choon Teck","non-dropping-particle":"","parse-names":false,"suffix":""},{"dropping-particle":"","family":"Ng","given":"Kee Woei","non-dropping-particle":"","parse-names":false,"suffix":""}],"container-title":"Journal of Biomedical Materials Research Part B: Applied Biomaterials","id":"ITEM-2","issued":{"date-parts":[["2022"]]},"publisher":"Wiley Online Library","title":"Human hair proteins as natural reactive oxygen species scavengers for in vitro applications","type":"article-journal"},"uris":["http://www.mendeley.com/documents/?uuid=233190af-ad92-4aba-b8aa-2df7704a7407"]}],"mendeley":{"formattedCitation":"[4,5]","plainTextFormattedCitation":"[4,5]","previouslyFormattedCitation":"[4,5]"},"properties":{"noteIndex":0},"schema":"https://github.com/citation-style-language/schema/raw/master/csl-citation.json"}</w:instrText>
      </w:r>
      <w:r w:rsidR="00A07429" w:rsidRPr="00D07487">
        <w:rPr>
          <w:rFonts w:ascii="Times New Roman" w:hAnsi="Times New Roman" w:cs="Times New Roman"/>
          <w:color w:val="1F497D" w:themeColor="text2"/>
          <w:lang w:val="en-US"/>
        </w:rPr>
        <w:fldChar w:fldCharType="separate"/>
      </w:r>
      <w:r w:rsidR="00F2077F" w:rsidRPr="00D07487">
        <w:rPr>
          <w:rFonts w:ascii="Times New Roman" w:hAnsi="Times New Roman" w:cs="Times New Roman"/>
          <w:noProof/>
          <w:color w:val="1F497D" w:themeColor="text2"/>
          <w:lang w:val="en-US"/>
        </w:rPr>
        <w:t>[4,5]</w:t>
      </w:r>
      <w:r w:rsidR="00A07429" w:rsidRPr="00D07487">
        <w:rPr>
          <w:rFonts w:ascii="Times New Roman" w:hAnsi="Times New Roman" w:cs="Times New Roman"/>
          <w:color w:val="1F497D" w:themeColor="text2"/>
          <w:lang w:val="en-US"/>
        </w:rPr>
        <w:fldChar w:fldCharType="end"/>
      </w:r>
      <w:r w:rsidRPr="00D07487">
        <w:rPr>
          <w:rFonts w:ascii="Times New Roman" w:hAnsi="Times New Roman" w:cs="Times New Roman"/>
          <w:color w:val="1F497D" w:themeColor="text2"/>
          <w:lang w:val="en-US"/>
        </w:rPr>
        <w:t>.</w:t>
      </w:r>
      <w:r w:rsidR="00845C2C" w:rsidRPr="00D07487">
        <w:rPr>
          <w:rFonts w:ascii="Times New Roman" w:hAnsi="Times New Roman" w:cs="Times New Roman"/>
          <w:color w:val="1F497D" w:themeColor="text2"/>
          <w:lang w:val="en-US"/>
        </w:rPr>
        <w:t xml:space="preserve"> </w:t>
      </w:r>
      <w:r w:rsidRPr="00D07487">
        <w:rPr>
          <w:rFonts w:ascii="Times New Roman" w:hAnsi="Times New Roman" w:cs="Times New Roman"/>
          <w:color w:val="1F497D" w:themeColor="text2"/>
          <w:lang w:val="en-US"/>
        </w:rPr>
        <w:t xml:space="preserve">In the case of pistil staining, we first tried to use the esterified form, but we saw that the papilla cells were stained, and very weakly. </w:t>
      </w:r>
      <w:r w:rsidR="00195EE4" w:rsidRPr="00195EE4">
        <w:rPr>
          <w:rFonts w:ascii="Times New Roman" w:hAnsi="Times New Roman" w:cs="Times New Roman"/>
          <w:color w:val="1F497D" w:themeColor="text2"/>
          <w:lang w:val="en-US"/>
        </w:rPr>
        <w:t>Apparently, the main production of ROS is extracellular, which is quite logical.</w:t>
      </w:r>
      <w:r w:rsidR="00195EE4">
        <w:rPr>
          <w:rFonts w:ascii="Times New Roman" w:hAnsi="Times New Roman" w:cs="Times New Roman"/>
          <w:color w:val="1F497D" w:themeColor="text2"/>
          <w:lang w:val="en-US"/>
        </w:rPr>
        <w:t xml:space="preserve"> </w:t>
      </w:r>
      <w:r w:rsidRPr="00D07487">
        <w:rPr>
          <w:rFonts w:ascii="Times New Roman" w:hAnsi="Times New Roman" w:cs="Times New Roman"/>
          <w:color w:val="1F497D" w:themeColor="text2"/>
          <w:lang w:val="en-US"/>
        </w:rPr>
        <w:t xml:space="preserve">We found it impossible to draw any parallels with </w:t>
      </w:r>
      <w:proofErr w:type="spellStart"/>
      <w:r w:rsidR="003E7584" w:rsidRPr="00D07487">
        <w:rPr>
          <w:rFonts w:ascii="Times New Roman" w:hAnsi="Times New Roman" w:cs="Times New Roman"/>
          <w:color w:val="1F497D" w:themeColor="text2"/>
          <w:lang w:val="en-US"/>
        </w:rPr>
        <w:t>benzidine</w:t>
      </w:r>
      <w:proofErr w:type="spellEnd"/>
      <w:r w:rsidR="003E7584" w:rsidRPr="00D07487">
        <w:rPr>
          <w:rFonts w:ascii="Times New Roman" w:hAnsi="Times New Roman" w:cs="Times New Roman"/>
          <w:color w:val="1F497D" w:themeColor="text2"/>
          <w:lang w:val="en-US"/>
        </w:rPr>
        <w:t xml:space="preserve"> </w:t>
      </w:r>
      <w:r w:rsidRPr="00D07487">
        <w:rPr>
          <w:rFonts w:ascii="Times New Roman" w:hAnsi="Times New Roman" w:cs="Times New Roman"/>
          <w:color w:val="1F497D" w:themeColor="text2"/>
          <w:lang w:val="en-US"/>
        </w:rPr>
        <w:t xml:space="preserve">staining, which is an extracellular substrate, </w:t>
      </w:r>
      <w:r w:rsidR="003E7584" w:rsidRPr="00D07487">
        <w:rPr>
          <w:rFonts w:ascii="Times New Roman" w:hAnsi="Times New Roman" w:cs="Times New Roman"/>
          <w:color w:val="1F497D" w:themeColor="text2"/>
          <w:lang w:val="en-US"/>
        </w:rPr>
        <w:t xml:space="preserve">as well as with stigma exudate analysis, </w:t>
      </w:r>
      <w:r w:rsidRPr="00D07487">
        <w:rPr>
          <w:rFonts w:ascii="Times New Roman" w:hAnsi="Times New Roman" w:cs="Times New Roman"/>
          <w:color w:val="1F497D" w:themeColor="text2"/>
          <w:lang w:val="en-US"/>
        </w:rPr>
        <w:t xml:space="preserve">so we began </w:t>
      </w:r>
      <w:r w:rsidR="003E7584" w:rsidRPr="00D07487">
        <w:rPr>
          <w:rFonts w:ascii="Times New Roman" w:hAnsi="Times New Roman" w:cs="Times New Roman"/>
          <w:color w:val="1F497D" w:themeColor="text2"/>
          <w:lang w:val="en-US"/>
        </w:rPr>
        <w:t>using</w:t>
      </w:r>
      <w:r w:rsidRPr="00D07487">
        <w:rPr>
          <w:rFonts w:ascii="Times New Roman" w:hAnsi="Times New Roman" w:cs="Times New Roman"/>
          <w:color w:val="1F497D" w:themeColor="text2"/>
          <w:lang w:val="en-US"/>
        </w:rPr>
        <w:t xml:space="preserve"> a de-esterified dye to </w:t>
      </w:r>
      <w:r w:rsidR="003E7584" w:rsidRPr="00D07487">
        <w:rPr>
          <w:rFonts w:ascii="Times New Roman" w:hAnsi="Times New Roman" w:cs="Times New Roman"/>
          <w:color w:val="1F497D" w:themeColor="text2"/>
          <w:lang w:val="en-US"/>
        </w:rPr>
        <w:t>detect</w:t>
      </w:r>
      <w:r w:rsidRPr="00D07487">
        <w:rPr>
          <w:rFonts w:ascii="Times New Roman" w:hAnsi="Times New Roman" w:cs="Times New Roman"/>
          <w:color w:val="1F497D" w:themeColor="text2"/>
          <w:lang w:val="en-US"/>
        </w:rPr>
        <w:t xml:space="preserve"> </w:t>
      </w:r>
      <w:r w:rsidR="003E7584" w:rsidRPr="00D07487">
        <w:rPr>
          <w:rFonts w:ascii="Times New Roman" w:hAnsi="Times New Roman" w:cs="Times New Roman"/>
          <w:color w:val="1F497D" w:themeColor="text2"/>
          <w:lang w:val="en-US"/>
        </w:rPr>
        <w:t xml:space="preserve">ROS </w:t>
      </w:r>
      <w:r w:rsidRPr="00D07487">
        <w:rPr>
          <w:rFonts w:ascii="Times New Roman" w:hAnsi="Times New Roman" w:cs="Times New Roman"/>
          <w:color w:val="1F497D" w:themeColor="text2"/>
          <w:lang w:val="en-US"/>
        </w:rPr>
        <w:t xml:space="preserve">generation on the </w:t>
      </w:r>
      <w:r w:rsidR="003E7584" w:rsidRPr="00D07487">
        <w:rPr>
          <w:rFonts w:ascii="Times New Roman" w:hAnsi="Times New Roman" w:cs="Times New Roman"/>
          <w:color w:val="1F497D" w:themeColor="text2"/>
          <w:lang w:val="en-US"/>
        </w:rPr>
        <w:t xml:space="preserve">stigma </w:t>
      </w:r>
      <w:r w:rsidRPr="00D07487">
        <w:rPr>
          <w:rFonts w:ascii="Times New Roman" w:hAnsi="Times New Roman" w:cs="Times New Roman"/>
          <w:color w:val="1F497D" w:themeColor="text2"/>
          <w:lang w:val="en-US"/>
        </w:rPr>
        <w:t>surface.</w:t>
      </w:r>
    </w:p>
    <w:p w:rsidR="00F607D4" w:rsidRDefault="001C22DE" w:rsidP="00AA33BC">
      <w:pPr>
        <w:jc w:val="both"/>
        <w:rPr>
          <w:rFonts w:ascii="Times New Roman" w:hAnsi="Times New Roman" w:cs="Times New Roman"/>
          <w:color w:val="000000"/>
          <w:lang w:val="en-US"/>
        </w:rPr>
      </w:pPr>
      <w:r>
        <w:rPr>
          <w:rFonts w:ascii="Times New Roman" w:hAnsi="Times New Roman" w:cs="Times New Roman"/>
          <w:noProof/>
          <w:color w:val="000000"/>
          <w:lang w:eastAsia="ru-RU"/>
        </w:rPr>
        <w:drawing>
          <wp:inline distT="0" distB="0" distL="0" distR="0">
            <wp:extent cx="4714875" cy="3802856"/>
            <wp:effectExtent l="19050" t="0" r="9525" b="0"/>
            <wp:docPr id="1" name="Рисунок 1" descr="C:\Users\Pollen\YandexDisk\статья по видам\Окрашивание пестика\Fluor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llen\YandexDisk\статья по видам\Окрашивание пестика\Fluor_1.tif"/>
                    <pic:cNvPicPr>
                      <a:picLocks noChangeAspect="1" noChangeArrowheads="1"/>
                    </pic:cNvPicPr>
                  </pic:nvPicPr>
                  <pic:blipFill>
                    <a:blip r:embed="rId5" cstate="print"/>
                    <a:srcRect r="20631" b="14690"/>
                    <a:stretch>
                      <a:fillRect/>
                    </a:stretch>
                  </pic:blipFill>
                  <pic:spPr bwMode="auto">
                    <a:xfrm>
                      <a:off x="0" y="0"/>
                      <a:ext cx="4714875" cy="3802856"/>
                    </a:xfrm>
                    <a:prstGeom prst="rect">
                      <a:avLst/>
                    </a:prstGeom>
                    <a:noFill/>
                    <a:ln w="9525">
                      <a:noFill/>
                      <a:miter lim="800000"/>
                      <a:headEnd/>
                      <a:tailEnd/>
                    </a:ln>
                  </pic:spPr>
                </pic:pic>
              </a:graphicData>
            </a:graphic>
          </wp:inline>
        </w:drawing>
      </w:r>
    </w:p>
    <w:p w:rsidR="00F607D4" w:rsidRPr="00AC098C" w:rsidRDefault="00F607D4" w:rsidP="00AA33BC">
      <w:pPr>
        <w:jc w:val="both"/>
        <w:rPr>
          <w:rFonts w:ascii="Times New Roman" w:hAnsi="Times New Roman" w:cs="Times New Roman"/>
          <w:color w:val="000000"/>
          <w:lang w:val="en-US"/>
        </w:rPr>
      </w:pPr>
      <w:r w:rsidRPr="00F607D4">
        <w:rPr>
          <w:rFonts w:ascii="Times New Roman" w:hAnsi="Times New Roman" w:cs="Times New Roman"/>
          <w:b/>
          <w:color w:val="000000"/>
          <w:lang w:val="en-US"/>
        </w:rPr>
        <w:t>Supplementary Figure 1</w:t>
      </w:r>
      <w:r w:rsidRPr="00F607D4">
        <w:rPr>
          <w:rFonts w:ascii="Times New Roman" w:hAnsi="Times New Roman" w:cs="Times New Roman"/>
          <w:color w:val="000000"/>
          <w:lang w:val="en-US"/>
        </w:rPr>
        <w:t>. Total ROS generation on stigma as assessed by DC</w:t>
      </w:r>
      <w:r>
        <w:rPr>
          <w:rFonts w:ascii="Times New Roman" w:hAnsi="Times New Roman" w:cs="Times New Roman"/>
          <w:color w:val="000000"/>
          <w:lang w:val="en-US"/>
        </w:rPr>
        <w:t>F</w:t>
      </w:r>
      <w:r w:rsidRPr="00F607D4">
        <w:rPr>
          <w:rFonts w:ascii="Times New Roman" w:hAnsi="Times New Roman" w:cs="Times New Roman"/>
          <w:color w:val="000000"/>
          <w:lang w:val="en-US"/>
        </w:rPr>
        <w:t xml:space="preserve"> staining (30 min, </w:t>
      </w:r>
      <w:r w:rsidR="009544EC">
        <w:rPr>
          <w:rFonts w:ascii="Times New Roman" w:hAnsi="Times New Roman" w:cs="Times New Roman"/>
          <w:color w:val="000000"/>
          <w:lang w:val="en-GB"/>
        </w:rPr>
        <w:t>5</w:t>
      </w:r>
      <w:r w:rsidRPr="00F607D4">
        <w:rPr>
          <w:rFonts w:ascii="Times New Roman" w:hAnsi="Times New Roman" w:cs="Times New Roman"/>
          <w:color w:val="000000"/>
          <w:lang w:val="en-US"/>
        </w:rPr>
        <w:t xml:space="preserve"> µM). P</w:t>
      </w:r>
      <w:r>
        <w:rPr>
          <w:rFonts w:ascii="Times New Roman" w:hAnsi="Times New Roman" w:cs="Times New Roman"/>
          <w:color w:val="000000"/>
          <w:lang w:val="en-US"/>
        </w:rPr>
        <w:t>ictures</w:t>
      </w:r>
      <w:r w:rsidRPr="00F607D4">
        <w:rPr>
          <w:rFonts w:ascii="Times New Roman" w:hAnsi="Times New Roman" w:cs="Times New Roman"/>
          <w:color w:val="000000"/>
          <w:lang w:val="en-US"/>
        </w:rPr>
        <w:t xml:space="preserve"> for each species were </w:t>
      </w:r>
      <w:r>
        <w:rPr>
          <w:rFonts w:ascii="Times New Roman" w:hAnsi="Times New Roman" w:cs="Times New Roman"/>
          <w:color w:val="000000"/>
          <w:lang w:val="en-US"/>
        </w:rPr>
        <w:t>obtained</w:t>
      </w:r>
      <w:r w:rsidRPr="00F607D4">
        <w:rPr>
          <w:rFonts w:ascii="Times New Roman" w:hAnsi="Times New Roman" w:cs="Times New Roman"/>
          <w:color w:val="000000"/>
          <w:lang w:val="en-US"/>
        </w:rPr>
        <w:t xml:space="preserve"> at the same exposure</w:t>
      </w:r>
      <w:r>
        <w:rPr>
          <w:rFonts w:ascii="Times New Roman" w:hAnsi="Times New Roman" w:cs="Times New Roman"/>
          <w:color w:val="000000"/>
          <w:lang w:val="en-US"/>
        </w:rPr>
        <w:t>, during</w:t>
      </w:r>
      <w:r w:rsidRPr="00F607D4">
        <w:rPr>
          <w:rFonts w:ascii="Times New Roman" w:hAnsi="Times New Roman" w:cs="Times New Roman"/>
          <w:color w:val="000000"/>
          <w:lang w:val="en-US"/>
        </w:rPr>
        <w:t xml:space="preserve"> one day. a-c, tobacco, </w:t>
      </w:r>
      <w:r>
        <w:rPr>
          <w:rFonts w:ascii="Times New Roman" w:hAnsi="Times New Roman" w:cs="Times New Roman"/>
          <w:color w:val="000000"/>
          <w:lang w:val="en-US"/>
        </w:rPr>
        <w:t>d-f</w:t>
      </w:r>
      <w:r w:rsidRPr="00F607D4">
        <w:rPr>
          <w:rFonts w:ascii="Times New Roman" w:hAnsi="Times New Roman" w:cs="Times New Roman"/>
          <w:color w:val="000000"/>
          <w:lang w:val="en-US"/>
        </w:rPr>
        <w:t xml:space="preserve">, </w:t>
      </w:r>
      <w:r>
        <w:rPr>
          <w:rFonts w:ascii="Times New Roman" w:hAnsi="Times New Roman" w:cs="Times New Roman"/>
          <w:color w:val="000000"/>
          <w:lang w:val="en-US"/>
        </w:rPr>
        <w:t>lily</w:t>
      </w:r>
      <w:r w:rsidRPr="00F607D4">
        <w:rPr>
          <w:rFonts w:ascii="Times New Roman" w:hAnsi="Times New Roman" w:cs="Times New Roman"/>
          <w:color w:val="000000"/>
          <w:lang w:val="en-US"/>
        </w:rPr>
        <w:t xml:space="preserve">. a, d - juvenile stage, b, e - pre-mature, c, f - maturity stage. Scale bar: tobacco </w:t>
      </w:r>
      <w:r w:rsidR="00DC2F9C" w:rsidRPr="00DC2F9C">
        <w:rPr>
          <w:rFonts w:ascii="Times New Roman" w:hAnsi="Times New Roman" w:cs="Times New Roman"/>
          <w:color w:val="000000"/>
          <w:lang w:val="en-US"/>
        </w:rPr>
        <w:t>–</w:t>
      </w:r>
      <w:r w:rsidRPr="00DC2F9C">
        <w:rPr>
          <w:rFonts w:ascii="Times New Roman" w:hAnsi="Times New Roman" w:cs="Times New Roman"/>
          <w:color w:val="000000"/>
          <w:lang w:val="en-US"/>
        </w:rPr>
        <w:t xml:space="preserve"> </w:t>
      </w:r>
      <w:r w:rsidR="00DC2F9C" w:rsidRPr="00DC2F9C">
        <w:rPr>
          <w:rFonts w:ascii="Times New Roman" w:hAnsi="Times New Roman" w:cs="Times New Roman"/>
          <w:color w:val="000000"/>
          <w:lang w:val="en-US"/>
        </w:rPr>
        <w:t>50 µm</w:t>
      </w:r>
      <w:r w:rsidRPr="00DC2F9C">
        <w:rPr>
          <w:rFonts w:ascii="Times New Roman" w:hAnsi="Times New Roman" w:cs="Times New Roman"/>
          <w:color w:val="000000"/>
          <w:lang w:val="en-US"/>
        </w:rPr>
        <w:t xml:space="preserve">, lily </w:t>
      </w:r>
      <w:r w:rsidR="00DC2F9C" w:rsidRPr="00DC2F9C">
        <w:rPr>
          <w:rFonts w:ascii="Times New Roman" w:hAnsi="Times New Roman" w:cs="Times New Roman"/>
          <w:color w:val="000000"/>
          <w:lang w:val="en-US"/>
        </w:rPr>
        <w:t>–</w:t>
      </w:r>
      <w:r w:rsidRPr="00DC2F9C">
        <w:rPr>
          <w:rFonts w:ascii="Times New Roman" w:hAnsi="Times New Roman" w:cs="Times New Roman"/>
          <w:color w:val="000000"/>
          <w:lang w:val="en-US"/>
        </w:rPr>
        <w:t xml:space="preserve"> </w:t>
      </w:r>
      <w:r w:rsidR="00DC2F9C" w:rsidRPr="00DC2F9C">
        <w:rPr>
          <w:rFonts w:ascii="Times New Roman" w:hAnsi="Times New Roman" w:cs="Times New Roman"/>
          <w:color w:val="000000"/>
          <w:lang w:val="en-US"/>
        </w:rPr>
        <w:t>100 µm</w:t>
      </w:r>
      <w:r w:rsidRPr="00F607D4">
        <w:rPr>
          <w:rFonts w:ascii="Times New Roman" w:hAnsi="Times New Roman" w:cs="Times New Roman"/>
          <w:color w:val="000000"/>
          <w:lang w:val="en-US"/>
        </w:rPr>
        <w:t>.</w:t>
      </w:r>
    </w:p>
    <w:p w:rsidR="003E7584" w:rsidRPr="00D07487" w:rsidRDefault="00F2077F" w:rsidP="003E7584">
      <w:pPr>
        <w:jc w:val="both"/>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The obtained dynamic pattern of</w:t>
      </w:r>
      <w:r w:rsidR="00F026B6" w:rsidRPr="00D07487">
        <w:rPr>
          <w:rFonts w:ascii="Times New Roman" w:hAnsi="Times New Roman" w:cs="Times New Roman"/>
          <w:color w:val="1F497D" w:themeColor="text2"/>
          <w:lang w:val="en-US"/>
        </w:rPr>
        <w:t xml:space="preserve"> DCF staining </w:t>
      </w:r>
      <w:r w:rsidRPr="00D07487">
        <w:rPr>
          <w:rFonts w:ascii="Times New Roman" w:hAnsi="Times New Roman" w:cs="Times New Roman"/>
          <w:color w:val="1F497D" w:themeColor="text2"/>
          <w:lang w:val="en-US"/>
        </w:rPr>
        <w:t xml:space="preserve">for both species </w:t>
      </w:r>
      <w:r w:rsidR="00F026B6" w:rsidRPr="00D07487">
        <w:rPr>
          <w:rFonts w:ascii="Times New Roman" w:hAnsi="Times New Roman" w:cs="Times New Roman"/>
          <w:color w:val="1F497D" w:themeColor="text2"/>
          <w:lang w:val="en-US"/>
        </w:rPr>
        <w:t xml:space="preserve">was </w:t>
      </w:r>
      <w:r w:rsidR="00DC2F9C">
        <w:rPr>
          <w:rFonts w:ascii="Times New Roman" w:hAnsi="Times New Roman" w:cs="Times New Roman"/>
          <w:color w:val="1F497D" w:themeColor="text2"/>
          <w:lang w:val="en-US"/>
        </w:rPr>
        <w:t xml:space="preserve">quite </w:t>
      </w:r>
      <w:r w:rsidR="00F026B6" w:rsidRPr="00D07487">
        <w:rPr>
          <w:rFonts w:ascii="Times New Roman" w:hAnsi="Times New Roman" w:cs="Times New Roman"/>
          <w:color w:val="1F497D" w:themeColor="text2"/>
          <w:lang w:val="en-US"/>
        </w:rPr>
        <w:t xml:space="preserve">in good agreement with </w:t>
      </w:r>
      <w:proofErr w:type="spellStart"/>
      <w:r w:rsidRPr="00D07487">
        <w:rPr>
          <w:rFonts w:ascii="Times New Roman" w:hAnsi="Times New Roman" w:cs="Times New Roman"/>
          <w:color w:val="1F497D" w:themeColor="text2"/>
          <w:lang w:val="en-US"/>
        </w:rPr>
        <w:t>benzidine</w:t>
      </w:r>
      <w:proofErr w:type="spellEnd"/>
      <w:r w:rsidRPr="00D07487">
        <w:rPr>
          <w:rFonts w:ascii="Times New Roman" w:hAnsi="Times New Roman" w:cs="Times New Roman"/>
          <w:color w:val="1F497D" w:themeColor="text2"/>
          <w:lang w:val="en-US"/>
        </w:rPr>
        <w:t xml:space="preserve"> </w:t>
      </w:r>
      <w:r w:rsidR="00F026B6" w:rsidRPr="00D07487">
        <w:rPr>
          <w:rFonts w:ascii="Times New Roman" w:hAnsi="Times New Roman" w:cs="Times New Roman"/>
          <w:color w:val="1F497D" w:themeColor="text2"/>
          <w:lang w:val="en-US"/>
        </w:rPr>
        <w:t>staining</w:t>
      </w:r>
      <w:r w:rsidR="00546D1B">
        <w:rPr>
          <w:rFonts w:ascii="Times New Roman" w:hAnsi="Times New Roman" w:cs="Times New Roman"/>
          <w:color w:val="1F497D" w:themeColor="text2"/>
          <w:lang w:val="en-US"/>
        </w:rPr>
        <w:t xml:space="preserve"> and EPR data</w:t>
      </w:r>
      <w:r w:rsidR="00F026B6" w:rsidRPr="00D07487">
        <w:rPr>
          <w:rFonts w:ascii="Times New Roman" w:hAnsi="Times New Roman" w:cs="Times New Roman"/>
          <w:color w:val="1F497D" w:themeColor="text2"/>
          <w:lang w:val="en-US"/>
        </w:rPr>
        <w:t xml:space="preserve">. </w:t>
      </w:r>
      <w:r w:rsidR="00546D1B">
        <w:rPr>
          <w:rFonts w:ascii="Times New Roman" w:hAnsi="Times New Roman" w:cs="Times New Roman"/>
          <w:color w:val="1F497D" w:themeColor="text2"/>
          <w:lang w:val="en-US"/>
        </w:rPr>
        <w:t>W</w:t>
      </w:r>
      <w:r w:rsidR="00546D1B" w:rsidRPr="00546D1B">
        <w:rPr>
          <w:rFonts w:ascii="Times New Roman" w:hAnsi="Times New Roman" w:cs="Times New Roman"/>
          <w:color w:val="1F497D" w:themeColor="text2"/>
          <w:lang w:val="en-US"/>
        </w:rPr>
        <w:t xml:space="preserve">e added numerical data to </w:t>
      </w:r>
      <w:r w:rsidR="00546D1B">
        <w:rPr>
          <w:rFonts w:ascii="Times New Roman" w:hAnsi="Times New Roman" w:cs="Times New Roman"/>
          <w:color w:val="1F497D" w:themeColor="text2"/>
          <w:lang w:val="en-US"/>
        </w:rPr>
        <w:t>Figure 2</w:t>
      </w:r>
      <w:r w:rsidR="00546D1B" w:rsidRPr="00546D1B">
        <w:rPr>
          <w:rFonts w:ascii="Times New Roman" w:hAnsi="Times New Roman" w:cs="Times New Roman"/>
          <w:color w:val="1F497D" w:themeColor="text2"/>
          <w:lang w:val="en-US"/>
        </w:rPr>
        <w:t xml:space="preserve">, and added the </w:t>
      </w:r>
      <w:r w:rsidR="00195EE4">
        <w:rPr>
          <w:rFonts w:ascii="Times New Roman" w:hAnsi="Times New Roman" w:cs="Times New Roman"/>
          <w:color w:val="1F497D" w:themeColor="text2"/>
          <w:lang w:val="en-US"/>
        </w:rPr>
        <w:t xml:space="preserve">fluorescent </w:t>
      </w:r>
      <w:r w:rsidR="00546D1B" w:rsidRPr="00546D1B">
        <w:rPr>
          <w:rFonts w:ascii="Times New Roman" w:hAnsi="Times New Roman" w:cs="Times New Roman"/>
          <w:color w:val="1F497D" w:themeColor="text2"/>
          <w:lang w:val="en-US"/>
        </w:rPr>
        <w:t xml:space="preserve">picture here, it can be </w:t>
      </w:r>
      <w:r w:rsidR="00195EE4">
        <w:rPr>
          <w:rFonts w:ascii="Times New Roman" w:hAnsi="Times New Roman" w:cs="Times New Roman"/>
          <w:color w:val="1F497D" w:themeColor="text2"/>
          <w:lang w:val="en-US"/>
        </w:rPr>
        <w:t>added as a</w:t>
      </w:r>
      <w:r w:rsidR="00546D1B">
        <w:rPr>
          <w:rFonts w:ascii="Times New Roman" w:hAnsi="Times New Roman" w:cs="Times New Roman"/>
          <w:color w:val="1F497D" w:themeColor="text2"/>
          <w:lang w:val="en-US"/>
        </w:rPr>
        <w:t xml:space="preserve"> Supplementary image</w:t>
      </w:r>
      <w:r w:rsidR="00195EE4">
        <w:rPr>
          <w:rFonts w:ascii="Times New Roman" w:hAnsi="Times New Roman" w:cs="Times New Roman"/>
          <w:color w:val="1F497D" w:themeColor="text2"/>
          <w:lang w:val="en-US"/>
        </w:rPr>
        <w:t>,</w:t>
      </w:r>
      <w:r w:rsidR="00546D1B" w:rsidRPr="00546D1B">
        <w:rPr>
          <w:rFonts w:ascii="Times New Roman" w:hAnsi="Times New Roman" w:cs="Times New Roman"/>
          <w:color w:val="1F497D" w:themeColor="text2"/>
          <w:lang w:val="en-US"/>
        </w:rPr>
        <w:t xml:space="preserve"> if necessary.</w:t>
      </w:r>
      <w:r w:rsidR="00F175A4" w:rsidRPr="00546D1B">
        <w:rPr>
          <w:rFonts w:ascii="Times New Roman" w:hAnsi="Times New Roman" w:cs="Times New Roman"/>
          <w:color w:val="1F497D" w:themeColor="text2"/>
          <w:lang w:val="en-US"/>
        </w:rPr>
        <w:t xml:space="preserve"> </w:t>
      </w:r>
      <w:r w:rsidR="00546D1B" w:rsidRPr="00546D1B">
        <w:rPr>
          <w:rFonts w:ascii="Times New Roman" w:hAnsi="Times New Roman" w:cs="Times New Roman"/>
          <w:color w:val="1F497D" w:themeColor="text2"/>
          <w:lang w:val="en-US"/>
        </w:rPr>
        <w:t xml:space="preserve">Typical images of </w:t>
      </w:r>
      <w:r w:rsidR="003E7584" w:rsidRPr="00D07487">
        <w:rPr>
          <w:rFonts w:ascii="Times New Roman" w:hAnsi="Times New Roman" w:cs="Times New Roman"/>
          <w:color w:val="1F497D" w:themeColor="text2"/>
          <w:lang w:val="en-US"/>
        </w:rPr>
        <w:t>NBT staining pattern</w:t>
      </w:r>
      <w:r w:rsidR="00546D1B">
        <w:rPr>
          <w:rFonts w:ascii="Times New Roman" w:hAnsi="Times New Roman" w:cs="Times New Roman"/>
          <w:color w:val="1F497D" w:themeColor="text2"/>
          <w:lang w:val="en-US"/>
        </w:rPr>
        <w:t xml:space="preserve"> were also added to Figure 2 showing the same dynamics.</w:t>
      </w:r>
      <w:r w:rsidR="009F30EF">
        <w:rPr>
          <w:rFonts w:ascii="Times New Roman" w:hAnsi="Times New Roman" w:cs="Times New Roman"/>
          <w:color w:val="1F497D" w:themeColor="text2"/>
          <w:lang w:val="en-US"/>
        </w:rPr>
        <w:t xml:space="preserve"> </w:t>
      </w:r>
      <w:r w:rsidR="009F30EF" w:rsidRPr="009F30EF">
        <w:rPr>
          <w:rFonts w:ascii="Times New Roman" w:hAnsi="Times New Roman" w:cs="Times New Roman"/>
          <w:color w:val="1F497D" w:themeColor="text2"/>
          <w:lang w:val="en-US"/>
        </w:rPr>
        <w:t>In connection with the addition of new data, we have significantly modified all sections of the text, except for the Introduction</w:t>
      </w:r>
      <w:r w:rsidR="00195EE4">
        <w:rPr>
          <w:rFonts w:ascii="Times New Roman" w:hAnsi="Times New Roman" w:cs="Times New Roman"/>
          <w:color w:val="1F497D" w:themeColor="text2"/>
          <w:lang w:val="en-US"/>
        </w:rPr>
        <w:t xml:space="preserve"> (see colored corrections)</w:t>
      </w:r>
      <w:r w:rsidR="009F30EF" w:rsidRPr="009F30EF">
        <w:rPr>
          <w:rFonts w:ascii="Times New Roman" w:hAnsi="Times New Roman" w:cs="Times New Roman"/>
          <w:color w:val="1F497D" w:themeColor="text2"/>
          <w:lang w:val="en-US"/>
        </w:rPr>
        <w:t>.</w:t>
      </w:r>
    </w:p>
    <w:p w:rsidR="00C14D2A" w:rsidRDefault="00F026B6" w:rsidP="00F026B6">
      <w:pPr>
        <w:jc w:val="both"/>
        <w:rPr>
          <w:rFonts w:ascii="Arial" w:hAnsi="Arial" w:cs="Arial"/>
          <w:color w:val="000000"/>
          <w:shd w:val="clear" w:color="auto" w:fill="FFFFFF"/>
          <w:lang w:val="en-US"/>
        </w:rPr>
      </w:pPr>
      <w:r w:rsidRPr="001E422A">
        <w:rPr>
          <w:rFonts w:ascii="Arial" w:hAnsi="Arial" w:cs="Arial"/>
          <w:color w:val="000000"/>
          <w:shd w:val="clear" w:color="auto" w:fill="FFFFFF"/>
          <w:lang w:val="en-US"/>
        </w:rPr>
        <w:t xml:space="preserve">Why does SOD activity not correspond to H2O2 concentrations in </w:t>
      </w:r>
      <w:proofErr w:type="spellStart"/>
      <w:r w:rsidRPr="001E422A">
        <w:rPr>
          <w:rFonts w:ascii="Arial" w:hAnsi="Arial" w:cs="Arial"/>
          <w:color w:val="000000"/>
          <w:shd w:val="clear" w:color="auto" w:fill="FFFFFF"/>
          <w:lang w:val="en-US"/>
        </w:rPr>
        <w:t>Nicotiana</w:t>
      </w:r>
      <w:proofErr w:type="spellEnd"/>
      <w:r w:rsidRPr="001E422A">
        <w:rPr>
          <w:rFonts w:ascii="Arial" w:hAnsi="Arial" w:cs="Arial"/>
          <w:color w:val="000000"/>
          <w:shd w:val="clear" w:color="auto" w:fill="FFFFFF"/>
          <w:lang w:val="en-US"/>
        </w:rPr>
        <w:t xml:space="preserve"> </w:t>
      </w:r>
      <w:proofErr w:type="spellStart"/>
      <w:r w:rsidRPr="001E422A">
        <w:rPr>
          <w:rFonts w:ascii="Arial" w:hAnsi="Arial" w:cs="Arial"/>
          <w:color w:val="000000"/>
          <w:shd w:val="clear" w:color="auto" w:fill="FFFFFF"/>
          <w:lang w:val="en-US"/>
        </w:rPr>
        <w:t>tabacum</w:t>
      </w:r>
      <w:proofErr w:type="spellEnd"/>
      <w:r w:rsidRPr="001E422A">
        <w:rPr>
          <w:rFonts w:ascii="Arial" w:hAnsi="Arial" w:cs="Arial"/>
          <w:color w:val="000000"/>
          <w:shd w:val="clear" w:color="auto" w:fill="FFFFFF"/>
          <w:lang w:val="en-US"/>
        </w:rPr>
        <w:t xml:space="preserve">? It appears that H2O2 levels are lower at maturity in </w:t>
      </w:r>
      <w:proofErr w:type="spellStart"/>
      <w:r w:rsidRPr="001E422A">
        <w:rPr>
          <w:rFonts w:ascii="Arial" w:hAnsi="Arial" w:cs="Arial"/>
          <w:color w:val="000000"/>
          <w:shd w:val="clear" w:color="auto" w:fill="FFFFFF"/>
          <w:lang w:val="en-US"/>
        </w:rPr>
        <w:t>Nt</w:t>
      </w:r>
      <w:proofErr w:type="spellEnd"/>
      <w:r w:rsidRPr="001E422A">
        <w:rPr>
          <w:rFonts w:ascii="Arial" w:hAnsi="Arial" w:cs="Arial"/>
          <w:color w:val="000000"/>
          <w:shd w:val="clear" w:color="auto" w:fill="FFFFFF"/>
          <w:lang w:val="en-US"/>
        </w:rPr>
        <w:t xml:space="preserve"> while SOD activity is higher? Shouldn't an increase in SOD activity correspond to increase in H2O2 levels?</w:t>
      </w:r>
    </w:p>
    <w:p w:rsidR="00C14D2A" w:rsidRPr="00D07487" w:rsidRDefault="00C14D2A" w:rsidP="00F026B6">
      <w:pPr>
        <w:jc w:val="both"/>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 xml:space="preserve">The activity of SOD leads to an increase in the content of hydrogen peroxide, however, these indicators may not show a direct relationship, since the content of peroxide is determined by the resulting activity of SOD, catalase, PAO and </w:t>
      </w:r>
      <w:proofErr w:type="spellStart"/>
      <w:r w:rsidRPr="00D07487">
        <w:rPr>
          <w:rFonts w:ascii="Times New Roman" w:hAnsi="Times New Roman" w:cs="Times New Roman"/>
          <w:color w:val="1F497D" w:themeColor="text2"/>
          <w:lang w:val="en-US"/>
        </w:rPr>
        <w:t>peroxidases</w:t>
      </w:r>
      <w:proofErr w:type="spellEnd"/>
      <w:r w:rsidRPr="00D07487">
        <w:rPr>
          <w:rFonts w:ascii="Times New Roman" w:hAnsi="Times New Roman" w:cs="Times New Roman"/>
          <w:color w:val="1F497D" w:themeColor="text2"/>
          <w:lang w:val="en-US"/>
        </w:rPr>
        <w:t>. In this work, the protein material from rare species was sufficient for only one enzyme, so we chose SOD as the most important one, but this does not allow us to trace all the pathways of ROS transformations. For example, in parallel with an increase in SOD activity, catalase can also be activated, which will lead to stabilization or even a decrease in the final concentration of H</w:t>
      </w:r>
      <w:r w:rsidRPr="00D07487">
        <w:rPr>
          <w:rFonts w:ascii="Times New Roman" w:hAnsi="Times New Roman" w:cs="Times New Roman"/>
          <w:color w:val="1F497D" w:themeColor="text2"/>
          <w:vertAlign w:val="subscript"/>
          <w:lang w:val="en-US"/>
        </w:rPr>
        <w:t>2</w:t>
      </w:r>
      <w:r w:rsidRPr="00D07487">
        <w:rPr>
          <w:rFonts w:ascii="Times New Roman" w:hAnsi="Times New Roman" w:cs="Times New Roman"/>
          <w:color w:val="1F497D" w:themeColor="text2"/>
          <w:lang w:val="en-US"/>
        </w:rPr>
        <w:t>O</w:t>
      </w:r>
      <w:r w:rsidRPr="00D07487">
        <w:rPr>
          <w:rFonts w:ascii="Times New Roman" w:hAnsi="Times New Roman" w:cs="Times New Roman"/>
          <w:color w:val="1F497D" w:themeColor="text2"/>
          <w:vertAlign w:val="subscript"/>
          <w:lang w:val="en-US"/>
        </w:rPr>
        <w:t>2</w:t>
      </w:r>
      <w:r w:rsidRPr="00D07487">
        <w:rPr>
          <w:rFonts w:ascii="Times New Roman" w:hAnsi="Times New Roman" w:cs="Times New Roman"/>
          <w:color w:val="1F497D" w:themeColor="text2"/>
          <w:lang w:val="en-US"/>
        </w:rPr>
        <w:t>.</w:t>
      </w:r>
      <w:r w:rsidR="00F175A4" w:rsidRPr="00F175A4">
        <w:rPr>
          <w:lang w:val="en-US"/>
        </w:rPr>
        <w:t xml:space="preserve"> </w:t>
      </w:r>
      <w:r w:rsidR="00F175A4" w:rsidRPr="00F175A4">
        <w:rPr>
          <w:rFonts w:ascii="Times New Roman" w:hAnsi="Times New Roman" w:cs="Times New Roman"/>
          <w:color w:val="1F497D" w:themeColor="text2"/>
          <w:lang w:val="en-US"/>
        </w:rPr>
        <w:t xml:space="preserve">Right now we're investigating catalase activity on tobacco, and it also increases as the </w:t>
      </w:r>
      <w:r w:rsidR="00F175A4">
        <w:rPr>
          <w:rFonts w:ascii="Times New Roman" w:hAnsi="Times New Roman" w:cs="Times New Roman"/>
          <w:color w:val="1F497D" w:themeColor="text2"/>
          <w:lang w:val="en-US"/>
        </w:rPr>
        <w:t>pistil</w:t>
      </w:r>
      <w:r w:rsidR="00F175A4" w:rsidRPr="00F175A4">
        <w:rPr>
          <w:rFonts w:ascii="Times New Roman" w:hAnsi="Times New Roman" w:cs="Times New Roman"/>
          <w:color w:val="1F497D" w:themeColor="text2"/>
          <w:lang w:val="en-US"/>
        </w:rPr>
        <w:t xml:space="preserve"> matures. </w:t>
      </w:r>
      <w:r w:rsidR="009F30EF" w:rsidRPr="009F30EF">
        <w:rPr>
          <w:rFonts w:ascii="Times New Roman" w:hAnsi="Times New Roman" w:cs="Times New Roman"/>
          <w:color w:val="1F497D" w:themeColor="text2"/>
          <w:lang w:val="en-US"/>
        </w:rPr>
        <w:t xml:space="preserve">Of course, such an analysis for a number of species would be very interesting, but at the moment we do not have </w:t>
      </w:r>
      <w:r w:rsidR="009F30EF">
        <w:rPr>
          <w:rFonts w:ascii="Times New Roman" w:hAnsi="Times New Roman" w:cs="Times New Roman"/>
          <w:color w:val="1F497D" w:themeColor="text2"/>
          <w:lang w:val="en-US"/>
        </w:rPr>
        <w:t xml:space="preserve">enough </w:t>
      </w:r>
      <w:r w:rsidR="009F30EF" w:rsidRPr="009F30EF">
        <w:rPr>
          <w:rFonts w:ascii="Times New Roman" w:hAnsi="Times New Roman" w:cs="Times New Roman"/>
          <w:color w:val="1F497D" w:themeColor="text2"/>
          <w:lang w:val="en-US"/>
        </w:rPr>
        <w:t>biological material. We hope to come to this in further studies.</w:t>
      </w:r>
    </w:p>
    <w:p w:rsidR="00C14D2A" w:rsidRDefault="00F026B6" w:rsidP="00F026B6">
      <w:pPr>
        <w:jc w:val="both"/>
        <w:rPr>
          <w:rFonts w:ascii="Arial" w:hAnsi="Arial" w:cs="Arial"/>
          <w:color w:val="000000"/>
          <w:shd w:val="clear" w:color="auto" w:fill="FFFFFF"/>
          <w:lang w:val="en-US"/>
        </w:rPr>
      </w:pPr>
      <w:r w:rsidRPr="001E422A">
        <w:rPr>
          <w:rFonts w:ascii="Arial" w:hAnsi="Arial" w:cs="Arial"/>
          <w:color w:val="000000"/>
          <w:shd w:val="clear" w:color="auto" w:fill="FFFFFF"/>
          <w:lang w:val="en-US"/>
        </w:rPr>
        <w:lastRenderedPageBreak/>
        <w:t>Why does ROS production levels measured by EPR spectrum does not match up with H2O2 levels (Table 1) for tobacco?</w:t>
      </w:r>
    </w:p>
    <w:p w:rsidR="00E46DF0" w:rsidRPr="00D07487" w:rsidRDefault="00B53BD0" w:rsidP="00F026B6">
      <w:pPr>
        <w:jc w:val="both"/>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The spin probe used in this work is not specific to the superoxide radical, however, it detects mainly its production, rather than peroxide</w:t>
      </w:r>
      <w:r w:rsidR="00E8380B" w:rsidRPr="00D07487">
        <w:rPr>
          <w:rFonts w:ascii="Times New Roman" w:hAnsi="Times New Roman" w:cs="Times New Roman"/>
          <w:color w:val="1F497D" w:themeColor="text2"/>
          <w:lang w:val="en-US"/>
        </w:rPr>
        <w:t xml:space="preserve"> </w:t>
      </w:r>
      <w:r w:rsidR="00A07429" w:rsidRPr="00D07487">
        <w:rPr>
          <w:rFonts w:ascii="Times New Roman" w:hAnsi="Times New Roman" w:cs="Times New Roman"/>
          <w:color w:val="1F497D" w:themeColor="text2"/>
          <w:lang w:val="en-US"/>
        </w:rPr>
        <w:fldChar w:fldCharType="begin" w:fldLock="1"/>
      </w:r>
      <w:r w:rsidR="00C80A06">
        <w:rPr>
          <w:rFonts w:ascii="Times New Roman" w:hAnsi="Times New Roman" w:cs="Times New Roman"/>
          <w:color w:val="1F497D" w:themeColor="text2"/>
          <w:lang w:val="en-US"/>
        </w:rPr>
        <w:instrText>ADDIN CSL_CITATION {"citationItems":[{"id":"ITEM-1","itemData":{"DOI":"10.3109/10715762.2010.540242","ISBN":"4047129550","ISSN":"10715762","PMID":"21128732","abstract":"Superoxide (O2) has been implicated in the pathogenesis of many human diseases, but detection of the O2 radicals in biological systems is limited due to inefficiency of O2 spin trapping and lack of site-specific information. This work studied production of extracellular, intracellular and mitochondrial O2 in neutrophils, cultured endothelial cells and isolated mitochondria using a new set of cationic, anionic and neutral hydroxylamine spin probes with various lipophilicity and cell permeability. Cyclic hydroxylamines rapidly react with O2, producing stable nitroxides and allowing site-specific O2 detection in intracellular, extracellular and mitochondrial compartments. Negatively charged 1-hydroxy-4-phosphono-oxy-2,2,6,6-tetramethylpiperidine (PP-H) and positively charged 1-hydroxy-2,2,6,6-tetramethylpiperidin-4-yl-trimethylammonium (CAT1-H) detected only extramitochondrial O2. Inhibition of EPR signal by SOD2 over-expression showed that mitochondria targeted mitoTEMPO-H detected intramitochondrial O2 both in isolated mitochondria and intact cells. Both 1-hydroxy-3-carboxy-2,2,5,5-tetramethylpyrrolidine (CP-H) and 1-hydroxy-3-methoxycarbonyl-2,2,5,5-tetramethylpyrrolidine (CM-H) detected an increase in cytoplasm O2 stimulated by PMA, but only CM-H and mitoTEMPO-H showed an increase in rotenone-induced mitochondrial O2. These data show that a new set of hydroxylamine spin probes provide unique information about site-specific production of the O2 radical in extracellular or intracellular compartments, cytoplasm or mitochondria. © 2011 Informa UK, Ltd.","author":[{"dropping-particle":"","family":"Dikalov","given":"Sergey I.","non-dropping-particle":"","parse-names":false,"suffix":""},{"dropping-particle":"","family":"Kirilyuk","given":"Igor A.","non-dropping-particle":"","parse-names":false,"suffix":""},{"dropping-particle":"","family":"Voinov","given":"Maxim","non-dropping-particle":"","parse-names":false,"suffix":""},{"dropping-particle":"","family":"Grigor'Ev","given":"Igor A.","non-dropping-particle":"","parse-names":false,"suffix":""}],"container-title":"Free Radical Research","id":"ITEM-1","issue":"4","issued":{"date-parts":[["2011"]]},"page":"417-430","title":"EPR detection of cellular and mitochondrial superoxide using cyclic hydroxylamines","type":"article-journal","volume":"45"},"uris":["http://www.mendeley.com/documents/?uuid=7342cde7-fcfd-4253-bba6-b828aad4da03"]}],"mendeley":{"formattedCitation":"[6]","plainTextFormattedCitation":"[6]","previouslyFormattedCitation":"[6]"},"properties":{"noteIndex":0},"schema":"https://github.com/citation-style-language/schema/raw/master/csl-citation.json"}</w:instrText>
      </w:r>
      <w:r w:rsidR="00A07429" w:rsidRPr="00D07487">
        <w:rPr>
          <w:rFonts w:ascii="Times New Roman" w:hAnsi="Times New Roman" w:cs="Times New Roman"/>
          <w:color w:val="1F497D" w:themeColor="text2"/>
          <w:lang w:val="en-US"/>
        </w:rPr>
        <w:fldChar w:fldCharType="separate"/>
      </w:r>
      <w:r w:rsidR="00D07487" w:rsidRPr="00D07487">
        <w:rPr>
          <w:rFonts w:ascii="Times New Roman" w:hAnsi="Times New Roman" w:cs="Times New Roman"/>
          <w:noProof/>
          <w:color w:val="1F497D" w:themeColor="text2"/>
          <w:lang w:val="en-US"/>
        </w:rPr>
        <w:t>[6]</w:t>
      </w:r>
      <w:r w:rsidR="00A07429" w:rsidRPr="00D07487">
        <w:rPr>
          <w:rFonts w:ascii="Times New Roman" w:hAnsi="Times New Roman" w:cs="Times New Roman"/>
          <w:color w:val="1F497D" w:themeColor="text2"/>
          <w:lang w:val="en-US"/>
        </w:rPr>
        <w:fldChar w:fldCharType="end"/>
      </w:r>
      <w:r w:rsidRPr="00D07487">
        <w:rPr>
          <w:rFonts w:ascii="Times New Roman" w:hAnsi="Times New Roman" w:cs="Times New Roman"/>
          <w:color w:val="1F497D" w:themeColor="text2"/>
          <w:lang w:val="en-US"/>
        </w:rPr>
        <w:t xml:space="preserve">. </w:t>
      </w:r>
      <w:r w:rsidR="00E46DF0" w:rsidRPr="00D07487">
        <w:rPr>
          <w:rFonts w:ascii="Times New Roman" w:hAnsi="Times New Roman" w:cs="Times New Roman"/>
          <w:color w:val="1F497D" w:themeColor="text2"/>
          <w:lang w:val="en-US"/>
        </w:rPr>
        <w:t xml:space="preserve">We clarified this by speaking directly with the probe developer, one of whom is the co-author of this manuscript. According to his peer review, CAT1 is one of the best ways to detect extracellular superoxide production. </w:t>
      </w:r>
      <w:r w:rsidRPr="00D07487">
        <w:rPr>
          <w:rFonts w:ascii="Times New Roman" w:hAnsi="Times New Roman" w:cs="Times New Roman"/>
          <w:color w:val="1F497D" w:themeColor="text2"/>
          <w:lang w:val="en-US"/>
        </w:rPr>
        <w:t>We received additional confirmation of this in experiments with the staining of NBT pistils. Here, one should take into account the sequence of formation of various ROS: the superoxide radical is the primary product of the activity of NADPH oxidase</w:t>
      </w:r>
      <w:r w:rsidR="00E8380B" w:rsidRPr="00D07487">
        <w:rPr>
          <w:rFonts w:ascii="Times New Roman" w:hAnsi="Times New Roman" w:cs="Times New Roman"/>
          <w:color w:val="1F497D" w:themeColor="text2"/>
          <w:lang w:val="en-US"/>
        </w:rPr>
        <w:t xml:space="preserve"> </w:t>
      </w:r>
      <w:r w:rsidR="00A07429" w:rsidRPr="00D07487">
        <w:rPr>
          <w:rFonts w:ascii="Times New Roman" w:hAnsi="Times New Roman" w:cs="Times New Roman"/>
          <w:color w:val="1F497D" w:themeColor="text2"/>
          <w:lang w:val="en-US"/>
        </w:rPr>
        <w:fldChar w:fldCharType="begin" w:fldLock="1"/>
      </w:r>
      <w:r w:rsidR="00C80A06">
        <w:rPr>
          <w:rFonts w:ascii="Times New Roman" w:hAnsi="Times New Roman" w:cs="Times New Roman"/>
          <w:color w:val="1F497D" w:themeColor="text2"/>
          <w:lang w:val="en-US"/>
        </w:rPr>
        <w:instrText>ADDIN CSL_CITATION {"citationItems":[{"id":"ITEM-1","itemData":{"DOI":"10.1038/nature01485","ISSN":"0028-0836","PMID":"12660786","abstract":"Cell expansion is a central process in plant morphogenesis, and the elongation of roots and root hairs is essential for uptake of minerals and water from the soil. Ca2+ influx from the extracellular store is required for (and sets the rates of) cell elongation in roots. Arabidopsis thaliana rhd2 mutants are defective in Ca2+ uptake and consequently cell expansion is compromised--rhd2 mutants have short root hairs and stunted roots. To determine the regulation of Ca2+ acquisition in growing root cells we show here that RHD2 is an NADPH oxidase, a protein that transfers electrons from NADPH to an electron acceptor leading to the formation of reactive oxygen species (ROS). We show that ROS accumulate in growing wild-type (WT) root hairs but their levels are markedly decreased in rhd2 mutants. Blocking the activity of the NADPH oxidase with diphenylene iodonium (DPI) inhibits ROS formation and phenocopies Rhd2-. Treatment of rhd2 roots with ROS partly suppresses the mutant phenotype and stimulates the activity of plasma membrane hyperpolarization-activated Ca2+ channels, the predominant root Ca2+ acquisition system. This indicates that NADPH oxidases control development by making ROS that regulate plant cell expansion through the activation of Ca2+ channels.","author":[{"dropping-particle":"","family":"Foreman","given":"Julia","non-dropping-particle":"","parse-names":false,"suffix":""},{"dropping-particle":"","family":"Demidchik","given":"Vadim","non-dropping-particle":"","parse-names":false,"suffix":""},{"dropping-particle":"","family":"Bothwell","given":"John H F","non-dropping-particle":"","parse-names":false,"suffix":""},{"dropping-particle":"","family":"Mylona","given":"Panagiota","non-dropping-particle":"","parse-names":false,"suffix":""},{"dropping-particle":"","family":"Miedema","given":"Henk","non-dropping-particle":"","parse-names":false,"suffix":""},{"dropping-particle":"","family":"Torres","given":"Miguel Angel","non-dropping-particle":"","parse-names":false,"suffix":""},{"dropping-particle":"","family":"Linstead","given":"Paul","non-dropping-particle":"","parse-names":false,"suffix":""},{"dropping-particle":"","family":"Costa","given":"Silvia","non-dropping-particle":"","parse-names":false,"suffix":""},{"dropping-particle":"","family":"Brownlee","given":"Colin","non-dropping-particle":"","parse-names":false,"suffix":""},{"dropping-particle":"","family":"Jones","given":"Jonathan D G","non-dropping-particle":"","parse-names":false,"suffix":""},{"dropping-particle":"","family":"Davies","given":"Julia M","non-dropping-particle":"","parse-names":false,"suffix":""},{"dropping-particle":"","family":"Dolan","given":"Liam","non-dropping-particle":"","parse-names":false,"suffix":""}],"container-title":"Nature","id":"ITEM-1","issue":"6930","issued":{"date-parts":[["2003","3"]]},"page":"442-6","title":"Reactive oxygen species produced by NADPH oxidase regulate plant cell growth.","type":"article-journal","volume":"422"},"uris":["http://www.mendeley.com/documents/?uuid=d192a570-1eb3-4877-ac62-be29c1f4a5f9"]}],"mendeley":{"formattedCitation":"[7]","plainTextFormattedCitation":"[7]","previouslyFormattedCitation":"[7]"},"properties":{"noteIndex":0},"schema":"https://github.com/citation-style-language/schema/raw/master/csl-citation.json"}</w:instrText>
      </w:r>
      <w:r w:rsidR="00A07429" w:rsidRPr="00D07487">
        <w:rPr>
          <w:rFonts w:ascii="Times New Roman" w:hAnsi="Times New Roman" w:cs="Times New Roman"/>
          <w:color w:val="1F497D" w:themeColor="text2"/>
          <w:lang w:val="en-US"/>
        </w:rPr>
        <w:fldChar w:fldCharType="separate"/>
      </w:r>
      <w:r w:rsidR="00D07487" w:rsidRPr="00D07487">
        <w:rPr>
          <w:rFonts w:ascii="Times New Roman" w:hAnsi="Times New Roman" w:cs="Times New Roman"/>
          <w:noProof/>
          <w:color w:val="1F497D" w:themeColor="text2"/>
          <w:lang w:val="en-US"/>
        </w:rPr>
        <w:t>[7]</w:t>
      </w:r>
      <w:r w:rsidR="00A07429" w:rsidRPr="00D07487">
        <w:rPr>
          <w:rFonts w:ascii="Times New Roman" w:hAnsi="Times New Roman" w:cs="Times New Roman"/>
          <w:color w:val="1F497D" w:themeColor="text2"/>
          <w:lang w:val="en-US"/>
        </w:rPr>
        <w:fldChar w:fldCharType="end"/>
      </w:r>
      <w:r w:rsidRPr="00D07487">
        <w:rPr>
          <w:rFonts w:ascii="Times New Roman" w:hAnsi="Times New Roman" w:cs="Times New Roman"/>
          <w:color w:val="1F497D" w:themeColor="text2"/>
          <w:lang w:val="en-US"/>
        </w:rPr>
        <w:t xml:space="preserve">. After that, it can immediately react with the spin probe </w:t>
      </w:r>
      <w:r w:rsidR="00E46DF0" w:rsidRPr="00D07487">
        <w:rPr>
          <w:rFonts w:ascii="Times New Roman" w:hAnsi="Times New Roman" w:cs="Times New Roman"/>
          <w:color w:val="1F497D" w:themeColor="text2"/>
          <w:lang w:val="en-US"/>
        </w:rPr>
        <w:t>(</w:t>
      </w:r>
      <w:r w:rsidRPr="00D07487">
        <w:rPr>
          <w:rFonts w:ascii="Times New Roman" w:hAnsi="Times New Roman" w:cs="Times New Roman"/>
          <w:color w:val="1F497D" w:themeColor="text2"/>
          <w:lang w:val="en-US"/>
        </w:rPr>
        <w:t>or NBT</w:t>
      </w:r>
      <w:r w:rsidR="00E46DF0" w:rsidRPr="00D07487">
        <w:rPr>
          <w:rFonts w:ascii="Times New Roman" w:hAnsi="Times New Roman" w:cs="Times New Roman"/>
          <w:color w:val="1F497D" w:themeColor="text2"/>
          <w:lang w:val="en-US"/>
        </w:rPr>
        <w:t>)</w:t>
      </w:r>
      <w:r w:rsidRPr="00D07487">
        <w:rPr>
          <w:rFonts w:ascii="Times New Roman" w:hAnsi="Times New Roman" w:cs="Times New Roman"/>
          <w:color w:val="1F497D" w:themeColor="text2"/>
          <w:lang w:val="en-US"/>
        </w:rPr>
        <w:t>, which prevents it from turning further into hydrogen peroxide.</w:t>
      </w:r>
      <w:r w:rsidR="00E46DF0" w:rsidRPr="00D07487">
        <w:rPr>
          <w:color w:val="1F497D" w:themeColor="text2"/>
          <w:lang w:val="en-US"/>
        </w:rPr>
        <w:t xml:space="preserve"> </w:t>
      </w:r>
      <w:r w:rsidR="00E46DF0" w:rsidRPr="00D07487">
        <w:rPr>
          <w:rFonts w:ascii="Times New Roman" w:hAnsi="Times New Roman" w:cs="Times New Roman"/>
          <w:color w:val="1F497D" w:themeColor="text2"/>
          <w:lang w:val="en-US"/>
        </w:rPr>
        <w:t>Due to such a feature of the spin probe as the rapid product formation and its stability, we can track the dynamics of the primary production of the superoxide radical and identify difference</w:t>
      </w:r>
      <w:r w:rsidR="00546D1B">
        <w:rPr>
          <w:rFonts w:ascii="Times New Roman" w:hAnsi="Times New Roman" w:cs="Times New Roman"/>
          <w:color w:val="1F497D" w:themeColor="text2"/>
          <w:lang w:val="en-US"/>
        </w:rPr>
        <w:t>s from the dynamics of peroxide</w:t>
      </w:r>
      <w:r w:rsidR="00195EE4">
        <w:rPr>
          <w:rFonts w:ascii="Times New Roman" w:hAnsi="Times New Roman" w:cs="Times New Roman"/>
          <w:color w:val="1F497D" w:themeColor="text2"/>
          <w:lang w:val="en-US"/>
        </w:rPr>
        <w:t xml:space="preserve"> (l.9-11 p.6)</w:t>
      </w:r>
      <w:r w:rsidR="00E46DF0" w:rsidRPr="00D07487">
        <w:rPr>
          <w:rFonts w:ascii="Times New Roman" w:hAnsi="Times New Roman" w:cs="Times New Roman"/>
          <w:color w:val="1F497D" w:themeColor="text2"/>
          <w:lang w:val="en-US"/>
        </w:rPr>
        <w:t>.</w:t>
      </w:r>
      <w:r w:rsidR="00195EE4" w:rsidRPr="00195EE4">
        <w:rPr>
          <w:lang w:val="en-US"/>
        </w:rPr>
        <w:t xml:space="preserve"> </w:t>
      </w:r>
      <w:r w:rsidR="00195EE4" w:rsidRPr="00195EE4">
        <w:rPr>
          <w:rFonts w:ascii="Times New Roman" w:hAnsi="Times New Roman" w:cs="Times New Roman"/>
          <w:color w:val="1F497D" w:themeColor="text2"/>
          <w:lang w:val="en-US"/>
        </w:rPr>
        <w:t>However, formally the spin probe is not specific, so we cannot speak about the superoxide concentration.</w:t>
      </w:r>
    </w:p>
    <w:p w:rsidR="00AD2E14" w:rsidRDefault="00F026B6" w:rsidP="00F026B6">
      <w:pPr>
        <w:jc w:val="both"/>
        <w:rPr>
          <w:rFonts w:ascii="Arial" w:hAnsi="Arial" w:cs="Arial"/>
          <w:color w:val="000000"/>
          <w:shd w:val="clear" w:color="auto" w:fill="FFFFFF"/>
          <w:lang w:val="en-US"/>
        </w:rPr>
      </w:pPr>
      <w:r w:rsidRPr="001E422A">
        <w:rPr>
          <w:rFonts w:ascii="Arial" w:hAnsi="Arial" w:cs="Arial"/>
          <w:color w:val="000000"/>
          <w:shd w:val="clear" w:color="auto" w:fill="FFFFFF"/>
          <w:lang w:val="en-US"/>
        </w:rPr>
        <w:t xml:space="preserve">The experimental methods used by the authors are not uniform; the flowers used for the experiments have been obtained from different sources (different botanical gardens </w:t>
      </w:r>
      <w:proofErr w:type="spellStart"/>
      <w:r w:rsidRPr="001E422A">
        <w:rPr>
          <w:rFonts w:ascii="Arial" w:hAnsi="Arial" w:cs="Arial"/>
          <w:color w:val="000000"/>
          <w:shd w:val="clear" w:color="auto" w:fill="FFFFFF"/>
          <w:lang w:val="en-US"/>
        </w:rPr>
        <w:t>vs</w:t>
      </w:r>
      <w:proofErr w:type="spellEnd"/>
      <w:r w:rsidRPr="001E422A">
        <w:rPr>
          <w:rFonts w:ascii="Arial" w:hAnsi="Arial" w:cs="Arial"/>
          <w:color w:val="000000"/>
          <w:shd w:val="clear" w:color="auto" w:fill="FFFFFF"/>
          <w:lang w:val="en-US"/>
        </w:rPr>
        <w:t xml:space="preserve"> grown in growth chambers). Changes in growth condition, environment and light intensities can result in variations in metabolic process including drastic changes in ROS generation. </w:t>
      </w:r>
    </w:p>
    <w:p w:rsidR="00AD2E14" w:rsidRPr="00D07487" w:rsidRDefault="00FE4991" w:rsidP="00F026B6">
      <w:pPr>
        <w:jc w:val="both"/>
        <w:rPr>
          <w:rFonts w:ascii="Times New Roman" w:hAnsi="Times New Roman" w:cs="Times New Roman"/>
          <w:color w:val="1F497D" w:themeColor="text2"/>
          <w:lang w:val="en-US"/>
        </w:rPr>
      </w:pPr>
      <w:r w:rsidRPr="00FE4991">
        <w:rPr>
          <w:rFonts w:ascii="Times New Roman" w:hAnsi="Times New Roman" w:cs="Times New Roman"/>
          <w:color w:val="1F497D" w:themeColor="text2"/>
          <w:lang w:val="en-US"/>
        </w:rPr>
        <w:t>It is very important that the experiments were carried out in the summer, during dry and warm times, when the flowers in the chamber and on the street were in similar conditions</w:t>
      </w:r>
      <w:r w:rsidR="009F30EF">
        <w:rPr>
          <w:rFonts w:ascii="Times New Roman" w:hAnsi="Times New Roman" w:cs="Times New Roman"/>
          <w:color w:val="1F497D" w:themeColor="text2"/>
          <w:lang w:val="en-US"/>
        </w:rPr>
        <w:t xml:space="preserve"> (now mentioned in l.28 of p.3)</w:t>
      </w:r>
      <w:r w:rsidRPr="00FE4991">
        <w:rPr>
          <w:rFonts w:ascii="Times New Roman" w:hAnsi="Times New Roman" w:cs="Times New Roman"/>
          <w:color w:val="1F497D" w:themeColor="text2"/>
          <w:lang w:val="en-US"/>
        </w:rPr>
        <w:t>.</w:t>
      </w:r>
      <w:r w:rsidR="00AD2E14" w:rsidRPr="00D07487">
        <w:rPr>
          <w:rFonts w:ascii="Times New Roman" w:hAnsi="Times New Roman" w:cs="Times New Roman"/>
          <w:color w:val="1F497D" w:themeColor="text2"/>
          <w:lang w:val="en-US"/>
        </w:rPr>
        <w:t xml:space="preserve"> Both botanical gardens mentioned in the work are located in the same city at a short distance from each other. The division into two botanical gardens (University and Academy of Sciences) is formal and is mentioned in the "Methods" section to express gratitude to the staff and administration. Growing conditions, weather conditions and illumination in them are the same, the experiments were carried out in one short period of time.</w:t>
      </w:r>
      <w:r w:rsidR="00AD2E14" w:rsidRPr="00D07487">
        <w:rPr>
          <w:color w:val="1F497D" w:themeColor="text2"/>
          <w:lang w:val="en-US"/>
        </w:rPr>
        <w:t xml:space="preserve"> </w:t>
      </w:r>
      <w:r w:rsidR="00AD2E14" w:rsidRPr="00D07487">
        <w:rPr>
          <w:rFonts w:ascii="Times New Roman" w:hAnsi="Times New Roman" w:cs="Times New Roman"/>
          <w:color w:val="1F497D" w:themeColor="text2"/>
          <w:lang w:val="en-US"/>
        </w:rPr>
        <w:t>As for the cultivation of tobacco plants, indeed, it does not grow in open ground in our climatic zone, since it requires very high illumination for active flowering. However, objectively comparing the conditions in the climatic chamber and on the street at th</w:t>
      </w:r>
      <w:r>
        <w:rPr>
          <w:rFonts w:ascii="Times New Roman" w:hAnsi="Times New Roman" w:cs="Times New Roman"/>
          <w:color w:val="1F497D" w:themeColor="text2"/>
          <w:lang w:val="en-US"/>
        </w:rPr>
        <w:t>e beginning of June 2022, when</w:t>
      </w:r>
      <w:r w:rsidR="00AD2E14" w:rsidRPr="00D07487">
        <w:rPr>
          <w:rFonts w:ascii="Times New Roman" w:hAnsi="Times New Roman" w:cs="Times New Roman"/>
          <w:color w:val="1F497D" w:themeColor="text2"/>
          <w:lang w:val="en-US"/>
        </w:rPr>
        <w:t xml:space="preserve"> </w:t>
      </w:r>
      <w:r>
        <w:rPr>
          <w:rFonts w:ascii="Times New Roman" w:hAnsi="Times New Roman" w:cs="Times New Roman"/>
          <w:color w:val="1F497D" w:themeColor="text2"/>
          <w:lang w:val="en-US"/>
        </w:rPr>
        <w:t>b</w:t>
      </w:r>
      <w:r w:rsidRPr="00FE4991">
        <w:rPr>
          <w:rFonts w:ascii="Times New Roman" w:hAnsi="Times New Roman" w:cs="Times New Roman"/>
          <w:color w:val="1F497D" w:themeColor="text2"/>
          <w:lang w:val="en-US"/>
        </w:rPr>
        <w:t>irthwort</w:t>
      </w:r>
      <w:r w:rsidR="00AD2E14" w:rsidRPr="00D07487">
        <w:rPr>
          <w:rFonts w:ascii="Times New Roman" w:hAnsi="Times New Roman" w:cs="Times New Roman"/>
          <w:color w:val="1F497D" w:themeColor="text2"/>
          <w:lang w:val="en-US"/>
        </w:rPr>
        <w:t>, peonies and lilies were in bloom, we can say that they were similar. This applies to temperature (about 25</w:t>
      </w:r>
      <w:r w:rsidR="00AD2E14" w:rsidRPr="00D07487">
        <w:rPr>
          <w:rFonts w:ascii="Times New Roman" w:hAnsi="Times New Roman" w:cs="Times New Roman"/>
          <w:color w:val="1F497D" w:themeColor="text2"/>
          <w:vertAlign w:val="superscript"/>
          <w:lang w:val="en-US"/>
        </w:rPr>
        <w:t>◦</w:t>
      </w:r>
      <w:r w:rsidR="00AD2E14" w:rsidRPr="00D07487">
        <w:rPr>
          <w:rFonts w:ascii="Times New Roman" w:hAnsi="Times New Roman" w:cs="Times New Roman"/>
          <w:color w:val="1F497D" w:themeColor="text2"/>
          <w:lang w:val="en-US"/>
        </w:rPr>
        <w:t xml:space="preserve">C), photoperiod (16/8) and clear sunny weather, with sufficient soil moisture. Thus, all the studied plants bloomed under optimal conditions, which makes it possible to exclude the influence of stress factors on the period of experiments. </w:t>
      </w:r>
    </w:p>
    <w:p w:rsidR="00AD2E14" w:rsidRPr="00D07487" w:rsidRDefault="002E3B6F" w:rsidP="00F026B6">
      <w:pPr>
        <w:jc w:val="both"/>
        <w:rPr>
          <w:rFonts w:ascii="Times New Roman" w:hAnsi="Times New Roman" w:cs="Times New Roman"/>
          <w:color w:val="1F497D" w:themeColor="text2"/>
          <w:lang w:val="en-US"/>
        </w:rPr>
      </w:pPr>
      <w:r>
        <w:rPr>
          <w:rFonts w:ascii="Times New Roman" w:hAnsi="Times New Roman" w:cs="Times New Roman"/>
          <w:color w:val="1F497D" w:themeColor="text2"/>
          <w:lang w:val="en-US"/>
        </w:rPr>
        <w:t>C</w:t>
      </w:r>
      <w:r w:rsidR="00AD2E14" w:rsidRPr="00D07487">
        <w:rPr>
          <w:rFonts w:ascii="Times New Roman" w:hAnsi="Times New Roman" w:cs="Times New Roman"/>
          <w:color w:val="1F497D" w:themeColor="text2"/>
          <w:lang w:val="en-US"/>
        </w:rPr>
        <w:t>omparison of absolute indicators of ROS generation in different species is almost impossible due to different sizes and shapes of pistils.</w:t>
      </w:r>
      <w:r w:rsidR="009F30EF">
        <w:rPr>
          <w:rFonts w:ascii="Times New Roman" w:hAnsi="Times New Roman" w:cs="Times New Roman"/>
          <w:color w:val="1F497D" w:themeColor="text2"/>
          <w:lang w:val="en-US"/>
        </w:rPr>
        <w:t xml:space="preserve"> W</w:t>
      </w:r>
      <w:r w:rsidR="009F30EF" w:rsidRPr="009F30EF">
        <w:rPr>
          <w:rFonts w:ascii="Times New Roman" w:hAnsi="Times New Roman" w:cs="Times New Roman"/>
          <w:color w:val="1F497D" w:themeColor="text2"/>
          <w:lang w:val="en-US"/>
        </w:rPr>
        <w:t>e kept the approximate ratio of the washout volume to the stigma surface area</w:t>
      </w:r>
      <w:r w:rsidR="009F30EF">
        <w:rPr>
          <w:rFonts w:ascii="Times New Roman" w:hAnsi="Times New Roman" w:cs="Times New Roman"/>
          <w:color w:val="1F497D" w:themeColor="text2"/>
          <w:lang w:val="en-US"/>
        </w:rPr>
        <w:t xml:space="preserve"> (l.</w:t>
      </w:r>
      <w:r w:rsidR="009F30EF" w:rsidRPr="009F30EF">
        <w:rPr>
          <w:lang w:val="en-US"/>
        </w:rPr>
        <w:t xml:space="preserve"> </w:t>
      </w:r>
      <w:r w:rsidR="009F30EF" w:rsidRPr="009F30EF">
        <w:rPr>
          <w:rFonts w:ascii="Times New Roman" w:hAnsi="Times New Roman" w:cs="Times New Roman"/>
          <w:color w:val="1F497D" w:themeColor="text2"/>
          <w:lang w:val="en-US"/>
        </w:rPr>
        <w:t>12-13 p</w:t>
      </w:r>
      <w:r w:rsidR="009F30EF">
        <w:rPr>
          <w:rFonts w:ascii="Times New Roman" w:hAnsi="Times New Roman" w:cs="Times New Roman"/>
          <w:color w:val="1F497D" w:themeColor="text2"/>
          <w:lang w:val="en-US"/>
        </w:rPr>
        <w:t>.7)</w:t>
      </w:r>
      <w:r>
        <w:rPr>
          <w:rFonts w:ascii="Times New Roman" w:hAnsi="Times New Roman" w:cs="Times New Roman"/>
          <w:color w:val="1F497D" w:themeColor="text2"/>
          <w:lang w:val="en-US"/>
        </w:rPr>
        <w:t xml:space="preserve"> and measured the same volume of samples obtained from one large or several small flowers to keep the standard approach to measurements in both EPR and color reaction</w:t>
      </w:r>
      <w:r w:rsidR="009F30EF">
        <w:rPr>
          <w:rFonts w:ascii="Times New Roman" w:hAnsi="Times New Roman" w:cs="Times New Roman"/>
          <w:color w:val="1F497D" w:themeColor="text2"/>
          <w:lang w:val="en-US"/>
        </w:rPr>
        <w:t>.</w:t>
      </w:r>
    </w:p>
    <w:p w:rsidR="00214A34" w:rsidRDefault="00F026B6" w:rsidP="00F026B6">
      <w:pPr>
        <w:jc w:val="both"/>
        <w:rPr>
          <w:rFonts w:ascii="Arial" w:hAnsi="Arial" w:cs="Arial"/>
          <w:color w:val="000000"/>
          <w:shd w:val="clear" w:color="auto" w:fill="FFFFFF"/>
          <w:lang w:val="en-US"/>
        </w:rPr>
      </w:pPr>
      <w:r w:rsidRPr="001E422A">
        <w:rPr>
          <w:rFonts w:ascii="Arial" w:hAnsi="Arial" w:cs="Arial"/>
          <w:color w:val="000000"/>
          <w:shd w:val="clear" w:color="auto" w:fill="FFFFFF"/>
          <w:lang w:val="en-US"/>
        </w:rPr>
        <w:t>Method of stigma exudate collection for the estimation of H2O2 is not uniform across the plant species and even the incubation times appear to be different. The reviewer understands that this is to account for differences in stigma sizes; however, considering these variations in the experimental method, the estimates of H2O2 cannot be reliable.</w:t>
      </w:r>
    </w:p>
    <w:p w:rsidR="00214A34" w:rsidRPr="00D07487" w:rsidRDefault="00214A34" w:rsidP="00F026B6">
      <w:pPr>
        <w:jc w:val="both"/>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Table 1 does not imply a quantitative comparison, but only a qualitative assessment with differences of an order of magnitude or more. First of all, we focus on the dynamics of the peroxide content in the exudate, which was collected by the same method from the flowers of the same plant at different stages. Such an "internal" comparison can be considered quite reliable.</w:t>
      </w:r>
      <w:r w:rsidR="009F30EF" w:rsidRPr="009F30EF">
        <w:rPr>
          <w:lang w:val="en-US"/>
        </w:rPr>
        <w:t xml:space="preserve"> </w:t>
      </w:r>
      <w:r w:rsidR="009F30EF" w:rsidRPr="009F30EF">
        <w:rPr>
          <w:rFonts w:ascii="Times New Roman" w:hAnsi="Times New Roman" w:cs="Times New Roman"/>
          <w:color w:val="1F497D" w:themeColor="text2"/>
          <w:lang w:val="en-US"/>
        </w:rPr>
        <w:t>Comparisons between species</w:t>
      </w:r>
      <w:r w:rsidR="009F30EF">
        <w:rPr>
          <w:rFonts w:ascii="Times New Roman" w:hAnsi="Times New Roman" w:cs="Times New Roman"/>
          <w:color w:val="1F497D" w:themeColor="text2"/>
          <w:lang w:val="en-US"/>
        </w:rPr>
        <w:t xml:space="preserve"> were</w:t>
      </w:r>
      <w:r w:rsidR="009F30EF" w:rsidRPr="009F30EF">
        <w:rPr>
          <w:rFonts w:ascii="Times New Roman" w:hAnsi="Times New Roman" w:cs="Times New Roman"/>
          <w:color w:val="1F497D" w:themeColor="text2"/>
          <w:lang w:val="en-US"/>
        </w:rPr>
        <w:t xml:space="preserve"> prescribed carefully, in the order of discussion</w:t>
      </w:r>
      <w:r w:rsidR="009F30EF">
        <w:rPr>
          <w:rFonts w:ascii="Times New Roman" w:hAnsi="Times New Roman" w:cs="Times New Roman"/>
          <w:color w:val="1F497D" w:themeColor="text2"/>
          <w:lang w:val="en-US"/>
        </w:rPr>
        <w:t xml:space="preserve"> (l.22-28 on p.11)</w:t>
      </w:r>
      <w:r w:rsidR="009F30EF" w:rsidRPr="009F30EF">
        <w:rPr>
          <w:rFonts w:ascii="Times New Roman" w:hAnsi="Times New Roman" w:cs="Times New Roman"/>
          <w:color w:val="1F497D" w:themeColor="text2"/>
          <w:lang w:val="en-US"/>
        </w:rPr>
        <w:t>.</w:t>
      </w:r>
    </w:p>
    <w:p w:rsidR="00E46DF0" w:rsidRDefault="00F026B6" w:rsidP="00F026B6">
      <w:pPr>
        <w:jc w:val="both"/>
        <w:rPr>
          <w:rFonts w:ascii="Arial" w:hAnsi="Arial" w:cs="Arial"/>
          <w:color w:val="000000"/>
          <w:shd w:val="clear" w:color="auto" w:fill="FFFFFF"/>
          <w:lang w:val="en-US"/>
        </w:rPr>
      </w:pPr>
      <w:r w:rsidRPr="001E422A">
        <w:rPr>
          <w:rFonts w:ascii="Arial" w:hAnsi="Arial" w:cs="Arial"/>
          <w:color w:val="000000"/>
          <w:shd w:val="clear" w:color="auto" w:fill="FFFFFF"/>
          <w:lang w:val="en-US"/>
        </w:rPr>
        <w:t xml:space="preserve">The authors have not given the exact number of stigmas used for each species for any of the experiments. They mention that 3-8 independent flowers of each stage were used for statistical </w:t>
      </w:r>
      <w:r w:rsidRPr="001E422A">
        <w:rPr>
          <w:rFonts w:ascii="Arial" w:hAnsi="Arial" w:cs="Arial"/>
          <w:color w:val="000000"/>
          <w:shd w:val="clear" w:color="auto" w:fill="FFFFFF"/>
          <w:lang w:val="en-US"/>
        </w:rPr>
        <w:lastRenderedPageBreak/>
        <w:t>analysis. It is important to mention how many stigmas were used for each of these species in each of these experiments to ensure reproducibility. Why is student t-test used when comparing multiple groups and treatments?</w:t>
      </w:r>
    </w:p>
    <w:p w:rsidR="00214A34" w:rsidRPr="00D07487" w:rsidRDefault="00214A34" w:rsidP="00F026B6">
      <w:pPr>
        <w:jc w:val="both"/>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 xml:space="preserve">We thank you for your comment and have indicated </w:t>
      </w:r>
      <w:r w:rsidRPr="00FE4991">
        <w:rPr>
          <w:rFonts w:ascii="Times New Roman" w:hAnsi="Times New Roman" w:cs="Times New Roman"/>
          <w:color w:val="1F497D" w:themeColor="text2"/>
          <w:lang w:val="en-US"/>
        </w:rPr>
        <w:t>the number of pistils in the text</w:t>
      </w:r>
      <w:r w:rsidR="009F30EF">
        <w:rPr>
          <w:rFonts w:ascii="Times New Roman" w:hAnsi="Times New Roman" w:cs="Times New Roman"/>
          <w:color w:val="1F497D" w:themeColor="text2"/>
          <w:lang w:val="en-US"/>
        </w:rPr>
        <w:t xml:space="preserve"> (l.23-26 on p.5, Table 1, for small flowers each sample (n) includes a certain number of flowers which is now indicated in Methods – l.24-26 on p.12)</w:t>
      </w:r>
      <w:r w:rsidRPr="00D07487">
        <w:rPr>
          <w:rFonts w:ascii="Times New Roman" w:hAnsi="Times New Roman" w:cs="Times New Roman"/>
          <w:color w:val="1F497D" w:themeColor="text2"/>
          <w:lang w:val="en-US"/>
        </w:rPr>
        <w:t>, as well as using more adequate statistical criteria.</w:t>
      </w:r>
      <w:r w:rsidR="00312335" w:rsidRPr="00D07487">
        <w:rPr>
          <w:rFonts w:ascii="Times New Roman" w:hAnsi="Times New Roman" w:cs="Times New Roman"/>
          <w:color w:val="1F497D" w:themeColor="text2"/>
          <w:lang w:val="en-US"/>
        </w:rPr>
        <w:t xml:space="preserve"> We decided to apply the Mann-Whitney test, which is more suitable for small samples. However, this did not make significant changes in the results</w:t>
      </w:r>
      <w:r w:rsidR="009F30EF">
        <w:rPr>
          <w:rFonts w:ascii="Times New Roman" w:hAnsi="Times New Roman" w:cs="Times New Roman"/>
          <w:color w:val="1F497D" w:themeColor="text2"/>
          <w:lang w:val="en-US"/>
        </w:rPr>
        <w:t xml:space="preserve"> from those reported in the first version</w:t>
      </w:r>
      <w:r w:rsidR="00312335" w:rsidRPr="00D07487">
        <w:rPr>
          <w:rFonts w:ascii="Times New Roman" w:hAnsi="Times New Roman" w:cs="Times New Roman"/>
          <w:color w:val="1F497D" w:themeColor="text2"/>
          <w:lang w:val="en-US"/>
        </w:rPr>
        <w:t xml:space="preserve">, but all the clarifications obtained are in the </w:t>
      </w:r>
      <w:r w:rsidR="00312335" w:rsidRPr="00695163">
        <w:rPr>
          <w:rFonts w:ascii="Times New Roman" w:hAnsi="Times New Roman" w:cs="Times New Roman"/>
          <w:color w:val="1F497D" w:themeColor="text2"/>
          <w:lang w:val="en-US"/>
        </w:rPr>
        <w:t>description of the result</w:t>
      </w:r>
      <w:r w:rsidR="00312335" w:rsidRPr="00D07487">
        <w:rPr>
          <w:rFonts w:ascii="Times New Roman" w:hAnsi="Times New Roman" w:cs="Times New Roman"/>
          <w:color w:val="1F497D" w:themeColor="text2"/>
          <w:lang w:val="en-US"/>
        </w:rPr>
        <w:t>s and on the graphs.</w:t>
      </w:r>
    </w:p>
    <w:p w:rsidR="00214A34" w:rsidRDefault="00F026B6" w:rsidP="00F026B6">
      <w:pPr>
        <w:jc w:val="both"/>
        <w:rPr>
          <w:rFonts w:ascii="Arial" w:hAnsi="Arial" w:cs="Arial"/>
          <w:color w:val="000000"/>
          <w:shd w:val="clear" w:color="auto" w:fill="FFFFFF"/>
          <w:lang w:val="en-US"/>
        </w:rPr>
      </w:pPr>
      <w:r w:rsidRPr="001E422A">
        <w:rPr>
          <w:rFonts w:ascii="Arial" w:hAnsi="Arial" w:cs="Arial"/>
          <w:color w:val="000000"/>
          <w:shd w:val="clear" w:color="auto" w:fill="FFFFFF"/>
          <w:lang w:val="en-US"/>
        </w:rPr>
        <w:t>The authors should also clearly discuss the scope of study and limitations of their experiments.</w:t>
      </w:r>
    </w:p>
    <w:p w:rsidR="008F2B81" w:rsidRDefault="00214A34" w:rsidP="00F026B6">
      <w:pPr>
        <w:jc w:val="both"/>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We agree with this remark</w:t>
      </w:r>
      <w:r w:rsidR="00695163">
        <w:rPr>
          <w:rFonts w:ascii="Times New Roman" w:hAnsi="Times New Roman" w:cs="Times New Roman"/>
          <w:color w:val="1F497D" w:themeColor="text2"/>
          <w:lang w:val="en-US"/>
        </w:rPr>
        <w:t>. Lines 2</w:t>
      </w:r>
      <w:r w:rsidR="008F2B81">
        <w:rPr>
          <w:rFonts w:ascii="Times New Roman" w:hAnsi="Times New Roman" w:cs="Times New Roman"/>
          <w:color w:val="1F497D" w:themeColor="text2"/>
          <w:lang w:val="en-US"/>
        </w:rPr>
        <w:t>2</w:t>
      </w:r>
      <w:r w:rsidR="00695163">
        <w:rPr>
          <w:rFonts w:ascii="Times New Roman" w:hAnsi="Times New Roman" w:cs="Times New Roman"/>
          <w:color w:val="1F497D" w:themeColor="text2"/>
          <w:lang w:val="en-US"/>
        </w:rPr>
        <w:t>-</w:t>
      </w:r>
      <w:r w:rsidR="008F2B81">
        <w:rPr>
          <w:rFonts w:ascii="Times New Roman" w:hAnsi="Times New Roman" w:cs="Times New Roman"/>
          <w:color w:val="1F497D" w:themeColor="text2"/>
          <w:lang w:val="en-US"/>
        </w:rPr>
        <w:t xml:space="preserve">25 </w:t>
      </w:r>
      <w:r w:rsidR="00695163">
        <w:rPr>
          <w:rFonts w:ascii="Times New Roman" w:hAnsi="Times New Roman" w:cs="Times New Roman"/>
          <w:color w:val="1F497D" w:themeColor="text2"/>
          <w:lang w:val="en-US"/>
        </w:rPr>
        <w:t>on page 3 were</w:t>
      </w:r>
      <w:r w:rsidRPr="00D07487">
        <w:rPr>
          <w:rFonts w:ascii="Times New Roman" w:hAnsi="Times New Roman" w:cs="Times New Roman"/>
          <w:color w:val="1F497D" w:themeColor="text2"/>
          <w:lang w:val="en-US"/>
        </w:rPr>
        <w:t xml:space="preserve"> added to the text of the manuscript</w:t>
      </w:r>
      <w:r w:rsidR="008F2B81">
        <w:rPr>
          <w:rFonts w:ascii="Times New Roman" w:hAnsi="Times New Roman" w:cs="Times New Roman"/>
          <w:color w:val="1F497D" w:themeColor="text2"/>
          <w:lang w:val="en-US"/>
        </w:rPr>
        <w:t xml:space="preserve">, </w:t>
      </w:r>
      <w:r w:rsidR="008F2B81" w:rsidRPr="008F2B81">
        <w:rPr>
          <w:rFonts w:ascii="Times New Roman" w:hAnsi="Times New Roman" w:cs="Times New Roman"/>
          <w:color w:val="1F497D" w:themeColor="text2"/>
          <w:lang w:val="en-US"/>
        </w:rPr>
        <w:t>the abstract has also been modified to make it more accurate.</w:t>
      </w:r>
    </w:p>
    <w:p w:rsidR="00214A34" w:rsidRDefault="00F026B6" w:rsidP="00F026B6">
      <w:pPr>
        <w:jc w:val="both"/>
        <w:rPr>
          <w:rFonts w:ascii="Arial" w:hAnsi="Arial" w:cs="Arial"/>
          <w:color w:val="000000"/>
          <w:shd w:val="clear" w:color="auto" w:fill="FFFFFF"/>
          <w:lang w:val="en-US"/>
        </w:rPr>
      </w:pPr>
      <w:r w:rsidRPr="001E422A">
        <w:rPr>
          <w:rFonts w:ascii="Arial" w:hAnsi="Arial" w:cs="Arial"/>
          <w:color w:val="000000"/>
          <w:lang w:val="en-US"/>
        </w:rPr>
        <w:br/>
      </w:r>
      <w:r w:rsidRPr="001E422A">
        <w:rPr>
          <w:rFonts w:ascii="Arial" w:hAnsi="Arial" w:cs="Arial"/>
          <w:color w:val="000000"/>
          <w:shd w:val="clear" w:color="auto" w:fill="FFFFFF"/>
          <w:lang w:val="en-US"/>
        </w:rPr>
        <w:t>Minor comments:</w:t>
      </w:r>
    </w:p>
    <w:p w:rsidR="0040450E" w:rsidRDefault="00F026B6" w:rsidP="00CA71C1">
      <w:pPr>
        <w:rPr>
          <w:rFonts w:ascii="Arial" w:hAnsi="Arial" w:cs="Arial"/>
          <w:color w:val="000000"/>
          <w:shd w:val="clear" w:color="auto" w:fill="FFFFFF"/>
          <w:lang w:val="en-US"/>
        </w:rPr>
      </w:pPr>
      <w:r w:rsidRPr="001E422A">
        <w:rPr>
          <w:rFonts w:ascii="Arial" w:hAnsi="Arial" w:cs="Arial"/>
          <w:color w:val="000000"/>
          <w:shd w:val="clear" w:color="auto" w:fill="FFFFFF"/>
          <w:lang w:val="en-US"/>
        </w:rPr>
        <w:t>Please check for grammatical errors and typos</w:t>
      </w:r>
      <w:r w:rsidRPr="001E422A">
        <w:rPr>
          <w:rFonts w:ascii="Arial" w:hAnsi="Arial" w:cs="Arial"/>
          <w:color w:val="000000"/>
          <w:lang w:val="en-US"/>
        </w:rPr>
        <w:br/>
      </w:r>
      <w:r w:rsidRPr="001E422A">
        <w:rPr>
          <w:rFonts w:ascii="Arial" w:hAnsi="Arial" w:cs="Arial"/>
          <w:color w:val="000000"/>
          <w:lang w:val="en-US"/>
        </w:rPr>
        <w:br/>
      </w:r>
      <w:r w:rsidRPr="001E422A">
        <w:rPr>
          <w:rFonts w:ascii="Arial" w:hAnsi="Arial" w:cs="Arial"/>
          <w:color w:val="000000"/>
          <w:shd w:val="clear" w:color="auto" w:fill="FFFFFF"/>
          <w:lang w:val="en-US"/>
        </w:rPr>
        <w:t>Line 24 - semi-</w:t>
      </w:r>
      <w:proofErr w:type="spellStart"/>
      <w:r w:rsidRPr="001E422A">
        <w:rPr>
          <w:rFonts w:ascii="Arial" w:hAnsi="Arial" w:cs="Arial"/>
          <w:color w:val="000000"/>
          <w:shd w:val="clear" w:color="auto" w:fill="FFFFFF"/>
          <w:lang w:val="en-US"/>
        </w:rPr>
        <w:t>quantively</w:t>
      </w:r>
      <w:proofErr w:type="spellEnd"/>
      <w:r w:rsidRPr="001E422A">
        <w:rPr>
          <w:rFonts w:ascii="Arial" w:hAnsi="Arial" w:cs="Arial"/>
          <w:color w:val="000000"/>
          <w:shd w:val="clear" w:color="auto" w:fill="FFFFFF"/>
          <w:lang w:val="en-US"/>
        </w:rPr>
        <w:t xml:space="preserve"> can be changed to semi-quantitatively</w:t>
      </w:r>
      <w:r w:rsidRPr="001E422A">
        <w:rPr>
          <w:rFonts w:ascii="Arial" w:hAnsi="Arial" w:cs="Arial"/>
          <w:color w:val="000000"/>
          <w:lang w:val="en-US"/>
        </w:rPr>
        <w:br/>
      </w:r>
      <w:r w:rsidRPr="001E422A">
        <w:rPr>
          <w:rFonts w:ascii="Arial" w:hAnsi="Arial" w:cs="Arial"/>
          <w:color w:val="000000"/>
          <w:shd w:val="clear" w:color="auto" w:fill="FFFFFF"/>
          <w:lang w:val="en-US"/>
        </w:rPr>
        <w:t>Line 35- need to be specific here, PCP-Bs compete with RALFs to displace them from FERONIA-ANJEA receptor complex.</w:t>
      </w:r>
      <w:r w:rsidRPr="001E422A">
        <w:rPr>
          <w:rFonts w:ascii="Arial" w:hAnsi="Arial" w:cs="Arial"/>
          <w:color w:val="000000"/>
          <w:lang w:val="en-US"/>
        </w:rPr>
        <w:br/>
      </w:r>
      <w:r w:rsidRPr="001E422A">
        <w:rPr>
          <w:rFonts w:ascii="Arial" w:hAnsi="Arial" w:cs="Arial"/>
          <w:color w:val="000000"/>
          <w:shd w:val="clear" w:color="auto" w:fill="FFFFFF"/>
          <w:lang w:val="en-US"/>
        </w:rPr>
        <w:t>Line 57 snf1 should be written as SNF1</w:t>
      </w:r>
      <w:r w:rsidRPr="001E422A">
        <w:rPr>
          <w:rFonts w:ascii="Arial" w:hAnsi="Arial" w:cs="Arial"/>
          <w:color w:val="000000"/>
          <w:lang w:val="en-US"/>
        </w:rPr>
        <w:br/>
      </w:r>
      <w:r w:rsidRPr="001E422A">
        <w:rPr>
          <w:rFonts w:ascii="Arial" w:hAnsi="Arial" w:cs="Arial"/>
          <w:color w:val="000000"/>
          <w:shd w:val="clear" w:color="auto" w:fill="FFFFFF"/>
          <w:lang w:val="en-US"/>
        </w:rPr>
        <w:t>The discussion on page 2 line, 17 "generation of is characteristic of "should be</w:t>
      </w:r>
      <w:r w:rsidRPr="001E422A">
        <w:rPr>
          <w:rFonts w:ascii="Arial" w:hAnsi="Arial" w:cs="Arial"/>
          <w:color w:val="000000"/>
          <w:lang w:val="en-US"/>
        </w:rPr>
        <w:br/>
      </w:r>
      <w:r w:rsidRPr="001E422A">
        <w:rPr>
          <w:rFonts w:ascii="Arial" w:hAnsi="Arial" w:cs="Arial"/>
          <w:color w:val="000000"/>
          <w:shd w:val="clear" w:color="auto" w:fill="FFFFFF"/>
          <w:lang w:val="en-US"/>
        </w:rPr>
        <w:t>corrected for grammatical errors</w:t>
      </w:r>
      <w:r w:rsidRPr="001E422A">
        <w:rPr>
          <w:rFonts w:ascii="Arial" w:hAnsi="Arial" w:cs="Arial"/>
          <w:color w:val="000000"/>
          <w:lang w:val="en-US"/>
        </w:rPr>
        <w:br/>
      </w:r>
      <w:r w:rsidRPr="001E422A">
        <w:rPr>
          <w:rFonts w:ascii="Arial" w:hAnsi="Arial" w:cs="Arial"/>
          <w:color w:val="000000"/>
          <w:shd w:val="clear" w:color="auto" w:fill="FFFFFF"/>
          <w:lang w:val="en-US"/>
        </w:rPr>
        <w:t>Page 8, Line 17 - Lowest H2O2 concentration appears to be in pre-mature stage in peony as per figure 2j</w:t>
      </w:r>
    </w:p>
    <w:p w:rsidR="00084E17" w:rsidRDefault="0040450E" w:rsidP="00CA71C1">
      <w:pPr>
        <w:rPr>
          <w:rFonts w:ascii="Arial" w:hAnsi="Arial" w:cs="Arial"/>
          <w:color w:val="000000"/>
          <w:shd w:val="clear" w:color="auto" w:fill="FFFFFF"/>
          <w:lang w:val="en-US"/>
        </w:rPr>
      </w:pPr>
      <w:r w:rsidRPr="00D07487">
        <w:rPr>
          <w:rFonts w:ascii="Times New Roman" w:hAnsi="Times New Roman" w:cs="Times New Roman"/>
          <w:color w:val="1F497D" w:themeColor="text2"/>
          <w:lang w:val="en-US"/>
        </w:rPr>
        <w:t>We are grateful to the reviewer. All minor comments were taken into account in the new version of the manuscript.</w:t>
      </w:r>
      <w:r w:rsidR="00F026B6" w:rsidRPr="001E422A">
        <w:rPr>
          <w:rFonts w:ascii="Arial" w:hAnsi="Arial" w:cs="Arial"/>
          <w:color w:val="000000"/>
          <w:lang w:val="en-US"/>
        </w:rPr>
        <w:br/>
      </w:r>
      <w:r w:rsidR="00F026B6" w:rsidRPr="001E422A">
        <w:rPr>
          <w:rFonts w:ascii="Arial" w:hAnsi="Arial" w:cs="Arial"/>
          <w:color w:val="000000"/>
          <w:lang w:val="en-US"/>
        </w:rPr>
        <w:br/>
      </w:r>
      <w:r w:rsidR="00F026B6" w:rsidRPr="001E422A">
        <w:rPr>
          <w:rFonts w:ascii="Arial" w:hAnsi="Arial" w:cs="Arial"/>
          <w:color w:val="000000"/>
          <w:shd w:val="clear" w:color="auto" w:fill="FFFFFF"/>
          <w:lang w:val="en-US"/>
        </w:rPr>
        <w:t>Figures need to be improved:</w:t>
      </w:r>
      <w:r w:rsidR="00F026B6" w:rsidRPr="001E422A">
        <w:rPr>
          <w:rFonts w:ascii="Arial" w:hAnsi="Arial" w:cs="Arial"/>
          <w:color w:val="000000"/>
          <w:lang w:val="en-US"/>
        </w:rPr>
        <w:br/>
      </w:r>
      <w:r w:rsidR="00F026B6" w:rsidRPr="001E422A">
        <w:rPr>
          <w:rFonts w:ascii="Arial" w:hAnsi="Arial" w:cs="Arial"/>
          <w:color w:val="000000"/>
          <w:lang w:val="en-US"/>
        </w:rPr>
        <w:br/>
      </w:r>
      <w:r w:rsidR="00F026B6" w:rsidRPr="0068206B">
        <w:rPr>
          <w:rFonts w:ascii="Arial" w:hAnsi="Arial" w:cs="Arial"/>
          <w:color w:val="000000"/>
          <w:shd w:val="clear" w:color="auto" w:fill="FFFFFF"/>
          <w:lang w:val="en-US"/>
        </w:rPr>
        <w:t>Figure 1 - Include flower names close to the pictures for easy identification</w:t>
      </w:r>
      <w:r w:rsidR="00F026B6" w:rsidRPr="001E422A">
        <w:rPr>
          <w:rFonts w:ascii="Arial" w:hAnsi="Arial" w:cs="Arial"/>
          <w:color w:val="000000"/>
          <w:lang w:val="en-US"/>
        </w:rPr>
        <w:br/>
      </w:r>
      <w:r w:rsidR="00F026B6" w:rsidRPr="001E422A">
        <w:rPr>
          <w:rFonts w:ascii="Arial" w:hAnsi="Arial" w:cs="Arial"/>
          <w:color w:val="000000"/>
          <w:shd w:val="clear" w:color="auto" w:fill="FFFFFF"/>
          <w:lang w:val="en-US"/>
        </w:rPr>
        <w:t xml:space="preserve">Figure 2- </w:t>
      </w:r>
      <w:r w:rsidR="00F026B6" w:rsidRPr="0068206B">
        <w:rPr>
          <w:rFonts w:ascii="Arial" w:hAnsi="Arial" w:cs="Arial"/>
          <w:color w:val="000000"/>
          <w:shd w:val="clear" w:color="auto" w:fill="FFFFFF"/>
          <w:lang w:val="en-US"/>
        </w:rPr>
        <w:t>Titles missing in X axis in 2.j and 2.f. mention units.</w:t>
      </w:r>
    </w:p>
    <w:p w:rsidR="00084E17" w:rsidRPr="00D07487" w:rsidRDefault="00312335" w:rsidP="00CA71C1">
      <w:pPr>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We have moved the flower names and added axis names</w:t>
      </w:r>
      <w:r w:rsidR="00084E17" w:rsidRPr="00D07487">
        <w:rPr>
          <w:rFonts w:ascii="Times New Roman" w:hAnsi="Times New Roman" w:cs="Times New Roman"/>
          <w:color w:val="1F497D" w:themeColor="text2"/>
          <w:lang w:val="en-US"/>
        </w:rPr>
        <w:t>. To show the dynamic</w:t>
      </w:r>
      <w:r w:rsidRPr="00D07487">
        <w:rPr>
          <w:rFonts w:ascii="Times New Roman" w:hAnsi="Times New Roman" w:cs="Times New Roman"/>
          <w:color w:val="1F497D" w:themeColor="text2"/>
          <w:lang w:val="en-US"/>
        </w:rPr>
        <w:t xml:space="preserve">s for all species on one graph </w:t>
      </w:r>
      <w:r w:rsidR="00084E17" w:rsidRPr="00D07487">
        <w:rPr>
          <w:rFonts w:ascii="Times New Roman" w:hAnsi="Times New Roman" w:cs="Times New Roman"/>
          <w:color w:val="1F497D" w:themeColor="text2"/>
          <w:lang w:val="en-US"/>
        </w:rPr>
        <w:t>we normalized the values for each species to the first point (juvenile stigmas). Therefore, we indicated "relative units" on the axes.</w:t>
      </w:r>
      <w:r w:rsidRPr="00D07487">
        <w:rPr>
          <w:rFonts w:ascii="Times New Roman" w:hAnsi="Times New Roman" w:cs="Times New Roman"/>
          <w:color w:val="1F497D" w:themeColor="text2"/>
          <w:lang w:val="en-US"/>
        </w:rPr>
        <w:t xml:space="preserve"> </w:t>
      </w:r>
    </w:p>
    <w:p w:rsidR="0040450E" w:rsidRDefault="00F026B6" w:rsidP="00CA71C1">
      <w:pPr>
        <w:rPr>
          <w:rFonts w:ascii="Arial" w:hAnsi="Arial" w:cs="Arial"/>
          <w:color w:val="000000"/>
          <w:shd w:val="clear" w:color="auto" w:fill="FFFFFF"/>
          <w:lang w:val="en-US"/>
        </w:rPr>
      </w:pPr>
      <w:r w:rsidRPr="001E422A">
        <w:rPr>
          <w:rFonts w:ascii="Arial" w:hAnsi="Arial" w:cs="Arial"/>
          <w:color w:val="000000"/>
          <w:shd w:val="clear" w:color="auto" w:fill="FFFFFF"/>
          <w:lang w:val="en-US"/>
        </w:rPr>
        <w:t>Statistical data missing in figure legends. What does ** and * signify?</w:t>
      </w:r>
    </w:p>
    <w:p w:rsidR="0040450E" w:rsidRPr="00D07487" w:rsidRDefault="0040450E" w:rsidP="00CA71C1">
      <w:pPr>
        <w:rPr>
          <w:rFonts w:ascii="Arial" w:hAnsi="Arial" w:cs="Arial"/>
          <w:color w:val="1F497D" w:themeColor="text2"/>
          <w:shd w:val="clear" w:color="auto" w:fill="FFFFFF"/>
          <w:lang w:val="en-US"/>
        </w:rPr>
      </w:pPr>
      <w:r w:rsidRPr="00D07487">
        <w:rPr>
          <w:rFonts w:ascii="Times New Roman" w:hAnsi="Times New Roman" w:cs="Times New Roman"/>
          <w:color w:val="1F497D" w:themeColor="text2"/>
          <w:lang w:val="en-US"/>
        </w:rPr>
        <w:t xml:space="preserve">These significations </w:t>
      </w:r>
      <w:r w:rsidR="00312335" w:rsidRPr="00D07487">
        <w:rPr>
          <w:rFonts w:ascii="Times New Roman" w:hAnsi="Times New Roman" w:cs="Times New Roman"/>
          <w:color w:val="1F497D" w:themeColor="text2"/>
          <w:lang w:val="en-US"/>
        </w:rPr>
        <w:t>were initially</w:t>
      </w:r>
      <w:r w:rsidRPr="00D07487">
        <w:rPr>
          <w:rFonts w:ascii="Times New Roman" w:hAnsi="Times New Roman" w:cs="Times New Roman"/>
          <w:color w:val="1F497D" w:themeColor="text2"/>
          <w:lang w:val="en-US"/>
        </w:rPr>
        <w:t xml:space="preserve"> given in the “Statistics” section</w:t>
      </w:r>
      <w:r w:rsidRPr="00695163">
        <w:rPr>
          <w:rFonts w:ascii="Times New Roman" w:hAnsi="Times New Roman" w:cs="Times New Roman"/>
          <w:color w:val="1F497D" w:themeColor="text2"/>
          <w:lang w:val="en-US"/>
        </w:rPr>
        <w:t>.</w:t>
      </w:r>
      <w:r w:rsidR="00312335" w:rsidRPr="00695163">
        <w:rPr>
          <w:color w:val="1F497D" w:themeColor="text2"/>
          <w:lang w:val="en-US"/>
        </w:rPr>
        <w:t xml:space="preserve"> </w:t>
      </w:r>
      <w:r w:rsidR="00312335" w:rsidRPr="00695163">
        <w:rPr>
          <w:rFonts w:ascii="Times New Roman" w:hAnsi="Times New Roman" w:cs="Times New Roman"/>
          <w:color w:val="1F497D" w:themeColor="text2"/>
          <w:lang w:val="en-US"/>
        </w:rPr>
        <w:t>We have added an explanation to the figure captions.</w:t>
      </w:r>
    </w:p>
    <w:p w:rsidR="0040450E" w:rsidRDefault="00F026B6" w:rsidP="00CA71C1">
      <w:pPr>
        <w:rPr>
          <w:rFonts w:ascii="Arial" w:hAnsi="Arial" w:cs="Arial"/>
          <w:color w:val="000000"/>
          <w:shd w:val="clear" w:color="auto" w:fill="FFFFFF"/>
          <w:lang w:val="en-US"/>
        </w:rPr>
      </w:pPr>
      <w:r w:rsidRPr="001E422A">
        <w:rPr>
          <w:rFonts w:ascii="Arial" w:hAnsi="Arial" w:cs="Arial"/>
          <w:color w:val="000000"/>
          <w:shd w:val="clear" w:color="auto" w:fill="FFFFFF"/>
          <w:lang w:val="en-US"/>
        </w:rPr>
        <w:t>What test was used for statistical analysis? (Is it student t-test as mentioned in statistical method?)</w:t>
      </w:r>
    </w:p>
    <w:p w:rsidR="00312335" w:rsidRDefault="00084E17" w:rsidP="00CA71C1">
      <w:pPr>
        <w:rPr>
          <w:rFonts w:ascii="Times New Roman" w:hAnsi="Times New Roman" w:cs="Times New Roman"/>
          <w:color w:val="000000"/>
          <w:lang w:val="en-US"/>
        </w:rPr>
      </w:pPr>
      <w:r w:rsidRPr="00D07487">
        <w:rPr>
          <w:rFonts w:ascii="Times New Roman" w:hAnsi="Times New Roman" w:cs="Times New Roman"/>
          <w:color w:val="1F497D" w:themeColor="text2"/>
          <w:lang w:val="en-US"/>
        </w:rPr>
        <w:t>Statistical analysis was originally done in accordance with the Student</w:t>
      </w:r>
      <w:r w:rsidR="00312335" w:rsidRPr="00D07487">
        <w:rPr>
          <w:rFonts w:ascii="Times New Roman" w:hAnsi="Times New Roman" w:cs="Times New Roman"/>
          <w:color w:val="1F497D" w:themeColor="text2"/>
          <w:lang w:val="en-US"/>
        </w:rPr>
        <w:t>’s</w:t>
      </w:r>
      <w:r w:rsidRPr="00D07487">
        <w:rPr>
          <w:rFonts w:ascii="Times New Roman" w:hAnsi="Times New Roman" w:cs="Times New Roman"/>
          <w:color w:val="1F497D" w:themeColor="text2"/>
          <w:lang w:val="en-US"/>
        </w:rPr>
        <w:t xml:space="preserve"> test, but now</w:t>
      </w:r>
      <w:r w:rsidR="00312335" w:rsidRPr="00D07487">
        <w:rPr>
          <w:rFonts w:ascii="Times New Roman" w:hAnsi="Times New Roman" w:cs="Times New Roman"/>
          <w:color w:val="1F497D" w:themeColor="text2"/>
          <w:lang w:val="en-US"/>
        </w:rPr>
        <w:t>, taking into account your remarks,</w:t>
      </w:r>
      <w:r w:rsidRPr="00D07487">
        <w:rPr>
          <w:rFonts w:ascii="Times New Roman" w:hAnsi="Times New Roman" w:cs="Times New Roman"/>
          <w:color w:val="1F497D" w:themeColor="text2"/>
          <w:lang w:val="en-US"/>
        </w:rPr>
        <w:t xml:space="preserve"> we have decided that it would be more adequate to apply the Mann-Whitney test.</w:t>
      </w:r>
      <w:r w:rsidR="00312335" w:rsidRPr="00D07487">
        <w:rPr>
          <w:rFonts w:ascii="Times New Roman" w:hAnsi="Times New Roman" w:cs="Times New Roman"/>
          <w:color w:val="1F497D" w:themeColor="text2"/>
          <w:lang w:val="en-US"/>
        </w:rPr>
        <w:t xml:space="preserve"> During the revision we have applied this test to all experiments.</w:t>
      </w:r>
      <w:r w:rsidRPr="00D07487">
        <w:rPr>
          <w:rFonts w:ascii="Times New Roman" w:hAnsi="Times New Roman" w:cs="Times New Roman"/>
          <w:color w:val="1F497D" w:themeColor="text2"/>
          <w:lang w:val="en-US"/>
        </w:rPr>
        <w:t xml:space="preserve"> </w:t>
      </w:r>
      <w:r w:rsidR="00312335" w:rsidRPr="00D07487">
        <w:rPr>
          <w:rFonts w:ascii="Times New Roman" w:hAnsi="Times New Roman" w:cs="Times New Roman"/>
          <w:color w:val="1F497D" w:themeColor="text2"/>
          <w:lang w:val="en-US"/>
        </w:rPr>
        <w:t>This is reflected</w:t>
      </w:r>
      <w:r w:rsidRPr="00D07487">
        <w:rPr>
          <w:rFonts w:ascii="Times New Roman" w:hAnsi="Times New Roman" w:cs="Times New Roman"/>
          <w:color w:val="1F497D" w:themeColor="text2"/>
          <w:lang w:val="en-US"/>
        </w:rPr>
        <w:t xml:space="preserve"> in the "Statistics" section</w:t>
      </w:r>
      <w:r w:rsidRPr="00084E17">
        <w:rPr>
          <w:rFonts w:ascii="Times New Roman" w:hAnsi="Times New Roman" w:cs="Times New Roman"/>
          <w:color w:val="000000"/>
          <w:lang w:val="en-US"/>
        </w:rPr>
        <w:t>.</w:t>
      </w:r>
    </w:p>
    <w:p w:rsidR="00312335" w:rsidRDefault="00F026B6" w:rsidP="00CA71C1">
      <w:pPr>
        <w:rPr>
          <w:rFonts w:ascii="Arial" w:hAnsi="Arial" w:cs="Arial"/>
          <w:color w:val="000000"/>
          <w:shd w:val="clear" w:color="auto" w:fill="FFFFFF"/>
          <w:lang w:val="en-US"/>
        </w:rPr>
      </w:pPr>
      <w:r w:rsidRPr="001E422A">
        <w:rPr>
          <w:rFonts w:ascii="Arial" w:hAnsi="Arial" w:cs="Arial"/>
          <w:color w:val="000000"/>
          <w:shd w:val="clear" w:color="auto" w:fill="FFFFFF"/>
          <w:lang w:val="en-US"/>
        </w:rPr>
        <w:lastRenderedPageBreak/>
        <w:t xml:space="preserve">Axis titles missing in </w:t>
      </w:r>
      <w:r w:rsidRPr="0068206B">
        <w:rPr>
          <w:rFonts w:ascii="Arial" w:hAnsi="Arial" w:cs="Arial"/>
          <w:color w:val="000000"/>
          <w:shd w:val="clear" w:color="auto" w:fill="FFFFFF"/>
          <w:lang w:val="en-US"/>
        </w:rPr>
        <w:t>Figure 4 B to E</w:t>
      </w:r>
    </w:p>
    <w:p w:rsidR="002E1D1E" w:rsidRDefault="00312335" w:rsidP="00CA71C1">
      <w:pPr>
        <w:rPr>
          <w:rFonts w:ascii="Arial" w:hAnsi="Arial" w:cs="Arial"/>
          <w:color w:val="000000"/>
          <w:shd w:val="clear" w:color="auto" w:fill="FFFFFF"/>
          <w:lang w:val="en-US"/>
        </w:rPr>
      </w:pPr>
      <w:r w:rsidRPr="00D07487">
        <w:rPr>
          <w:rFonts w:ascii="Times New Roman" w:hAnsi="Times New Roman" w:cs="Times New Roman"/>
          <w:color w:val="1F497D" w:themeColor="text2"/>
          <w:lang w:val="en-US"/>
        </w:rPr>
        <w:t xml:space="preserve">Figure 4 shows </w:t>
      </w:r>
      <w:proofErr w:type="spellStart"/>
      <w:r w:rsidRPr="00D07487">
        <w:rPr>
          <w:rFonts w:ascii="Times New Roman" w:hAnsi="Times New Roman" w:cs="Times New Roman"/>
          <w:color w:val="1F497D" w:themeColor="text2"/>
          <w:lang w:val="en-US"/>
        </w:rPr>
        <w:t>densitograms</w:t>
      </w:r>
      <w:proofErr w:type="spellEnd"/>
      <w:r w:rsidRPr="00D07487">
        <w:rPr>
          <w:rFonts w:ascii="Times New Roman" w:hAnsi="Times New Roman" w:cs="Times New Roman"/>
          <w:color w:val="1F497D" w:themeColor="text2"/>
          <w:lang w:val="en-US"/>
        </w:rPr>
        <w:t xml:space="preserve"> of the gel used for </w:t>
      </w:r>
      <w:proofErr w:type="spellStart"/>
      <w:r w:rsidRPr="00D07487">
        <w:rPr>
          <w:rFonts w:ascii="Times New Roman" w:hAnsi="Times New Roman" w:cs="Times New Roman"/>
          <w:color w:val="1F497D" w:themeColor="text2"/>
          <w:lang w:val="en-US"/>
        </w:rPr>
        <w:t>zymographic</w:t>
      </w:r>
      <w:proofErr w:type="spellEnd"/>
      <w:r w:rsidRPr="00D07487">
        <w:rPr>
          <w:rFonts w:ascii="Times New Roman" w:hAnsi="Times New Roman" w:cs="Times New Roman"/>
          <w:color w:val="1F497D" w:themeColor="text2"/>
          <w:lang w:val="en-US"/>
        </w:rPr>
        <w:t xml:space="preserve"> determination of SOD activity. The Y-axis corresponds to the brightness of the pixel, we added the corresponding axis name.</w:t>
      </w:r>
      <w:r w:rsidR="00F026B6" w:rsidRPr="00D07487">
        <w:rPr>
          <w:rFonts w:ascii="Arial" w:hAnsi="Arial" w:cs="Arial"/>
          <w:color w:val="1F497D" w:themeColor="text2"/>
          <w:lang w:val="en-US"/>
        </w:rPr>
        <w:br/>
      </w:r>
      <w:r w:rsidR="00F026B6" w:rsidRPr="001E422A">
        <w:rPr>
          <w:rFonts w:ascii="Arial" w:hAnsi="Arial" w:cs="Arial"/>
          <w:color w:val="000000"/>
          <w:lang w:val="en-US"/>
        </w:rPr>
        <w:br/>
      </w:r>
      <w:r w:rsidR="00F026B6" w:rsidRPr="001E422A">
        <w:rPr>
          <w:rFonts w:ascii="Arial" w:hAnsi="Arial" w:cs="Arial"/>
          <w:color w:val="000000"/>
          <w:shd w:val="clear" w:color="auto" w:fill="FFFFFF"/>
          <w:lang w:val="en-US"/>
        </w:rPr>
        <w:t xml:space="preserve">Reviewer #2: The manuscript by Breygina et al entitled "Pattern of generation and </w:t>
      </w:r>
      <w:proofErr w:type="spellStart"/>
      <w:r w:rsidR="00F026B6" w:rsidRPr="001E422A">
        <w:rPr>
          <w:rFonts w:ascii="Arial" w:hAnsi="Arial" w:cs="Arial"/>
          <w:color w:val="000000"/>
          <w:shd w:val="clear" w:color="auto" w:fill="FFFFFF"/>
          <w:lang w:val="en-US"/>
        </w:rPr>
        <w:t>interconversion</w:t>
      </w:r>
      <w:proofErr w:type="spellEnd"/>
      <w:r w:rsidR="00F026B6" w:rsidRPr="001E422A">
        <w:rPr>
          <w:rFonts w:ascii="Arial" w:hAnsi="Arial" w:cs="Arial"/>
          <w:color w:val="000000"/>
          <w:shd w:val="clear" w:color="auto" w:fill="FFFFFF"/>
          <w:lang w:val="en-US"/>
        </w:rPr>
        <w:t xml:space="preserve"> of ROS on wet stigmas in basal and divergent angiosperms" provides evidence of the relevance of ROS metabolism in reproductive organs of different plant species using EPR and SOD activity assays.</w:t>
      </w:r>
      <w:r w:rsidR="00F026B6" w:rsidRPr="001E422A">
        <w:rPr>
          <w:rFonts w:ascii="Arial" w:hAnsi="Arial" w:cs="Arial"/>
          <w:color w:val="000000"/>
          <w:lang w:val="en-US"/>
        </w:rPr>
        <w:br/>
      </w:r>
      <w:r w:rsidR="00F026B6" w:rsidRPr="001E422A">
        <w:rPr>
          <w:rFonts w:ascii="Arial" w:hAnsi="Arial" w:cs="Arial"/>
          <w:color w:val="000000"/>
          <w:shd w:val="clear" w:color="auto" w:fill="FFFFFF"/>
          <w:lang w:val="en-US"/>
        </w:rPr>
        <w:t>This short manuscript adds a comparative analysis of the ROS metabolism in the wet stigma of different plant species. However, I have some suggestions that I believe can help to improve the impact of the data.</w:t>
      </w:r>
    </w:p>
    <w:p w:rsidR="002E1D1E" w:rsidRPr="00D07487" w:rsidRDefault="002E1D1E" w:rsidP="00CA71C1">
      <w:pPr>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t>Many thanks to the reviewer for a thorough analysis of our work. We took into account and corrected all the minor flaws that you kindly pointed out.</w:t>
      </w:r>
    </w:p>
    <w:p w:rsidR="00F362E1" w:rsidRPr="00695163" w:rsidRDefault="00F026B6" w:rsidP="00CA71C1">
      <w:pPr>
        <w:rPr>
          <w:rFonts w:ascii="Arial" w:hAnsi="Arial" w:cs="Arial"/>
          <w:color w:val="000000"/>
          <w:shd w:val="clear" w:color="auto" w:fill="FFFFFF"/>
          <w:lang w:val="en-US"/>
        </w:rPr>
      </w:pPr>
      <w:r w:rsidRPr="001E422A">
        <w:rPr>
          <w:rFonts w:ascii="Arial" w:hAnsi="Arial" w:cs="Arial"/>
          <w:color w:val="000000"/>
          <w:shd w:val="clear" w:color="auto" w:fill="FFFFFF"/>
          <w:lang w:val="en-US"/>
        </w:rPr>
        <w:t>In Fig. 2 j and 2k. Indicate in the Y-axis what has been measured.</w:t>
      </w:r>
      <w:r w:rsidRPr="001E422A">
        <w:rPr>
          <w:rFonts w:ascii="Arial" w:hAnsi="Arial" w:cs="Arial"/>
          <w:color w:val="000000"/>
          <w:lang w:val="en-US"/>
        </w:rPr>
        <w:br/>
      </w:r>
      <w:r w:rsidRPr="001E422A">
        <w:rPr>
          <w:rFonts w:ascii="Arial" w:hAnsi="Arial" w:cs="Arial"/>
          <w:color w:val="000000"/>
          <w:shd w:val="clear" w:color="auto" w:fill="FFFFFF"/>
          <w:lang w:val="en-US"/>
        </w:rPr>
        <w:t>In Table. Indicate the units for H2O2 concentration. In the numbers, the coma must be changed to point.</w:t>
      </w:r>
      <w:r w:rsidRPr="001E422A">
        <w:rPr>
          <w:rFonts w:ascii="Arial" w:hAnsi="Arial" w:cs="Arial"/>
          <w:color w:val="000000"/>
          <w:lang w:val="en-US"/>
        </w:rPr>
        <w:br/>
      </w:r>
      <w:r w:rsidRPr="001E422A">
        <w:rPr>
          <w:rFonts w:ascii="Arial" w:hAnsi="Arial" w:cs="Arial"/>
          <w:color w:val="000000"/>
          <w:shd w:val="clear" w:color="auto" w:fill="FFFFFF"/>
          <w:lang w:val="en-US"/>
        </w:rPr>
        <w:t xml:space="preserve">In Fig. 4a, the quality of the picture with the SOD gel is not very clear and should be improved. In any case, authors identified a total of three SOD </w:t>
      </w:r>
      <w:proofErr w:type="spellStart"/>
      <w:r w:rsidRPr="001E422A">
        <w:rPr>
          <w:rFonts w:ascii="Arial" w:hAnsi="Arial" w:cs="Arial"/>
          <w:color w:val="000000"/>
          <w:shd w:val="clear" w:color="auto" w:fill="FFFFFF"/>
          <w:lang w:val="en-US"/>
        </w:rPr>
        <w:t>isozymes</w:t>
      </w:r>
      <w:proofErr w:type="spellEnd"/>
      <w:r w:rsidRPr="001E422A">
        <w:rPr>
          <w:rFonts w:ascii="Arial" w:hAnsi="Arial" w:cs="Arial"/>
          <w:color w:val="000000"/>
          <w:shd w:val="clear" w:color="auto" w:fill="FFFFFF"/>
          <w:lang w:val="en-US"/>
        </w:rPr>
        <w:t xml:space="preserve"> but they did not include the type of SOD </w:t>
      </w:r>
      <w:proofErr w:type="spellStart"/>
      <w:r w:rsidRPr="001E422A">
        <w:rPr>
          <w:rFonts w:ascii="Arial" w:hAnsi="Arial" w:cs="Arial"/>
          <w:color w:val="000000"/>
          <w:shd w:val="clear" w:color="auto" w:fill="FFFFFF"/>
          <w:lang w:val="en-US"/>
        </w:rPr>
        <w:t>isozymes</w:t>
      </w:r>
      <w:proofErr w:type="spellEnd"/>
      <w:r w:rsidRPr="001E422A">
        <w:rPr>
          <w:rFonts w:ascii="Arial" w:hAnsi="Arial" w:cs="Arial"/>
          <w:color w:val="000000"/>
          <w:shd w:val="clear" w:color="auto" w:fill="FFFFFF"/>
          <w:lang w:val="en-US"/>
        </w:rPr>
        <w:t xml:space="preserve">. For the mobility in the gel, I guess that they could be one </w:t>
      </w:r>
      <w:proofErr w:type="spellStart"/>
      <w:r w:rsidRPr="001E422A">
        <w:rPr>
          <w:rFonts w:ascii="Arial" w:hAnsi="Arial" w:cs="Arial"/>
          <w:color w:val="000000"/>
          <w:shd w:val="clear" w:color="auto" w:fill="FFFFFF"/>
          <w:lang w:val="en-US"/>
        </w:rPr>
        <w:t>MnSOD</w:t>
      </w:r>
      <w:proofErr w:type="spellEnd"/>
      <w:r w:rsidRPr="001E422A">
        <w:rPr>
          <w:rFonts w:ascii="Arial" w:hAnsi="Arial" w:cs="Arial"/>
          <w:color w:val="000000"/>
          <w:shd w:val="clear" w:color="auto" w:fill="FFFFFF"/>
          <w:lang w:val="en-US"/>
        </w:rPr>
        <w:t xml:space="preserve"> and two </w:t>
      </w:r>
      <w:proofErr w:type="spellStart"/>
      <w:r w:rsidRPr="001E422A">
        <w:rPr>
          <w:rFonts w:ascii="Arial" w:hAnsi="Arial" w:cs="Arial"/>
          <w:color w:val="000000"/>
          <w:shd w:val="clear" w:color="auto" w:fill="FFFFFF"/>
          <w:lang w:val="en-US"/>
        </w:rPr>
        <w:t>CuZnSODs</w:t>
      </w:r>
      <w:proofErr w:type="spellEnd"/>
      <w:r w:rsidRPr="001E422A">
        <w:rPr>
          <w:rFonts w:ascii="Arial" w:hAnsi="Arial" w:cs="Arial"/>
          <w:color w:val="000000"/>
          <w:shd w:val="clear" w:color="auto" w:fill="FFFFFF"/>
          <w:lang w:val="en-US"/>
        </w:rPr>
        <w:t xml:space="preserve"> but authors should corroborate by the use of inhibitors. The </w:t>
      </w:r>
      <w:proofErr w:type="spellStart"/>
      <w:r w:rsidRPr="001E422A">
        <w:rPr>
          <w:rFonts w:ascii="Arial" w:hAnsi="Arial" w:cs="Arial"/>
          <w:color w:val="000000"/>
          <w:shd w:val="clear" w:color="auto" w:fill="FFFFFF"/>
          <w:lang w:val="en-US"/>
        </w:rPr>
        <w:t>preincubation</w:t>
      </w:r>
      <w:proofErr w:type="spellEnd"/>
      <w:r w:rsidRPr="001E422A">
        <w:rPr>
          <w:rFonts w:ascii="Arial" w:hAnsi="Arial" w:cs="Arial"/>
          <w:color w:val="000000"/>
          <w:shd w:val="clear" w:color="auto" w:fill="FFFFFF"/>
          <w:lang w:val="en-US"/>
        </w:rPr>
        <w:t xml:space="preserve"> of the gel with CN- that inhibits </w:t>
      </w:r>
      <w:proofErr w:type="spellStart"/>
      <w:r w:rsidRPr="001E422A">
        <w:rPr>
          <w:rFonts w:ascii="Arial" w:hAnsi="Arial" w:cs="Arial"/>
          <w:color w:val="000000"/>
          <w:shd w:val="clear" w:color="auto" w:fill="FFFFFF"/>
          <w:lang w:val="en-US"/>
        </w:rPr>
        <w:t>CuZn</w:t>
      </w:r>
      <w:proofErr w:type="spellEnd"/>
      <w:r w:rsidRPr="001E422A">
        <w:rPr>
          <w:rFonts w:ascii="Arial" w:hAnsi="Arial" w:cs="Arial"/>
          <w:color w:val="000000"/>
          <w:shd w:val="clear" w:color="auto" w:fill="FFFFFF"/>
          <w:lang w:val="en-US"/>
        </w:rPr>
        <w:t xml:space="preserve">-SOD but not </w:t>
      </w:r>
      <w:proofErr w:type="spellStart"/>
      <w:r w:rsidRPr="001E422A">
        <w:rPr>
          <w:rFonts w:ascii="Arial" w:hAnsi="Arial" w:cs="Arial"/>
          <w:color w:val="000000"/>
          <w:shd w:val="clear" w:color="auto" w:fill="FFFFFF"/>
          <w:lang w:val="en-US"/>
        </w:rPr>
        <w:t>MnSOD</w:t>
      </w:r>
      <w:proofErr w:type="spellEnd"/>
      <w:r w:rsidRPr="001E422A">
        <w:rPr>
          <w:rFonts w:ascii="Arial" w:hAnsi="Arial" w:cs="Arial"/>
          <w:color w:val="000000"/>
          <w:shd w:val="clear" w:color="auto" w:fill="FFFFFF"/>
          <w:lang w:val="en-US"/>
        </w:rPr>
        <w:t xml:space="preserve"> could help to identify them. See the following manuscript </w:t>
      </w:r>
      <w:proofErr w:type="spellStart"/>
      <w:r w:rsidRPr="001E422A">
        <w:rPr>
          <w:rFonts w:ascii="Arial" w:hAnsi="Arial" w:cs="Arial"/>
          <w:color w:val="000000"/>
          <w:shd w:val="clear" w:color="auto" w:fill="FFFFFF"/>
          <w:lang w:val="en-US"/>
        </w:rPr>
        <w:t>Protoplasma</w:t>
      </w:r>
      <w:proofErr w:type="spellEnd"/>
      <w:r w:rsidRPr="001E422A">
        <w:rPr>
          <w:rFonts w:ascii="Arial" w:hAnsi="Arial" w:cs="Arial"/>
          <w:color w:val="000000"/>
          <w:shd w:val="clear" w:color="auto" w:fill="FFFFFF"/>
          <w:lang w:val="en-US"/>
        </w:rPr>
        <w:t>. 2016;253(3):885-894, where the authors can get more information about the characterization of SODs.</w:t>
      </w:r>
    </w:p>
    <w:p w:rsidR="00F362E1" w:rsidRPr="00F362E1" w:rsidRDefault="00F362E1" w:rsidP="00CA71C1">
      <w:pPr>
        <w:rPr>
          <w:rFonts w:ascii="Times New Roman" w:hAnsi="Times New Roman" w:cs="Times New Roman"/>
          <w:color w:val="1F497D" w:themeColor="text2"/>
          <w:shd w:val="clear" w:color="auto" w:fill="FFFFFF"/>
          <w:lang w:val="en-US"/>
        </w:rPr>
      </w:pPr>
      <w:r w:rsidRPr="00F362E1">
        <w:rPr>
          <w:rFonts w:ascii="Times New Roman" w:hAnsi="Times New Roman" w:cs="Times New Roman"/>
          <w:color w:val="1F497D" w:themeColor="text2"/>
          <w:shd w:val="clear" w:color="auto" w:fill="FFFFFF"/>
          <w:lang w:val="en-US"/>
        </w:rPr>
        <w:t xml:space="preserve">As these experiments were </w:t>
      </w:r>
      <w:r w:rsidR="00695163">
        <w:rPr>
          <w:rFonts w:ascii="Times New Roman" w:hAnsi="Times New Roman" w:cs="Times New Roman"/>
          <w:color w:val="1F497D" w:themeColor="text2"/>
          <w:shd w:val="clear" w:color="auto" w:fill="FFFFFF"/>
          <w:lang w:val="en-US"/>
        </w:rPr>
        <w:t>timed</w:t>
      </w:r>
      <w:r w:rsidRPr="00F362E1">
        <w:rPr>
          <w:rFonts w:ascii="Times New Roman" w:hAnsi="Times New Roman" w:cs="Times New Roman"/>
          <w:color w:val="1F497D" w:themeColor="text2"/>
          <w:shd w:val="clear" w:color="auto" w:fill="FFFFFF"/>
          <w:lang w:val="en-US"/>
        </w:rPr>
        <w:t xml:space="preserve"> to the blooming season</w:t>
      </w:r>
      <w:r w:rsidR="00695163">
        <w:rPr>
          <w:rFonts w:ascii="Times New Roman" w:hAnsi="Times New Roman" w:cs="Times New Roman"/>
          <w:color w:val="1F497D" w:themeColor="text2"/>
          <w:shd w:val="clear" w:color="auto" w:fill="FFFFFF"/>
          <w:lang w:val="en-US"/>
        </w:rPr>
        <w:t>,</w:t>
      </w:r>
      <w:r w:rsidRPr="00F362E1">
        <w:rPr>
          <w:rFonts w:ascii="Times New Roman" w:hAnsi="Times New Roman" w:cs="Times New Roman"/>
          <w:color w:val="1F497D" w:themeColor="text2"/>
          <w:shd w:val="clear" w:color="auto" w:fill="FFFFFF"/>
          <w:lang w:val="en-US"/>
        </w:rPr>
        <w:t xml:space="preserve"> we did not have enough protein to use inhibitors for every studied object. However, we used </w:t>
      </w:r>
      <w:r w:rsidR="00C80A06">
        <w:rPr>
          <w:rFonts w:ascii="Times New Roman" w:hAnsi="Times New Roman" w:cs="Times New Roman"/>
          <w:color w:val="1F497D" w:themeColor="text2"/>
          <w:shd w:val="clear" w:color="auto" w:fill="FFFFFF"/>
          <w:lang w:val="en-US"/>
        </w:rPr>
        <w:t xml:space="preserve">standard </w:t>
      </w:r>
      <w:r w:rsidRPr="00F362E1">
        <w:rPr>
          <w:rFonts w:ascii="Times New Roman" w:hAnsi="Times New Roman" w:cs="Times New Roman"/>
          <w:color w:val="1F497D" w:themeColor="text2"/>
          <w:shd w:val="clear" w:color="auto" w:fill="FFFFFF"/>
          <w:lang w:val="en-US"/>
        </w:rPr>
        <w:t>SOD inhibitors</w:t>
      </w:r>
      <w:r w:rsidR="00C80A06">
        <w:rPr>
          <w:rFonts w:ascii="Times New Roman" w:hAnsi="Times New Roman" w:cs="Times New Roman"/>
          <w:color w:val="1F497D" w:themeColor="text2"/>
          <w:shd w:val="clear" w:color="auto" w:fill="FFFFFF"/>
          <w:lang w:val="en-US"/>
        </w:rPr>
        <w:t xml:space="preserve"> KCN and H</w:t>
      </w:r>
      <w:r w:rsidR="00C80A06" w:rsidRPr="00C80A06">
        <w:rPr>
          <w:rFonts w:ascii="Times New Roman" w:hAnsi="Times New Roman" w:cs="Times New Roman"/>
          <w:color w:val="1F497D" w:themeColor="text2"/>
          <w:shd w:val="clear" w:color="auto" w:fill="FFFFFF"/>
          <w:vertAlign w:val="subscript"/>
          <w:lang w:val="en-US"/>
        </w:rPr>
        <w:t>2</w:t>
      </w:r>
      <w:r w:rsidR="00C80A06">
        <w:rPr>
          <w:rFonts w:ascii="Times New Roman" w:hAnsi="Times New Roman" w:cs="Times New Roman"/>
          <w:color w:val="1F497D" w:themeColor="text2"/>
          <w:shd w:val="clear" w:color="auto" w:fill="FFFFFF"/>
          <w:lang w:val="en-US"/>
        </w:rPr>
        <w:t>O</w:t>
      </w:r>
      <w:r w:rsidR="00C80A06" w:rsidRPr="00C80A06">
        <w:rPr>
          <w:rFonts w:ascii="Times New Roman" w:hAnsi="Times New Roman" w:cs="Times New Roman"/>
          <w:color w:val="1F497D" w:themeColor="text2"/>
          <w:shd w:val="clear" w:color="auto" w:fill="FFFFFF"/>
          <w:vertAlign w:val="subscript"/>
          <w:lang w:val="en-US"/>
        </w:rPr>
        <w:t>2</w:t>
      </w:r>
      <w:r w:rsidRPr="00F362E1">
        <w:rPr>
          <w:rFonts w:ascii="Times New Roman" w:hAnsi="Times New Roman" w:cs="Times New Roman"/>
          <w:color w:val="1F497D" w:themeColor="text2"/>
          <w:shd w:val="clear" w:color="auto" w:fill="FFFFFF"/>
          <w:lang w:val="en-US"/>
        </w:rPr>
        <w:t xml:space="preserve"> for the identification of </w:t>
      </w:r>
      <w:proofErr w:type="spellStart"/>
      <w:r w:rsidRPr="00F362E1">
        <w:rPr>
          <w:rFonts w:ascii="Times New Roman" w:hAnsi="Times New Roman" w:cs="Times New Roman"/>
          <w:color w:val="1F497D" w:themeColor="text2"/>
          <w:shd w:val="clear" w:color="auto" w:fill="FFFFFF"/>
          <w:lang w:val="en-US"/>
        </w:rPr>
        <w:t>isozymes</w:t>
      </w:r>
      <w:proofErr w:type="spellEnd"/>
      <w:r w:rsidRPr="00F362E1">
        <w:rPr>
          <w:rFonts w:ascii="Times New Roman" w:hAnsi="Times New Roman" w:cs="Times New Roman"/>
          <w:color w:val="1F497D" w:themeColor="text2"/>
          <w:shd w:val="clear" w:color="auto" w:fill="FFFFFF"/>
          <w:lang w:val="en-US"/>
        </w:rPr>
        <w:t xml:space="preserve"> in </w:t>
      </w:r>
      <w:proofErr w:type="spellStart"/>
      <w:r w:rsidRPr="00F362E1">
        <w:rPr>
          <w:rFonts w:ascii="Times New Roman" w:hAnsi="Times New Roman" w:cs="Times New Roman"/>
          <w:i/>
          <w:color w:val="1F497D" w:themeColor="text2"/>
          <w:shd w:val="clear" w:color="auto" w:fill="FFFFFF"/>
          <w:lang w:val="en-US"/>
        </w:rPr>
        <w:t>Nicotiana</w:t>
      </w:r>
      <w:proofErr w:type="spellEnd"/>
      <w:r w:rsidRPr="00F362E1">
        <w:rPr>
          <w:rFonts w:ascii="Times New Roman" w:hAnsi="Times New Roman" w:cs="Times New Roman"/>
          <w:i/>
          <w:color w:val="1F497D" w:themeColor="text2"/>
          <w:shd w:val="clear" w:color="auto" w:fill="FFFFFF"/>
          <w:lang w:val="en-US"/>
        </w:rPr>
        <w:t xml:space="preserve"> </w:t>
      </w:r>
      <w:proofErr w:type="spellStart"/>
      <w:r w:rsidRPr="00F362E1">
        <w:rPr>
          <w:rFonts w:ascii="Times New Roman" w:hAnsi="Times New Roman" w:cs="Times New Roman"/>
          <w:i/>
          <w:color w:val="1F497D" w:themeColor="text2"/>
          <w:shd w:val="clear" w:color="auto" w:fill="FFFFFF"/>
          <w:lang w:val="en-US"/>
        </w:rPr>
        <w:t>tabacum</w:t>
      </w:r>
      <w:proofErr w:type="spellEnd"/>
      <w:r w:rsidRPr="00F362E1">
        <w:rPr>
          <w:rFonts w:ascii="Times New Roman" w:hAnsi="Times New Roman" w:cs="Times New Roman"/>
          <w:color w:val="1F497D" w:themeColor="text2"/>
          <w:shd w:val="clear" w:color="auto" w:fill="FFFFFF"/>
          <w:lang w:val="en-US"/>
        </w:rPr>
        <w:t xml:space="preserve"> </w:t>
      </w:r>
      <w:r w:rsidR="00A07429">
        <w:rPr>
          <w:rFonts w:ascii="Times New Roman" w:hAnsi="Times New Roman" w:cs="Times New Roman"/>
          <w:color w:val="1F497D" w:themeColor="text2"/>
          <w:shd w:val="clear" w:color="auto" w:fill="FFFFFF"/>
          <w:lang w:val="en-US"/>
        </w:rPr>
        <w:fldChar w:fldCharType="begin" w:fldLock="1"/>
      </w:r>
      <w:r w:rsidR="00C80A06">
        <w:rPr>
          <w:rFonts w:ascii="Times New Roman" w:hAnsi="Times New Roman" w:cs="Times New Roman"/>
          <w:color w:val="1F497D" w:themeColor="text2"/>
          <w:shd w:val="clear" w:color="auto" w:fill="FFFFFF"/>
          <w:lang w:val="en-US"/>
        </w:rPr>
        <w:instrText>ADDIN CSL_CITATION {"citationItems":[{"id":"ITEM-1","itemData":{"abstract":"The concept of ROS as an important factor controlling pollen germination and tube growth has become generally accepted in the last decade. However, the relationship between various ROS and their significance for the success of in vivo germination and fertilization remained unexplored. For the present study, we collected Nicotiana tabacum stigma exudate on different stages of stigma maturity before and after pollination. Electron paramagnetic resonance (EPR) and colorimetric analysis were used to assess levels of O• 2 − and H2O2 on stigma. Superoxide dismutase activity in the stigma tissues at each stage was evaluated zymographically. As the pistil matured, the level of both ROS decreased markedly, while the activity of SOD increased, and, starting from the second stage, the enzyme was represented by two isozymes: Fe SOD and Cu/Zn SOD, which was demonstrated by the in-gel inhibitory analysis. Selective suppression of Cu/Zn SOD activity shifted the ROS balance, which was confirmed by EPR. This shift markedly reduced the rate of pollen germination in vivo and the fertilization efficiency, which was estimated by the seed set. This result showed that hydrogen peroxide is a necessary component of stigma exudate, accelerates germination and ensures successful reproduction. A decrease in O• 2 − production due to NADPH oxidase inhibition, although it slowed down germination, did not lead to a noticeable decrease in the seed set. Thus, the role of the superoxide radical can be characterized as less important. Keywords:","author":[{"dropping-particle":"","family":"Breygina","given":"Maria","non-dropping-particle":"","parse-names":false,"suffix":""},{"dropping-particle":"","family":"Schekaleva","given":"Olga","non-dropping-particle":"","parse-names":false,"suffix":""},{"dropping-particle":"","family":"Klimenko","given":"Ekaterina","non-dropping-particle":"","parse-names":false,"suffix":""},{"dropping-particle":"","family":"Luneva","given":"Oksana","non-dropping-particle":"","parse-names":false,"suffix":""}],"container-title":"Plants","id":"ITEM-1","issued":{"date-parts":[["2022"]]},"page":"993","title":"The balance between different ROS on tobacco stigma during flowering and its role in pollen germination","type":"article-journal","volume":"11"},"uris":["http://www.mendeley.com/documents/?uuid=7c17adf2-e296-42c1-8bc2-af53f5673658"]}],"mendeley":{"formattedCitation":"[8]","plainTextFormattedCitation":"[8]"},"properties":{"noteIndex":0},"schema":"https://github.com/citation-style-language/schema/raw/master/csl-citation.json"}</w:instrText>
      </w:r>
      <w:r w:rsidR="00A07429">
        <w:rPr>
          <w:rFonts w:ascii="Times New Roman" w:hAnsi="Times New Roman" w:cs="Times New Roman"/>
          <w:color w:val="1F497D" w:themeColor="text2"/>
          <w:shd w:val="clear" w:color="auto" w:fill="FFFFFF"/>
          <w:lang w:val="en-US"/>
        </w:rPr>
        <w:fldChar w:fldCharType="separate"/>
      </w:r>
      <w:r w:rsidR="00C80A06" w:rsidRPr="00C80A06">
        <w:rPr>
          <w:rFonts w:ascii="Times New Roman" w:hAnsi="Times New Roman" w:cs="Times New Roman"/>
          <w:noProof/>
          <w:color w:val="1F497D" w:themeColor="text2"/>
          <w:shd w:val="clear" w:color="auto" w:fill="FFFFFF"/>
          <w:lang w:val="en-US"/>
        </w:rPr>
        <w:t>[8]</w:t>
      </w:r>
      <w:r w:rsidR="00A07429">
        <w:rPr>
          <w:rFonts w:ascii="Times New Roman" w:hAnsi="Times New Roman" w:cs="Times New Roman"/>
          <w:color w:val="1F497D" w:themeColor="text2"/>
          <w:shd w:val="clear" w:color="auto" w:fill="FFFFFF"/>
          <w:lang w:val="en-US"/>
        </w:rPr>
        <w:fldChar w:fldCharType="end"/>
      </w:r>
      <w:r w:rsidR="00C80A06">
        <w:rPr>
          <w:rFonts w:ascii="Times New Roman" w:hAnsi="Times New Roman" w:cs="Times New Roman"/>
          <w:color w:val="1F497D" w:themeColor="text2"/>
          <w:shd w:val="clear" w:color="auto" w:fill="FFFFFF"/>
          <w:lang w:val="en-US"/>
        </w:rPr>
        <w:t xml:space="preserve"> </w:t>
      </w:r>
      <w:r w:rsidRPr="00F362E1">
        <w:rPr>
          <w:rFonts w:ascii="Times New Roman" w:hAnsi="Times New Roman" w:cs="Times New Roman"/>
          <w:color w:val="1F497D" w:themeColor="text2"/>
          <w:shd w:val="clear" w:color="auto" w:fill="FFFFFF"/>
          <w:lang w:val="en-US"/>
        </w:rPr>
        <w:t xml:space="preserve">and </w:t>
      </w:r>
      <w:proofErr w:type="spellStart"/>
      <w:r w:rsidRPr="00F362E1">
        <w:rPr>
          <w:rFonts w:ascii="Times New Roman" w:hAnsi="Times New Roman" w:cs="Times New Roman"/>
          <w:i/>
          <w:color w:val="1F497D" w:themeColor="text2"/>
          <w:shd w:val="clear" w:color="auto" w:fill="FFFFFF"/>
          <w:lang w:val="en-US"/>
        </w:rPr>
        <w:t>Lilium</w:t>
      </w:r>
      <w:proofErr w:type="spellEnd"/>
      <w:r w:rsidRPr="00F362E1">
        <w:rPr>
          <w:rFonts w:ascii="Times New Roman" w:hAnsi="Times New Roman" w:cs="Times New Roman"/>
          <w:color w:val="1F497D" w:themeColor="text2"/>
          <w:shd w:val="clear" w:color="auto" w:fill="FFFFFF"/>
          <w:lang w:val="en-US"/>
        </w:rPr>
        <w:t xml:space="preserve"> </w:t>
      </w:r>
      <w:proofErr w:type="spellStart"/>
      <w:r w:rsidRPr="00F362E1">
        <w:rPr>
          <w:rFonts w:ascii="Times New Roman" w:hAnsi="Times New Roman" w:cs="Times New Roman"/>
          <w:color w:val="1F497D" w:themeColor="text2"/>
          <w:shd w:val="clear" w:color="auto" w:fill="FFFFFF"/>
          <w:lang w:val="en-US"/>
        </w:rPr>
        <w:t>hybr</w:t>
      </w:r>
      <w:proofErr w:type="spellEnd"/>
      <w:r w:rsidRPr="00F362E1">
        <w:rPr>
          <w:rFonts w:ascii="Times New Roman" w:hAnsi="Times New Roman" w:cs="Times New Roman"/>
          <w:color w:val="1F497D" w:themeColor="text2"/>
          <w:shd w:val="clear" w:color="auto" w:fill="FFFFFF"/>
          <w:lang w:val="en-US"/>
        </w:rPr>
        <w:t>.</w:t>
      </w:r>
      <w:r w:rsidR="00C80A06">
        <w:rPr>
          <w:rFonts w:ascii="Times New Roman" w:hAnsi="Times New Roman" w:cs="Times New Roman"/>
          <w:color w:val="1F497D" w:themeColor="text2"/>
          <w:shd w:val="clear" w:color="auto" w:fill="FFFFFF"/>
          <w:lang w:val="en-US"/>
        </w:rPr>
        <w:t>(unpublished results).</w:t>
      </w:r>
      <w:r w:rsidRPr="00F362E1">
        <w:rPr>
          <w:rFonts w:ascii="Times New Roman" w:hAnsi="Times New Roman" w:cs="Times New Roman"/>
          <w:color w:val="1F497D" w:themeColor="text2"/>
          <w:shd w:val="clear" w:color="auto" w:fill="FFFFFF"/>
          <w:lang w:val="en-US"/>
        </w:rPr>
        <w:t xml:space="preserve"> </w:t>
      </w:r>
      <w:r w:rsidR="00C80A06">
        <w:rPr>
          <w:rFonts w:ascii="Times New Roman" w:hAnsi="Times New Roman" w:cs="Times New Roman"/>
          <w:color w:val="1F497D" w:themeColor="text2"/>
          <w:shd w:val="clear" w:color="auto" w:fill="FFFFFF"/>
          <w:lang w:val="en-US"/>
        </w:rPr>
        <w:t>We found that</w:t>
      </w:r>
      <w:r w:rsidRPr="00F362E1">
        <w:rPr>
          <w:rFonts w:ascii="Times New Roman" w:hAnsi="Times New Roman" w:cs="Times New Roman"/>
          <w:color w:val="1F497D" w:themeColor="text2"/>
          <w:shd w:val="clear" w:color="auto" w:fill="FFFFFF"/>
          <w:lang w:val="en-US"/>
        </w:rPr>
        <w:t xml:space="preserve"> in </w:t>
      </w:r>
      <w:proofErr w:type="spellStart"/>
      <w:r w:rsidRPr="00695163">
        <w:rPr>
          <w:rFonts w:ascii="Times New Roman" w:hAnsi="Times New Roman" w:cs="Times New Roman"/>
          <w:i/>
          <w:color w:val="1F497D" w:themeColor="text2"/>
          <w:shd w:val="clear" w:color="auto" w:fill="FFFFFF"/>
          <w:lang w:val="en-US"/>
        </w:rPr>
        <w:t>N.t</w:t>
      </w:r>
      <w:proofErr w:type="spellEnd"/>
      <w:r w:rsidR="00695163" w:rsidRPr="00695163">
        <w:rPr>
          <w:rFonts w:ascii="Times New Roman" w:hAnsi="Times New Roman" w:cs="Times New Roman"/>
          <w:i/>
          <w:color w:val="1F497D" w:themeColor="text2"/>
          <w:shd w:val="clear" w:color="auto" w:fill="FFFFFF"/>
          <w:lang w:val="en-US"/>
        </w:rPr>
        <w:t>.</w:t>
      </w:r>
      <w:r w:rsidRPr="00F362E1">
        <w:rPr>
          <w:rFonts w:ascii="Times New Roman" w:hAnsi="Times New Roman" w:cs="Times New Roman"/>
          <w:color w:val="1F497D" w:themeColor="text2"/>
          <w:shd w:val="clear" w:color="auto" w:fill="FFFFFF"/>
          <w:lang w:val="en-US"/>
        </w:rPr>
        <w:t xml:space="preserve"> two </w:t>
      </w:r>
      <w:proofErr w:type="spellStart"/>
      <w:r w:rsidRPr="00F362E1">
        <w:rPr>
          <w:rFonts w:ascii="Times New Roman" w:hAnsi="Times New Roman" w:cs="Times New Roman"/>
          <w:color w:val="1F497D" w:themeColor="text2"/>
          <w:shd w:val="clear" w:color="auto" w:fill="FFFFFF"/>
          <w:lang w:val="en-US"/>
        </w:rPr>
        <w:t>isozymes</w:t>
      </w:r>
      <w:proofErr w:type="spellEnd"/>
      <w:r w:rsidRPr="00F362E1">
        <w:rPr>
          <w:rFonts w:ascii="Times New Roman" w:hAnsi="Times New Roman" w:cs="Times New Roman"/>
          <w:color w:val="1F497D" w:themeColor="text2"/>
          <w:shd w:val="clear" w:color="auto" w:fill="FFFFFF"/>
          <w:lang w:val="en-US"/>
        </w:rPr>
        <w:t xml:space="preserve"> are Fe-SOD and Cu/Zn-SOD, in </w:t>
      </w:r>
      <w:proofErr w:type="spellStart"/>
      <w:r w:rsidRPr="00F362E1">
        <w:rPr>
          <w:rFonts w:ascii="Times New Roman" w:hAnsi="Times New Roman" w:cs="Times New Roman"/>
          <w:i/>
          <w:color w:val="1F497D" w:themeColor="text2"/>
          <w:shd w:val="clear" w:color="auto" w:fill="FFFFFF"/>
          <w:lang w:val="en-US"/>
        </w:rPr>
        <w:t>Lilium</w:t>
      </w:r>
      <w:proofErr w:type="spellEnd"/>
      <w:r w:rsidRPr="00F362E1">
        <w:rPr>
          <w:rFonts w:ascii="Times New Roman" w:hAnsi="Times New Roman" w:cs="Times New Roman"/>
          <w:color w:val="1F497D" w:themeColor="text2"/>
          <w:shd w:val="clear" w:color="auto" w:fill="FFFFFF"/>
          <w:lang w:val="en-US"/>
        </w:rPr>
        <w:t xml:space="preserve"> </w:t>
      </w:r>
      <w:r w:rsidR="00C80A06">
        <w:rPr>
          <w:rFonts w:ascii="Times New Roman" w:hAnsi="Times New Roman" w:cs="Times New Roman"/>
          <w:color w:val="1F497D" w:themeColor="text2"/>
          <w:shd w:val="clear" w:color="auto" w:fill="FFFFFF"/>
          <w:lang w:val="en-US"/>
        </w:rPr>
        <w:t>we found</w:t>
      </w:r>
      <w:r w:rsidRPr="00F362E1">
        <w:rPr>
          <w:rFonts w:ascii="Times New Roman" w:hAnsi="Times New Roman" w:cs="Times New Roman"/>
          <w:color w:val="1F497D" w:themeColor="text2"/>
          <w:shd w:val="clear" w:color="auto" w:fill="FFFFFF"/>
          <w:lang w:val="en-US"/>
        </w:rPr>
        <w:t xml:space="preserve"> two </w:t>
      </w:r>
      <w:r w:rsidR="00C80A06">
        <w:rPr>
          <w:rFonts w:ascii="Times New Roman" w:hAnsi="Times New Roman" w:cs="Times New Roman"/>
          <w:color w:val="1F497D" w:themeColor="text2"/>
          <w:shd w:val="clear" w:color="auto" w:fill="FFFFFF"/>
          <w:lang w:val="en-US"/>
        </w:rPr>
        <w:t>forms of</w:t>
      </w:r>
      <w:r w:rsidR="009F30EF">
        <w:rPr>
          <w:rFonts w:ascii="Times New Roman" w:hAnsi="Times New Roman" w:cs="Times New Roman"/>
          <w:color w:val="1F497D" w:themeColor="text2"/>
          <w:shd w:val="clear" w:color="auto" w:fill="FFFFFF"/>
          <w:lang w:val="en-US"/>
        </w:rPr>
        <w:t xml:space="preserve"> </w:t>
      </w:r>
      <w:r w:rsidRPr="00F362E1">
        <w:rPr>
          <w:rFonts w:ascii="Times New Roman" w:hAnsi="Times New Roman" w:cs="Times New Roman"/>
          <w:color w:val="1F497D" w:themeColor="text2"/>
          <w:shd w:val="clear" w:color="auto" w:fill="FFFFFF"/>
          <w:lang w:val="en-US"/>
        </w:rPr>
        <w:t xml:space="preserve">Cu/Zn-SOD. Based on the mobility in the gel, </w:t>
      </w:r>
      <w:r w:rsidR="00C80A06">
        <w:rPr>
          <w:rFonts w:ascii="Times New Roman" w:hAnsi="Times New Roman" w:cs="Times New Roman"/>
          <w:color w:val="1F497D" w:themeColor="text2"/>
          <w:shd w:val="clear" w:color="auto" w:fill="FFFFFF"/>
          <w:lang w:val="en-US"/>
        </w:rPr>
        <w:t xml:space="preserve">the </w:t>
      </w:r>
      <w:r w:rsidRPr="00F362E1">
        <w:rPr>
          <w:rFonts w:ascii="Times New Roman" w:hAnsi="Times New Roman" w:cs="Times New Roman"/>
          <w:color w:val="1F497D" w:themeColor="text2"/>
          <w:shd w:val="clear" w:color="auto" w:fill="FFFFFF"/>
          <w:lang w:val="en-US"/>
        </w:rPr>
        <w:t xml:space="preserve">first SOD in </w:t>
      </w:r>
      <w:proofErr w:type="spellStart"/>
      <w:r w:rsidRPr="00C80A06">
        <w:rPr>
          <w:rFonts w:ascii="Times New Roman" w:hAnsi="Times New Roman" w:cs="Times New Roman"/>
          <w:i/>
          <w:color w:val="1F497D" w:themeColor="text2"/>
          <w:shd w:val="clear" w:color="auto" w:fill="FFFFFF"/>
          <w:lang w:val="en-US"/>
        </w:rPr>
        <w:t>B.v</w:t>
      </w:r>
      <w:proofErr w:type="spellEnd"/>
      <w:r w:rsidR="00C80A06" w:rsidRPr="00C80A06">
        <w:rPr>
          <w:rFonts w:ascii="Times New Roman" w:hAnsi="Times New Roman" w:cs="Times New Roman"/>
          <w:i/>
          <w:color w:val="1F497D" w:themeColor="text2"/>
          <w:shd w:val="clear" w:color="auto" w:fill="FFFFFF"/>
          <w:lang w:val="en-US"/>
        </w:rPr>
        <w:t>.</w:t>
      </w:r>
      <w:r w:rsidRPr="00F362E1">
        <w:rPr>
          <w:rFonts w:ascii="Times New Roman" w:hAnsi="Times New Roman" w:cs="Times New Roman"/>
          <w:color w:val="1F497D" w:themeColor="text2"/>
          <w:shd w:val="clear" w:color="auto" w:fill="FFFFFF"/>
          <w:lang w:val="en-US"/>
        </w:rPr>
        <w:t xml:space="preserve"> </w:t>
      </w:r>
      <w:r w:rsidR="00C80A06">
        <w:rPr>
          <w:rFonts w:ascii="Times New Roman" w:hAnsi="Times New Roman" w:cs="Times New Roman"/>
          <w:color w:val="1F497D" w:themeColor="text2"/>
          <w:shd w:val="clear" w:color="auto" w:fill="FFFFFF"/>
          <w:lang w:val="en-US"/>
        </w:rPr>
        <w:t>is probably also a</w:t>
      </w:r>
      <w:r w:rsidRPr="00F362E1">
        <w:rPr>
          <w:rFonts w:ascii="Times New Roman" w:hAnsi="Times New Roman" w:cs="Times New Roman"/>
          <w:color w:val="1F497D" w:themeColor="text2"/>
          <w:shd w:val="clear" w:color="auto" w:fill="FFFFFF"/>
          <w:lang w:val="en-US"/>
        </w:rPr>
        <w:t xml:space="preserve"> Cu/Zn-SOD.</w:t>
      </w:r>
    </w:p>
    <w:p w:rsidR="00695163" w:rsidRDefault="00F026B6" w:rsidP="00CA71C1">
      <w:pPr>
        <w:rPr>
          <w:rFonts w:ascii="Arial" w:hAnsi="Arial" w:cs="Arial"/>
          <w:color w:val="000000"/>
          <w:shd w:val="clear" w:color="auto" w:fill="FFFFFF"/>
          <w:lang w:val="en-US"/>
        </w:rPr>
      </w:pPr>
      <w:r w:rsidRPr="001E422A">
        <w:rPr>
          <w:rFonts w:ascii="Arial" w:hAnsi="Arial" w:cs="Arial"/>
          <w:color w:val="000000"/>
          <w:shd w:val="clear" w:color="auto" w:fill="FFFFFF"/>
          <w:lang w:val="en-US"/>
        </w:rPr>
        <w:t xml:space="preserve"> Furthermore, I believe that the authors </w:t>
      </w:r>
      <w:r w:rsidRPr="00695163">
        <w:rPr>
          <w:rFonts w:ascii="Arial" w:hAnsi="Arial" w:cs="Arial"/>
          <w:color w:val="000000"/>
          <w:shd w:val="clear" w:color="auto" w:fill="FFFFFF"/>
          <w:lang w:val="en-US"/>
        </w:rPr>
        <w:t>loaded the same amount of total protein in the SOD analyses; this should be indicated in the legend of the figure. Please indicate how many µg of proteins was used. Also, indicate in M&amp;M, is the procedure to quantify proteins.</w:t>
      </w:r>
    </w:p>
    <w:p w:rsidR="009F30EF" w:rsidRDefault="00695163" w:rsidP="00CA71C1">
      <w:pPr>
        <w:rPr>
          <w:rFonts w:ascii="Times New Roman" w:hAnsi="Times New Roman" w:cs="Times New Roman"/>
          <w:color w:val="1F497D" w:themeColor="text2"/>
          <w:shd w:val="clear" w:color="auto" w:fill="FFFFFF"/>
          <w:lang w:val="en-US"/>
        </w:rPr>
      </w:pPr>
      <w:r w:rsidRPr="00695163">
        <w:rPr>
          <w:rFonts w:ascii="Times New Roman" w:hAnsi="Times New Roman" w:cs="Times New Roman"/>
          <w:color w:val="1F497D" w:themeColor="text2"/>
          <w:shd w:val="clear" w:color="auto" w:fill="FFFFFF"/>
          <w:lang w:val="en-US"/>
        </w:rPr>
        <w:t xml:space="preserve">We have clarified the amount of protein and method in the </w:t>
      </w:r>
      <w:r>
        <w:rPr>
          <w:rFonts w:ascii="Times New Roman" w:hAnsi="Times New Roman" w:cs="Times New Roman"/>
          <w:color w:val="1F497D" w:themeColor="text2"/>
          <w:shd w:val="clear" w:color="auto" w:fill="FFFFFF"/>
          <w:lang w:val="en-US"/>
        </w:rPr>
        <w:t>figure caption</w:t>
      </w:r>
      <w:r w:rsidRPr="00695163">
        <w:rPr>
          <w:rFonts w:ascii="Times New Roman" w:hAnsi="Times New Roman" w:cs="Times New Roman"/>
          <w:color w:val="1F497D" w:themeColor="text2"/>
          <w:shd w:val="clear" w:color="auto" w:fill="FFFFFF"/>
          <w:lang w:val="en-US"/>
        </w:rPr>
        <w:t xml:space="preserve"> </w:t>
      </w:r>
      <w:r>
        <w:rPr>
          <w:rFonts w:ascii="Times New Roman" w:hAnsi="Times New Roman" w:cs="Times New Roman"/>
          <w:color w:val="1F497D" w:themeColor="text2"/>
          <w:shd w:val="clear" w:color="auto" w:fill="FFFFFF"/>
          <w:lang w:val="en-US"/>
        </w:rPr>
        <w:t>and in the</w:t>
      </w:r>
      <w:r w:rsidRPr="00695163">
        <w:rPr>
          <w:rFonts w:ascii="Times New Roman" w:hAnsi="Times New Roman" w:cs="Times New Roman"/>
          <w:color w:val="1F497D" w:themeColor="text2"/>
          <w:shd w:val="clear" w:color="auto" w:fill="FFFFFF"/>
          <w:lang w:val="en-US"/>
        </w:rPr>
        <w:t xml:space="preserve"> text</w:t>
      </w:r>
      <w:r>
        <w:rPr>
          <w:rFonts w:ascii="Times New Roman" w:hAnsi="Times New Roman" w:cs="Times New Roman"/>
          <w:color w:val="1F497D" w:themeColor="text2"/>
          <w:shd w:val="clear" w:color="auto" w:fill="FFFFFF"/>
          <w:lang w:val="en-US"/>
        </w:rPr>
        <w:t>, respectively</w:t>
      </w:r>
      <w:r w:rsidR="009F30EF">
        <w:rPr>
          <w:rFonts w:ascii="Times New Roman" w:hAnsi="Times New Roman" w:cs="Times New Roman"/>
          <w:color w:val="1F497D" w:themeColor="text2"/>
          <w:shd w:val="clear" w:color="auto" w:fill="FFFFFF"/>
          <w:lang w:val="en-US"/>
        </w:rPr>
        <w:t xml:space="preserve"> (l.16-18 on p.8, l.9-11 p.14)</w:t>
      </w:r>
      <w:r w:rsidRPr="00695163">
        <w:rPr>
          <w:rFonts w:ascii="Times New Roman" w:hAnsi="Times New Roman" w:cs="Times New Roman"/>
          <w:color w:val="1F497D" w:themeColor="text2"/>
          <w:shd w:val="clear" w:color="auto" w:fill="FFFFFF"/>
          <w:lang w:val="en-US"/>
        </w:rPr>
        <w:t>.</w:t>
      </w:r>
    </w:p>
    <w:p w:rsidR="002E1D1E" w:rsidRDefault="00F026B6" w:rsidP="00CA71C1">
      <w:pPr>
        <w:rPr>
          <w:rFonts w:ascii="Arial" w:hAnsi="Arial" w:cs="Arial"/>
          <w:color w:val="000000"/>
          <w:shd w:val="clear" w:color="auto" w:fill="FFFFFF"/>
          <w:lang w:val="en-US"/>
        </w:rPr>
      </w:pPr>
      <w:r w:rsidRPr="001E422A">
        <w:rPr>
          <w:rFonts w:ascii="Arial" w:hAnsi="Arial" w:cs="Arial"/>
          <w:color w:val="000000"/>
          <w:shd w:val="clear" w:color="auto" w:fill="FFFFFF"/>
          <w:lang w:val="en-US"/>
        </w:rPr>
        <w:t xml:space="preserve">To be able to compare the different data, it would be good to quantify the areas of the peaks detected both by EPR and in the SOD analysis. </w:t>
      </w:r>
      <w:proofErr w:type="spellStart"/>
      <w:r w:rsidRPr="001E422A">
        <w:rPr>
          <w:rFonts w:ascii="Arial" w:hAnsi="Arial" w:cs="Arial"/>
          <w:color w:val="000000"/>
          <w:shd w:val="clear" w:color="auto" w:fill="FFFFFF"/>
          <w:lang w:val="en-US"/>
        </w:rPr>
        <w:t>ImageJ</w:t>
      </w:r>
      <w:proofErr w:type="spellEnd"/>
      <w:r w:rsidRPr="001E422A">
        <w:rPr>
          <w:rFonts w:ascii="Arial" w:hAnsi="Arial" w:cs="Arial"/>
          <w:color w:val="000000"/>
          <w:shd w:val="clear" w:color="auto" w:fill="FFFFFF"/>
          <w:lang w:val="en-US"/>
        </w:rPr>
        <w:t xml:space="preserve"> is free software that allows you to do it.</w:t>
      </w:r>
    </w:p>
    <w:p w:rsidR="002E1D1E" w:rsidRPr="00D07487" w:rsidRDefault="00D07487" w:rsidP="00CA71C1">
      <w:pPr>
        <w:rPr>
          <w:rFonts w:ascii="Arial" w:hAnsi="Arial" w:cs="Arial"/>
          <w:color w:val="1F497D" w:themeColor="text2"/>
          <w:lang w:val="en-US"/>
        </w:rPr>
      </w:pPr>
      <w:r w:rsidRPr="00D07487">
        <w:rPr>
          <w:rFonts w:ascii="Times New Roman" w:hAnsi="Times New Roman" w:cs="Times New Roman"/>
          <w:color w:val="1F497D" w:themeColor="text2"/>
          <w:lang w:val="en-US"/>
        </w:rPr>
        <w:t>We thank you</w:t>
      </w:r>
      <w:r w:rsidR="002E1D1E" w:rsidRPr="00D07487">
        <w:rPr>
          <w:rFonts w:ascii="Times New Roman" w:hAnsi="Times New Roman" w:cs="Times New Roman"/>
          <w:color w:val="1F497D" w:themeColor="text2"/>
          <w:lang w:val="en-US"/>
        </w:rPr>
        <w:t xml:space="preserve"> for the suggestion, it is possible to make such a calculation, but we did not understand how to compare such different groups of data as the enzyme activity and the spin probe signal</w:t>
      </w:r>
      <w:r w:rsidRPr="00D07487">
        <w:rPr>
          <w:rFonts w:ascii="Times New Roman" w:hAnsi="Times New Roman" w:cs="Times New Roman"/>
          <w:color w:val="1F497D" w:themeColor="text2"/>
          <w:lang w:val="en-US"/>
        </w:rPr>
        <w:t>.</w:t>
      </w:r>
    </w:p>
    <w:p w:rsidR="00F026B6" w:rsidRPr="006A562B" w:rsidRDefault="00F026B6" w:rsidP="00CA71C1">
      <w:pPr>
        <w:rPr>
          <w:rFonts w:ascii="Times New Roman" w:hAnsi="Times New Roman" w:cs="Times New Roman"/>
          <w:color w:val="1F497D" w:themeColor="text2"/>
          <w:lang w:val="en-US"/>
        </w:rPr>
      </w:pPr>
      <w:r w:rsidRPr="002E1D1E">
        <w:rPr>
          <w:rFonts w:ascii="Arial" w:hAnsi="Arial" w:cs="Arial"/>
          <w:color w:val="000000"/>
          <w:shd w:val="clear" w:color="auto" w:fill="FFFFFF"/>
          <w:lang w:val="en-US"/>
        </w:rPr>
        <w:t>Lines 28, 32, 37, and 41. Write hydrogen peroxide instead peroxide.</w:t>
      </w:r>
      <w:r w:rsidR="006A562B">
        <w:rPr>
          <w:rFonts w:ascii="Arial" w:hAnsi="Arial" w:cs="Arial"/>
          <w:color w:val="000000"/>
          <w:shd w:val="clear" w:color="auto" w:fill="FFFFFF"/>
          <w:lang w:val="en-US"/>
        </w:rPr>
        <w:t xml:space="preserve"> </w:t>
      </w:r>
      <w:r w:rsidR="006A562B" w:rsidRPr="006A562B">
        <w:rPr>
          <w:rFonts w:ascii="Times New Roman" w:hAnsi="Times New Roman" w:cs="Times New Roman"/>
          <w:color w:val="1F497D" w:themeColor="text2"/>
          <w:lang w:val="en-US"/>
        </w:rPr>
        <w:t>Done</w:t>
      </w:r>
    </w:p>
    <w:p w:rsidR="00D07487" w:rsidRPr="006A562B" w:rsidRDefault="00D07487" w:rsidP="00CA71C1">
      <w:pPr>
        <w:rPr>
          <w:rFonts w:ascii="Times New Roman" w:hAnsi="Times New Roman" w:cs="Times New Roman"/>
          <w:b/>
          <w:color w:val="1F497D" w:themeColor="text2"/>
          <w:lang w:val="en-US"/>
        </w:rPr>
      </w:pPr>
      <w:r w:rsidRPr="006A562B">
        <w:rPr>
          <w:rFonts w:ascii="Times New Roman" w:hAnsi="Times New Roman" w:cs="Times New Roman"/>
          <w:b/>
          <w:color w:val="1F497D" w:themeColor="text2"/>
          <w:lang w:val="en-US"/>
        </w:rPr>
        <w:t>Literature used in this answer:</w:t>
      </w:r>
    </w:p>
    <w:p w:rsidR="00C80A06" w:rsidRPr="009F30EF" w:rsidRDefault="00A07429" w:rsidP="009F30EF">
      <w:pPr>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fldChar w:fldCharType="begin" w:fldLock="1"/>
      </w:r>
      <w:r w:rsidR="00D07487" w:rsidRPr="00D07487">
        <w:rPr>
          <w:rFonts w:ascii="Times New Roman" w:hAnsi="Times New Roman" w:cs="Times New Roman"/>
          <w:color w:val="1F497D" w:themeColor="text2"/>
          <w:lang w:val="en-US"/>
        </w:rPr>
        <w:instrText xml:space="preserve">ADDIN Mendeley Bibliography CSL_BIBLIOGRAPHY </w:instrText>
      </w:r>
      <w:r w:rsidRPr="00D07487">
        <w:rPr>
          <w:rFonts w:ascii="Times New Roman" w:hAnsi="Times New Roman" w:cs="Times New Roman"/>
          <w:color w:val="1F497D" w:themeColor="text2"/>
          <w:lang w:val="en-US"/>
        </w:rPr>
        <w:fldChar w:fldCharType="separate"/>
      </w:r>
      <w:r w:rsidR="00C80A06" w:rsidRPr="009F30EF">
        <w:rPr>
          <w:rFonts w:ascii="Times New Roman" w:hAnsi="Times New Roman" w:cs="Times New Roman"/>
          <w:color w:val="1F497D" w:themeColor="text2"/>
          <w:lang w:val="en-US"/>
        </w:rPr>
        <w:t xml:space="preserve">1. </w:t>
      </w:r>
      <w:r w:rsidR="00C80A06" w:rsidRPr="009F30EF">
        <w:rPr>
          <w:rFonts w:ascii="Times New Roman" w:hAnsi="Times New Roman" w:cs="Times New Roman"/>
          <w:color w:val="1F497D" w:themeColor="text2"/>
          <w:lang w:val="en-US"/>
        </w:rPr>
        <w:tab/>
        <w:t>Smirnova, A.V.; Matveyeva, N.P.; Polesskaya, O.G.; Yermakov, I.P. Generation of reactive oxygen species during pollen grain germination. Russ. J. Dev. Biol. 2009, 40, 345–353, doi:10.1134/S1062360409060034.</w:t>
      </w:r>
    </w:p>
    <w:p w:rsidR="00C80A06" w:rsidRPr="009F30EF" w:rsidRDefault="00C80A06" w:rsidP="009F30EF">
      <w:pPr>
        <w:rPr>
          <w:rFonts w:ascii="Times New Roman" w:hAnsi="Times New Roman" w:cs="Times New Roman"/>
          <w:color w:val="1F497D" w:themeColor="text2"/>
          <w:lang w:val="en-US"/>
        </w:rPr>
      </w:pPr>
      <w:r w:rsidRPr="009F30EF">
        <w:rPr>
          <w:rFonts w:ascii="Times New Roman" w:hAnsi="Times New Roman" w:cs="Times New Roman"/>
          <w:color w:val="1F497D" w:themeColor="text2"/>
          <w:lang w:val="en-US"/>
        </w:rPr>
        <w:lastRenderedPageBreak/>
        <w:t xml:space="preserve">2. </w:t>
      </w:r>
      <w:r w:rsidRPr="009F30EF">
        <w:rPr>
          <w:rFonts w:ascii="Times New Roman" w:hAnsi="Times New Roman" w:cs="Times New Roman"/>
          <w:color w:val="1F497D" w:themeColor="text2"/>
          <w:lang w:val="en-US"/>
        </w:rPr>
        <w:tab/>
        <w:t>Smirnova, A.V.; Timofeyev, K.N.; Breygina, M.A.; Matveyeva, N.P.; Yermakov, I.P. Antioxidant properties of the pollen exine polymer matrix. Biophysics (Oxf). 2012, 57, 174–178, doi:10.1134/S0006350912020224.</w:t>
      </w:r>
    </w:p>
    <w:p w:rsidR="00C80A06" w:rsidRPr="009F30EF" w:rsidRDefault="00C80A06" w:rsidP="009F30EF">
      <w:pPr>
        <w:rPr>
          <w:rFonts w:ascii="Times New Roman" w:hAnsi="Times New Roman" w:cs="Times New Roman"/>
          <w:color w:val="1F497D" w:themeColor="text2"/>
          <w:lang w:val="en-US"/>
        </w:rPr>
      </w:pPr>
      <w:r w:rsidRPr="009F30EF">
        <w:rPr>
          <w:rFonts w:ascii="Times New Roman" w:hAnsi="Times New Roman" w:cs="Times New Roman"/>
          <w:color w:val="1F497D" w:themeColor="text2"/>
          <w:lang w:val="en-US"/>
        </w:rPr>
        <w:t xml:space="preserve">3. </w:t>
      </w:r>
      <w:r w:rsidRPr="009F30EF">
        <w:rPr>
          <w:rFonts w:ascii="Times New Roman" w:hAnsi="Times New Roman" w:cs="Times New Roman"/>
          <w:color w:val="1F497D" w:themeColor="text2"/>
          <w:lang w:val="en-US"/>
        </w:rPr>
        <w:tab/>
        <w:t>Breygina, M.; Smirnova, A.; Maslennikov, M.; Matveeva, N.; Yermakov, I. Effects of anion channel blockers NPPB and DIDS on tobacco pollen tube growth and its mitochondria state. Cell Tissue Biol. 2010, 4, 289–296, doi:10.1134/S1990519X10030119.</w:t>
      </w:r>
    </w:p>
    <w:p w:rsidR="00C80A06" w:rsidRPr="009F30EF" w:rsidRDefault="00C80A06" w:rsidP="009F30EF">
      <w:pPr>
        <w:rPr>
          <w:rFonts w:ascii="Times New Roman" w:hAnsi="Times New Roman" w:cs="Times New Roman"/>
          <w:color w:val="1F497D" w:themeColor="text2"/>
          <w:lang w:val="en-US"/>
        </w:rPr>
      </w:pPr>
      <w:r w:rsidRPr="009F30EF">
        <w:rPr>
          <w:rFonts w:ascii="Times New Roman" w:hAnsi="Times New Roman" w:cs="Times New Roman"/>
          <w:color w:val="1F497D" w:themeColor="text2"/>
          <w:lang w:val="en-US"/>
        </w:rPr>
        <w:t xml:space="preserve">4. </w:t>
      </w:r>
      <w:r w:rsidRPr="009F30EF">
        <w:rPr>
          <w:rFonts w:ascii="Times New Roman" w:hAnsi="Times New Roman" w:cs="Times New Roman"/>
          <w:color w:val="1F497D" w:themeColor="text2"/>
          <w:lang w:val="en-US"/>
        </w:rPr>
        <w:tab/>
        <w:t>Cathcart, R.; Schwiers, E.; Ames, B.N. Detection of picomole levels of hydroperoxides using a fluorescent dichlorofluorescein assay. Anal. Biochem. 1983, 134, 111–116.</w:t>
      </w:r>
    </w:p>
    <w:p w:rsidR="00C80A06" w:rsidRPr="009F30EF" w:rsidRDefault="00C80A06" w:rsidP="009F30EF">
      <w:pPr>
        <w:rPr>
          <w:rFonts w:ascii="Times New Roman" w:hAnsi="Times New Roman" w:cs="Times New Roman"/>
          <w:color w:val="1F497D" w:themeColor="text2"/>
          <w:lang w:val="en-US"/>
        </w:rPr>
      </w:pPr>
      <w:r w:rsidRPr="009F30EF">
        <w:rPr>
          <w:rFonts w:ascii="Times New Roman" w:hAnsi="Times New Roman" w:cs="Times New Roman"/>
          <w:color w:val="1F497D" w:themeColor="text2"/>
          <w:lang w:val="en-US"/>
        </w:rPr>
        <w:t xml:space="preserve">5. </w:t>
      </w:r>
      <w:r w:rsidRPr="009F30EF">
        <w:rPr>
          <w:rFonts w:ascii="Times New Roman" w:hAnsi="Times New Roman" w:cs="Times New Roman"/>
          <w:color w:val="1F497D" w:themeColor="text2"/>
          <w:lang w:val="en-US"/>
        </w:rPr>
        <w:tab/>
        <w:t>Lai, H.Y.; Setyawati, M.I.; Duarte, C.V.; Chua, H.M.; Low, C.T.; Ng, K.W. Human hair proteins as natural reactive oxygen species scavengers for in vitro applications. J. Biomed. Mater. Res. Part B Appl. Biomater. 2022.</w:t>
      </w:r>
    </w:p>
    <w:p w:rsidR="00C80A06" w:rsidRPr="009F30EF" w:rsidRDefault="00C80A06" w:rsidP="009F30EF">
      <w:pPr>
        <w:rPr>
          <w:rFonts w:ascii="Times New Roman" w:hAnsi="Times New Roman" w:cs="Times New Roman"/>
          <w:color w:val="1F497D" w:themeColor="text2"/>
          <w:lang w:val="en-US"/>
        </w:rPr>
      </w:pPr>
      <w:r w:rsidRPr="009F30EF">
        <w:rPr>
          <w:rFonts w:ascii="Times New Roman" w:hAnsi="Times New Roman" w:cs="Times New Roman"/>
          <w:color w:val="1F497D" w:themeColor="text2"/>
          <w:lang w:val="en-US"/>
        </w:rPr>
        <w:t xml:space="preserve">6. </w:t>
      </w:r>
      <w:r w:rsidRPr="009F30EF">
        <w:rPr>
          <w:rFonts w:ascii="Times New Roman" w:hAnsi="Times New Roman" w:cs="Times New Roman"/>
          <w:color w:val="1F497D" w:themeColor="text2"/>
          <w:lang w:val="en-US"/>
        </w:rPr>
        <w:tab/>
        <w:t>Dikalov, S.I.; Kirilyuk, I.A.; Voinov, M.; Grigor’Ev, I.A. EPR detection of cellular and mitochondrial superoxide using cyclic hydroxylamines. Free Radic. Res. 2011, 45, 417–430, doi:10.3109/10715762.2010.540242.</w:t>
      </w:r>
    </w:p>
    <w:p w:rsidR="00C80A06" w:rsidRPr="009F30EF" w:rsidRDefault="00C80A06" w:rsidP="009F30EF">
      <w:pPr>
        <w:rPr>
          <w:rFonts w:ascii="Times New Roman" w:hAnsi="Times New Roman" w:cs="Times New Roman"/>
          <w:color w:val="1F497D" w:themeColor="text2"/>
          <w:lang w:val="en-US"/>
        </w:rPr>
      </w:pPr>
      <w:r w:rsidRPr="009F30EF">
        <w:rPr>
          <w:rFonts w:ascii="Times New Roman" w:hAnsi="Times New Roman" w:cs="Times New Roman"/>
          <w:color w:val="1F497D" w:themeColor="text2"/>
          <w:lang w:val="en-US"/>
        </w:rPr>
        <w:t xml:space="preserve">7. </w:t>
      </w:r>
      <w:r w:rsidRPr="009F30EF">
        <w:rPr>
          <w:rFonts w:ascii="Times New Roman" w:hAnsi="Times New Roman" w:cs="Times New Roman"/>
          <w:color w:val="1F497D" w:themeColor="text2"/>
          <w:lang w:val="en-US"/>
        </w:rPr>
        <w:tab/>
        <w:t>Foreman, J.; Demidchik, V.; Bothwell, J.H.F.; Mylona, P.; Miedema, H.; Torres, M.A.; Linstead, P.; Costa, S.; Brownlee, C.; Jones, J.D.G.; et al. Reactive oxygen species produced by NADPH oxidase regulate plant cell growth. Nature 2003, 422, 442–6, doi:10.1038/nature01485.</w:t>
      </w:r>
    </w:p>
    <w:p w:rsidR="00C80A06" w:rsidRPr="009F30EF" w:rsidRDefault="00C80A06" w:rsidP="009F30EF">
      <w:pPr>
        <w:rPr>
          <w:rFonts w:ascii="Times New Roman" w:hAnsi="Times New Roman" w:cs="Times New Roman"/>
          <w:color w:val="1F497D" w:themeColor="text2"/>
          <w:lang w:val="en-US"/>
        </w:rPr>
      </w:pPr>
      <w:r w:rsidRPr="009F30EF">
        <w:rPr>
          <w:rFonts w:ascii="Times New Roman" w:hAnsi="Times New Roman" w:cs="Times New Roman"/>
          <w:color w:val="1F497D" w:themeColor="text2"/>
          <w:lang w:val="en-US"/>
        </w:rPr>
        <w:t xml:space="preserve">8. </w:t>
      </w:r>
      <w:r w:rsidRPr="009F30EF">
        <w:rPr>
          <w:rFonts w:ascii="Times New Roman" w:hAnsi="Times New Roman" w:cs="Times New Roman"/>
          <w:color w:val="1F497D" w:themeColor="text2"/>
          <w:lang w:val="en-US"/>
        </w:rPr>
        <w:tab/>
        <w:t>Breygina, M.; Schekaleva, O.; Klimenko, E.; Luneva, O. The balance between different ROS on tobacco stigma during flowering and its role in pollen germination. Plants 2022, 11, 993.</w:t>
      </w:r>
    </w:p>
    <w:p w:rsidR="00EA29C1" w:rsidRPr="00D07487" w:rsidRDefault="00A07429" w:rsidP="009F30EF">
      <w:pPr>
        <w:rPr>
          <w:rFonts w:ascii="Times New Roman" w:hAnsi="Times New Roman" w:cs="Times New Roman"/>
          <w:color w:val="1F497D" w:themeColor="text2"/>
          <w:lang w:val="en-US"/>
        </w:rPr>
      </w:pPr>
      <w:r w:rsidRPr="00D07487">
        <w:rPr>
          <w:rFonts w:ascii="Times New Roman" w:hAnsi="Times New Roman" w:cs="Times New Roman"/>
          <w:color w:val="1F497D" w:themeColor="text2"/>
          <w:lang w:val="en-US"/>
        </w:rPr>
        <w:fldChar w:fldCharType="end"/>
      </w:r>
    </w:p>
    <w:sectPr w:rsidR="00EA29C1" w:rsidRPr="00D07487" w:rsidSect="00126B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A29C1"/>
    <w:rsid w:val="00084E17"/>
    <w:rsid w:val="001070A1"/>
    <w:rsid w:val="00195EE4"/>
    <w:rsid w:val="001C22DE"/>
    <w:rsid w:val="00214A34"/>
    <w:rsid w:val="0026696C"/>
    <w:rsid w:val="002E1D1E"/>
    <w:rsid w:val="002E3B6F"/>
    <w:rsid w:val="00312335"/>
    <w:rsid w:val="003E7584"/>
    <w:rsid w:val="0040450E"/>
    <w:rsid w:val="00457DBE"/>
    <w:rsid w:val="004945EB"/>
    <w:rsid w:val="00546D1B"/>
    <w:rsid w:val="005A311C"/>
    <w:rsid w:val="00642A00"/>
    <w:rsid w:val="0068206B"/>
    <w:rsid w:val="00695163"/>
    <w:rsid w:val="006A562B"/>
    <w:rsid w:val="006F2E23"/>
    <w:rsid w:val="007C2976"/>
    <w:rsid w:val="007F0DAD"/>
    <w:rsid w:val="00845C2C"/>
    <w:rsid w:val="0089614E"/>
    <w:rsid w:val="008F2B81"/>
    <w:rsid w:val="009544EC"/>
    <w:rsid w:val="00964DEB"/>
    <w:rsid w:val="009B7CCF"/>
    <w:rsid w:val="009F30EF"/>
    <w:rsid w:val="00A07429"/>
    <w:rsid w:val="00A92AEA"/>
    <w:rsid w:val="00AA33BC"/>
    <w:rsid w:val="00AD2E14"/>
    <w:rsid w:val="00B53BD0"/>
    <w:rsid w:val="00C14D2A"/>
    <w:rsid w:val="00C80A06"/>
    <w:rsid w:val="00C97E3C"/>
    <w:rsid w:val="00CA71C1"/>
    <w:rsid w:val="00CC4912"/>
    <w:rsid w:val="00D07487"/>
    <w:rsid w:val="00DC2F9C"/>
    <w:rsid w:val="00DE39C3"/>
    <w:rsid w:val="00E46DF0"/>
    <w:rsid w:val="00E77BC8"/>
    <w:rsid w:val="00E8380B"/>
    <w:rsid w:val="00EA29C1"/>
    <w:rsid w:val="00F026B6"/>
    <w:rsid w:val="00F175A4"/>
    <w:rsid w:val="00F2077F"/>
    <w:rsid w:val="00F236C8"/>
    <w:rsid w:val="00F362E1"/>
    <w:rsid w:val="00F607D4"/>
    <w:rsid w:val="00FB48A1"/>
    <w:rsid w:val="00FC44DF"/>
    <w:rsid w:val="00FE49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6B6"/>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07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07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67A2D76-0C52-47F8-9424-660ACC0C4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5490</Words>
  <Characters>31296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Pollen</dc:creator>
  <cp:lastModifiedBy>Pollen</cp:lastModifiedBy>
  <cp:revision>3</cp:revision>
  <dcterms:created xsi:type="dcterms:W3CDTF">2023-01-19T10:18:00Z</dcterms:created>
  <dcterms:modified xsi:type="dcterms:W3CDTF">2023-01-19T10:42:00Z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c44260ea-89ac-31b6-a4ea-88371125c58f</vt:lpwstr>
  </property>
  <property fmtid="{D5CDD505-2E9C-101B-9397-08002B2CF9AE}" pid="4" name="Mendeley Citation Style_1">
    <vt:lpwstr>http://www.zotero.org/styles/plants</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http://www.zotero.org/styles/catholic-biblical-association</vt:lpwstr>
  </property>
  <property fmtid="{D5CDD505-2E9C-101B-9397-08002B2CF9AE}" pid="8" name="Mendeley Recent Style Name 1_1">
    <vt:lpwstr>Catholic Biblical Association (full note)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http://www.zotero.org/styles/developmental-biology</vt:lpwstr>
  </property>
  <property fmtid="{D5CDD505-2E9C-101B-9397-08002B2CF9AE}" pid="14" name="Mendeley Recent Style Name 4_1">
    <vt:lpwstr>Developmental Biology</vt:lpwstr>
  </property>
  <property fmtid="{D5CDD505-2E9C-101B-9397-08002B2CF9AE}" pid="15" name="Mendeley Recent Style Id 5_1">
    <vt:lpwstr>http://www.zotero.org/styles/plant-biology</vt:lpwstr>
  </property>
  <property fmtid="{D5CDD505-2E9C-101B-9397-08002B2CF9AE}" pid="16" name="Mendeley Recent Style Name 5_1">
    <vt:lpwstr>Plant Biology</vt:lpwstr>
  </property>
  <property fmtid="{D5CDD505-2E9C-101B-9397-08002B2CF9AE}" pid="17" name="Mendeley Recent Style Id 6_1">
    <vt:lpwstr>http://www.zotero.org/styles/plant-reproduction</vt:lpwstr>
  </property>
  <property fmtid="{D5CDD505-2E9C-101B-9397-08002B2CF9AE}" pid="18" name="Mendeley Recent Style Name 6_1">
    <vt:lpwstr>Plant Reproduction</vt:lpwstr>
  </property>
  <property fmtid="{D5CDD505-2E9C-101B-9397-08002B2CF9AE}" pid="19" name="Mendeley Recent Style Id 7_1">
    <vt:lpwstr>http://www.zotero.org/styles/plants</vt:lpwstr>
  </property>
  <property fmtid="{D5CDD505-2E9C-101B-9397-08002B2CF9AE}" pid="20" name="Mendeley Recent Style Name 7_1">
    <vt:lpwstr>Plants</vt:lpwstr>
  </property>
  <property fmtid="{D5CDD505-2E9C-101B-9397-08002B2CF9AE}" pid="21" name="Mendeley Recent Style Id 8_1">
    <vt:lpwstr>http://www.zotero.org/styles/gost-r-7-0-5-2008</vt:lpwstr>
  </property>
  <property fmtid="{D5CDD505-2E9C-101B-9397-08002B2CF9AE}" pid="22" name="Mendeley Recent Style Name 8_1">
    <vt:lpwstr>Russian GOST R 7.0.5-2008 (Ру́сский)</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